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media/image9.wmf" ContentType="image/x-wmf"/>
  <Override PartName="/word/media/image5.jpeg" ContentType="image/jpeg"/>
  <Override PartName="/word/media/image11.wmf" ContentType="image/x-wmf"/>
  <Override PartName="/word/media/image8.png" ContentType="image/png"/>
  <Override PartName="/word/media/image17.png" ContentType="image/png"/>
  <Override PartName="/word/media/image19.png" ContentType="image/png"/>
  <Override PartName="/word/media/image2.png" ContentType="image/png"/>
  <Override PartName="/word/media/image16.jpeg" ContentType="image/jpeg"/>
  <Override PartName="/word/media/image15.jpeg" ContentType="image/jpeg"/>
  <Override PartName="/word/media/image7.jpeg" ContentType="image/jpeg"/>
  <Override PartName="/word/media/image10.jpeg" ContentType="image/jpeg"/>
  <Override PartName="/word/media/image18.png" ContentType="image/png"/>
  <Override PartName="/word/media/image14.png" ContentType="image/png"/>
  <Override PartName="/word/media/image13.png" ContentType="image/png"/>
  <Override PartName="/word/media/image1.png" ContentType="image/png"/>
  <Override PartName="/word/media/image6.jpeg" ContentType="image/jpeg"/>
  <Override PartName="/word/media/image12.wmf" ContentType="image/x-wmf"/>
  <Override PartName="/word/media/image4.jpeg" ContentType="image/jpeg"/>
  <Override PartName="/word/media/hdphoto1.wdp" ContentType="image/vnd.ms-photo"/>
  <Override PartName="/word/media/image3.png" ContentType="image/png"/>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hd w:val="clear" w:color="auto" w:fill="FFFFFF"/>
        <w:tabs>
          <w:tab w:val="clear" w:pos="708"/>
          <w:tab w:val="left" w:pos="927" w:leader="none"/>
        </w:tabs>
        <w:spacing w:beforeAutospacing="0" w:before="0" w:afterAutospacing="0" w:after="0"/>
        <w:jc w:val="both"/>
        <w:rPr>
          <w:b/>
          <w:color w:val="333333"/>
          <w:sz w:val="20"/>
          <w:szCs w:val="20"/>
          <w:lang w:val="kk-KZ"/>
        </w:rPr>
      </w:pPr>
      <w:r>
        <w:rPr>
          <w:rStyle w:val="Strong"/>
          <w:b w:val="false"/>
          <w:sz w:val="20"/>
          <w:szCs w:val="20"/>
        </w:rPr>
        <w:t>МРНТИ 61.35.31</w:t>
      </w:r>
    </w:p>
    <w:p>
      <w:pPr>
        <w:pStyle w:val="NormalWeb"/>
        <w:shd w:val="clear" w:color="auto" w:fill="FFFFFF"/>
        <w:spacing w:beforeAutospacing="0" w:before="0" w:afterAutospacing="0" w:after="0"/>
        <w:jc w:val="both"/>
        <w:rPr>
          <w:color w:val="333333"/>
          <w:sz w:val="28"/>
          <w:szCs w:val="28"/>
        </w:rPr>
      </w:pPr>
      <w:r>
        <w:rPr>
          <w:color w:val="333333"/>
          <w:sz w:val="28"/>
          <w:szCs w:val="28"/>
        </w:rPr>
      </w:r>
    </w:p>
    <w:p>
      <w:pPr>
        <w:pStyle w:val="NormalWeb"/>
        <w:spacing w:beforeAutospacing="0" w:before="0" w:afterAutospacing="0" w:after="0"/>
        <w:jc w:val="center"/>
        <w:rPr>
          <w:rStyle w:val="Strong"/>
          <w:sz w:val="22"/>
          <w:szCs w:val="22"/>
          <w:lang w:val="kk-KZ"/>
        </w:rPr>
      </w:pPr>
      <w:r>
        <w:rPr>
          <w:rStyle w:val="Strong"/>
          <w:sz w:val="22"/>
          <w:szCs w:val="22"/>
        </w:rPr>
        <w:t>ПЕРСПЕКТИВЫ ПРИМЕНЕНИЯ ДИАТОМИТА ЗАПАДНОГО КАЗАХСТАНА В ПРОИЗВОДСТВЕ БОРОСИЛИКАТНОГО СТЕКЛА</w:t>
      </w:r>
    </w:p>
    <w:p>
      <w:pPr>
        <w:pStyle w:val="NormalWeb"/>
        <w:spacing w:beforeAutospacing="0" w:before="0" w:afterAutospacing="0" w:after="0"/>
        <w:jc w:val="center"/>
        <w:rPr>
          <w:sz w:val="28"/>
          <w:szCs w:val="28"/>
          <w:lang w:val="kk-KZ"/>
        </w:rPr>
      </w:pPr>
      <w:r>
        <w:rPr>
          <w:rFonts w:eastAsia="" w:eastAsiaTheme="minorEastAsia"/>
          <w:bCs/>
          <w:sz w:val="20"/>
          <w:szCs w:val="20"/>
        </w:rPr>
        <w:t xml:space="preserve"> </w:t>
      </w:r>
    </w:p>
    <w:p>
      <w:pPr>
        <w:pStyle w:val="NormalWeb"/>
        <w:spacing w:beforeAutospacing="0" w:before="0" w:afterAutospacing="0" w:after="0"/>
        <w:jc w:val="center"/>
        <w:rPr>
          <w:sz w:val="22"/>
          <w:szCs w:val="22"/>
        </w:rPr>
      </w:pPr>
      <w:bookmarkStart w:id="0" w:name="_Hlk218190072"/>
      <w:r>
        <w:rPr>
          <w:b/>
          <w:color w:val="333333"/>
          <w:sz w:val="22"/>
          <w:szCs w:val="22"/>
          <w:vertAlign w:val="superscript"/>
        </w:rPr>
        <w:t>1</w:t>
      </w:r>
      <w:r>
        <w:rPr>
          <w:b/>
          <w:color w:val="333333"/>
          <w:sz w:val="22"/>
          <w:szCs w:val="22"/>
        </w:rPr>
        <w:t>С. Сатаева</w:t>
      </w:r>
      <w:r>
        <w:rPr/>
        <w:drawing>
          <wp:inline distT="0" distB="0" distL="0" distR="0">
            <wp:extent cx="137160" cy="137160"/>
            <wp:effectExtent l="0" t="0" r="0" b="0"/>
            <wp:docPr id="1" name="Рисунок 45" descr="D:\Desktop\иконка.png">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45" descr="D:\Desktop\иконка.png">
                      <a:hlinkClick r:id="rId3"/>
                    </pic:cNvPr>
                    <pic:cNvPicPr>
                      <a:picLocks noChangeAspect="1" noChangeArrowheads="1"/>
                    </pic:cNvPicPr>
                  </pic:nvPicPr>
                  <pic:blipFill>
                    <a:blip r:embed="rId2"/>
                    <a:stretch>
                      <a:fillRect/>
                    </a:stretch>
                  </pic:blipFill>
                  <pic:spPr bwMode="auto">
                    <a:xfrm>
                      <a:off x="0" y="0"/>
                      <a:ext cx="137160" cy="137160"/>
                    </a:xfrm>
                    <a:prstGeom prst="rect">
                      <a:avLst/>
                    </a:prstGeom>
                    <a:noFill/>
                  </pic:spPr>
                </pic:pic>
              </a:graphicData>
            </a:graphic>
          </wp:inline>
        </w:drawing>
      </w:r>
      <w:r>
        <w:rPr>
          <w:b/>
          <w:sz w:val="22"/>
          <w:szCs w:val="22"/>
        </w:rPr>
        <w:t>,</w:t>
      </w:r>
      <w:r>
        <w:rPr>
          <w:b/>
          <w:color w:val="333333"/>
          <w:sz w:val="22"/>
          <w:szCs w:val="22"/>
        </w:rPr>
        <w:t xml:space="preserve"> </w:t>
      </w:r>
      <w:r>
        <w:rPr>
          <w:b/>
          <w:color w:val="333333"/>
          <w:sz w:val="22"/>
          <w:szCs w:val="22"/>
          <w:vertAlign w:val="superscript"/>
          <w:lang w:val="kk-KZ"/>
        </w:rPr>
        <w:t>2</w:t>
      </w:r>
      <w:r>
        <w:rPr>
          <w:b/>
          <w:color w:val="333333"/>
          <w:sz w:val="22"/>
          <w:szCs w:val="22"/>
        </w:rPr>
        <w:t>В. Бурахта</w:t>
      </w:r>
      <w:r>
        <w:rPr/>
        <w:drawing>
          <wp:inline distT="0" distB="0" distL="0" distR="0">
            <wp:extent cx="137160" cy="137160"/>
            <wp:effectExtent l="0" t="0" r="0" b="0"/>
            <wp:docPr id="2" name="Рисунок 46" descr="D:\Desktop\иконка.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6" descr="D:\Desktop\иконка.png">
                      <a:hlinkClick r:id="rId5"/>
                    </pic:cNvPr>
                    <pic:cNvPicPr>
                      <a:picLocks noChangeAspect="1" noChangeArrowheads="1"/>
                    </pic:cNvPicPr>
                  </pic:nvPicPr>
                  <pic:blipFill>
                    <a:blip r:embed="rId4"/>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b/>
          <w:color w:val="333333"/>
          <w:sz w:val="22"/>
          <w:szCs w:val="22"/>
        </w:rPr>
        <w:t xml:space="preserve">, </w:t>
      </w:r>
      <w:r>
        <w:rPr>
          <w:b/>
          <w:color w:val="333333"/>
          <w:sz w:val="22"/>
          <w:szCs w:val="22"/>
          <w:vertAlign w:val="superscript"/>
          <w:lang w:val="kk-KZ"/>
        </w:rPr>
        <w:t>3</w:t>
      </w:r>
      <w:r>
        <w:rPr>
          <w:b/>
          <w:color w:val="333333"/>
          <w:sz w:val="22"/>
          <w:szCs w:val="22"/>
        </w:rPr>
        <w:t>Н. Джарасова</w:t>
      </w:r>
      <w:r>
        <w:rPr/>
        <w:drawing>
          <wp:inline distT="0" distB="0" distL="0" distR="0">
            <wp:extent cx="137160" cy="137160"/>
            <wp:effectExtent l="0" t="0" r="0" b="0"/>
            <wp:docPr id="3" name="Рисунок 47" descr="D:\Desktop\иконка.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7" descr="D:\Desktop\иконка.png">
                      <a:hlinkClick r:id="rId7"/>
                    </pic:cNvPr>
                    <pic:cNvPicPr>
                      <a:picLocks noChangeAspect="1" noChangeArrowheads="1"/>
                    </pic:cNvPicPr>
                  </pic:nvPicPr>
                  <pic:blipFill>
                    <a:blip r:embed="rId6"/>
                    <a:stretch>
                      <a:fillRect/>
                    </a:stretch>
                  </pic:blipFill>
                  <pic:spPr bwMode="auto">
                    <a:xfrm>
                      <a:off x="0" y="0"/>
                      <a:ext cx="137160" cy="137160"/>
                    </a:xfrm>
                    <a:prstGeom prst="rect">
                      <a:avLst/>
                    </a:prstGeom>
                    <a:noFill/>
                  </pic:spPr>
                </pic:pic>
              </a:graphicData>
            </a:graphic>
          </wp:inline>
        </w:drawing>
      </w:r>
      <w:r>
        <w:rPr>
          <w:b/>
          <w:color w:val="333333"/>
          <w:sz w:val="22"/>
          <w:szCs w:val="22"/>
        </w:rPr>
        <w:t xml:space="preserve">, </w:t>
      </w:r>
      <w:r>
        <w:rPr>
          <w:b/>
          <w:color w:val="333333"/>
          <w:sz w:val="22"/>
          <w:szCs w:val="22"/>
          <w:vertAlign w:val="superscript"/>
          <w:lang w:val="kk-KZ"/>
        </w:rPr>
        <w:t>1</w:t>
      </w:r>
      <w:r>
        <w:rPr>
          <w:b/>
          <w:color w:val="333333"/>
          <w:sz w:val="22"/>
          <w:szCs w:val="22"/>
        </w:rPr>
        <w:t xml:space="preserve">Т. </w:t>
      </w:r>
      <w:r>
        <w:rPr>
          <w:b/>
          <w:color w:val="333333"/>
          <w:sz w:val="22"/>
          <w:szCs w:val="22"/>
          <w:lang w:val="kk-KZ"/>
        </w:rPr>
        <w:t>Ө</w:t>
      </w:r>
      <w:r>
        <w:rPr>
          <w:b/>
          <w:color w:val="333333"/>
          <w:sz w:val="22"/>
          <w:szCs w:val="22"/>
        </w:rPr>
        <w:t>тепова</w:t>
      </w:r>
      <w:r>
        <w:rPr/>
        <w:drawing>
          <wp:inline distT="0" distB="0" distL="0" distR="0">
            <wp:extent cx="137160" cy="137160"/>
            <wp:effectExtent l="0" t="0" r="0" b="0"/>
            <wp:docPr id="4" name="Рисунок 48" descr="D:\Desktop\иконка.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8" descr="D:\Desktop\иконка.png">
                      <a:hlinkClick r:id="rId9"/>
                    </pic:cNvPr>
                    <pic:cNvPicPr>
                      <a:picLocks noChangeAspect="1" noChangeArrowheads="1"/>
                    </pic:cNvPicPr>
                  </pic:nvPicPr>
                  <pic:blipFill>
                    <a:blip r:embed="rId8"/>
                    <a:stretch>
                      <a:fillRect/>
                    </a:stretch>
                  </pic:blipFill>
                  <pic:spPr bwMode="auto">
                    <a:xfrm>
                      <a:off x="0" y="0"/>
                      <a:ext cx="137160" cy="137160"/>
                    </a:xfrm>
                    <a:prstGeom prst="rect">
                      <a:avLst/>
                    </a:prstGeom>
                    <a:noFill/>
                  </pic:spPr>
                </pic:pic>
              </a:graphicData>
            </a:graphic>
          </wp:inline>
        </w:drawing>
      </w:r>
      <w:r>
        <w:rPr>
          <w:b/>
          <w:color w:val="333333"/>
          <w:sz w:val="22"/>
          <w:szCs w:val="22"/>
          <w:lang w:val="kk-KZ"/>
        </w:rPr>
        <w:t xml:space="preserve">, </w:t>
      </w:r>
      <w:r>
        <w:rPr>
          <w:b/>
          <w:color w:val="333333"/>
          <w:sz w:val="22"/>
          <w:szCs w:val="22"/>
          <w:vertAlign w:val="superscript"/>
          <w:lang w:val="kk-KZ"/>
        </w:rPr>
        <w:t>1</w:t>
      </w:r>
      <w:r>
        <w:rPr>
          <w:b/>
          <w:color w:val="333333"/>
          <w:sz w:val="22"/>
          <w:szCs w:val="22"/>
          <w:lang w:val="kk-KZ"/>
        </w:rPr>
        <w:t>А. Пшенбаев</w:t>
      </w:r>
      <w:r>
        <w:rPr/>
        <w:drawing>
          <wp:inline distT="0" distB="0" distL="0" distR="0">
            <wp:extent cx="137160" cy="137160"/>
            <wp:effectExtent l="0" t="0" r="0" b="0"/>
            <wp:docPr id="5" name="Рисунок 49" descr="D:\Desktop\иконка.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9" descr="D:\Desktop\иконка.png">
                      <a:hlinkClick r:id="rId11"/>
                    </pic:cNvPr>
                    <pic:cNvPicPr>
                      <a:picLocks noChangeAspect="1" noChangeArrowheads="1"/>
                    </pic:cNvPicPr>
                  </pic:nvPicPr>
                  <pic:blipFill>
                    <a:blip r:embed="rId10"/>
                    <a:stretch>
                      <a:fillRect/>
                    </a:stretch>
                  </pic:blipFill>
                  <pic:spPr bwMode="auto">
                    <a:xfrm>
                      <a:off x="0" y="0"/>
                      <a:ext cx="137160" cy="137160"/>
                    </a:xfrm>
                    <a:prstGeom prst="rect">
                      <a:avLst/>
                    </a:prstGeom>
                    <a:noFill/>
                  </pic:spPr>
                </pic:pic>
              </a:graphicData>
            </a:graphic>
          </wp:inline>
        </w:drawing>
      </w:r>
      <w:bookmarkEnd w:id="0"/>
    </w:p>
    <w:p>
      <w:pPr>
        <w:pStyle w:val="Authors"/>
        <w:rPr>
          <w:rFonts w:cs="Times New Roman"/>
          <w:i/>
          <w:i/>
          <w:sz w:val="20"/>
          <w:szCs w:val="20"/>
          <w:lang w:val="kk-KZ"/>
        </w:rPr>
      </w:pPr>
      <w:r>
        <w:rPr>
          <w:rFonts w:cs="Times New Roman"/>
          <w:i/>
          <w:sz w:val="20"/>
          <w:szCs w:val="20"/>
          <w:vertAlign w:val="superscript"/>
          <w:lang w:val="kk-KZ"/>
        </w:rPr>
        <w:t>1</w:t>
      </w:r>
      <w:r>
        <w:rPr>
          <w:rFonts w:cs="Times New Roman"/>
          <w:i/>
          <w:sz w:val="20"/>
          <w:szCs w:val="20"/>
          <w:lang w:val="kk-KZ"/>
        </w:rPr>
        <w:t>Западно-Казахстанский аграрно-технический университет им. Жангир хана, Уральск, Казахстан,</w:t>
      </w:r>
    </w:p>
    <w:p>
      <w:pPr>
        <w:pStyle w:val="Authors"/>
        <w:rPr>
          <w:rFonts w:cs="Times New Roman"/>
          <w:i/>
          <w:i/>
          <w:sz w:val="20"/>
          <w:szCs w:val="20"/>
          <w:lang w:val="kk-KZ"/>
        </w:rPr>
      </w:pPr>
      <w:r>
        <w:rPr>
          <w:rFonts w:cs="Times New Roman"/>
          <w:i/>
          <w:sz w:val="20"/>
          <w:szCs w:val="20"/>
          <w:vertAlign w:val="superscript"/>
          <w:lang w:val="kk-KZ"/>
        </w:rPr>
        <w:t>2</w:t>
      </w:r>
      <w:r>
        <w:rPr>
          <w:rFonts w:cs="Times New Roman"/>
          <w:i/>
          <w:sz w:val="20"/>
          <w:szCs w:val="20"/>
          <w:lang w:val="kk-KZ"/>
        </w:rPr>
        <w:t>Западно-Казахстанский инновационно-технологический университет, Уральск, Казахстан,</w:t>
      </w:r>
    </w:p>
    <w:p>
      <w:pPr>
        <w:pStyle w:val="Authors"/>
        <w:rPr>
          <w:rFonts w:cs="Times New Roman"/>
          <w:i/>
          <w:i/>
          <w:sz w:val="20"/>
          <w:szCs w:val="20"/>
          <w:lang w:val="ru-RU"/>
        </w:rPr>
      </w:pPr>
      <w:r>
        <w:rPr>
          <w:rFonts w:cs="Times New Roman"/>
          <w:i/>
          <w:sz w:val="20"/>
          <w:szCs w:val="20"/>
          <w:vertAlign w:val="superscript"/>
          <w:lang w:val="kk-KZ"/>
        </w:rPr>
        <w:t xml:space="preserve"> </w:t>
      </w:r>
      <w:r>
        <w:rPr>
          <w:rFonts w:cs="Times New Roman"/>
          <w:i/>
          <w:sz w:val="20"/>
          <w:szCs w:val="20"/>
          <w:vertAlign w:val="superscript"/>
          <w:lang w:val="kk-KZ"/>
        </w:rPr>
        <w:t>3</w:t>
      </w:r>
      <w:r>
        <w:rPr>
          <w:rFonts w:cs="Times New Roman"/>
          <w:i/>
          <w:sz w:val="20"/>
          <w:szCs w:val="20"/>
          <w:lang w:val="ru-RU"/>
        </w:rPr>
        <w:t>Уральская торгово-промышленная компания, Уральск,</w:t>
      </w:r>
      <w:r>
        <w:rPr>
          <w:rFonts w:cs="Times New Roman"/>
          <w:i/>
          <w:sz w:val="20"/>
          <w:szCs w:val="20"/>
          <w:lang w:val="kk-KZ"/>
        </w:rPr>
        <w:t xml:space="preserve"> Казахстан</w:t>
      </w:r>
    </w:p>
    <w:p>
      <w:pPr>
        <w:pStyle w:val="Authors"/>
        <w:ind w:firstLine="567"/>
        <w:rPr>
          <w:rFonts w:cs="Times New Roman"/>
          <w:i/>
          <w:i/>
          <w:sz w:val="20"/>
          <w:szCs w:val="20"/>
          <w:lang w:val="kk-KZ"/>
        </w:rPr>
      </w:pPr>
      <w:r>
        <w:rPr>
          <w:rFonts w:cs="Times New Roman"/>
          <w:i/>
          <w:sz w:val="20"/>
          <w:szCs w:val="20"/>
          <w:lang w:val="kk-KZ"/>
        </w:rPr>
      </w:r>
    </w:p>
    <w:p>
      <w:pPr>
        <w:pStyle w:val="Authors"/>
        <w:jc w:val="left"/>
        <w:rPr>
          <w:rFonts w:cs="Times New Roman"/>
          <w:sz w:val="20"/>
          <w:szCs w:val="20"/>
          <w:lang w:val="kk-KZ"/>
        </w:rPr>
      </w:pPr>
      <w:r>
        <w:rPr>
          <w:rFonts w:eastAsia="Wingdings" w:cs="Wingdings" w:ascii="Wingdings" w:hAnsi="Wingdings"/>
          <w:b/>
          <w:bCs/>
          <w:color w:val="1F497D"/>
          <w:sz w:val="20"/>
          <w:szCs w:val="20"/>
          <w:vertAlign w:val="superscript"/>
        </w:rPr>
        <w:sym w:font="Wingdings" w:char="f02a"/>
      </w:r>
      <w:r>
        <w:rPr>
          <w:rFonts w:cs="Times New Roman"/>
          <w:sz w:val="20"/>
          <w:szCs w:val="20"/>
          <w:lang w:val="kk-KZ"/>
        </w:rPr>
        <w:t xml:space="preserve"> </w:t>
      </w:r>
      <w:r>
        <w:rPr>
          <w:rFonts w:cs="Times New Roman"/>
          <w:sz w:val="20"/>
          <w:szCs w:val="20"/>
          <w:lang w:val="kk-KZ"/>
        </w:rPr>
        <w:t xml:space="preserve">Корреспондент - автор: </w:t>
      </w:r>
      <w:r>
        <w:rPr>
          <w:rFonts w:cs="Times New Roman"/>
          <w:sz w:val="20"/>
          <w:szCs w:val="20"/>
        </w:rPr>
        <w:t>vburakhta</w:t>
      </w:r>
      <w:r>
        <w:rPr>
          <w:rFonts w:cs="Times New Roman"/>
          <w:sz w:val="20"/>
          <w:szCs w:val="20"/>
          <w:lang w:val="kk-KZ"/>
        </w:rPr>
        <w:t>@mail.ru</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rPr>
      </w:pPr>
      <w:r>
        <w:rPr>
          <w:rFonts w:cs="Times New Roman" w:ascii="Times New Roman" w:hAnsi="Times New Roman"/>
          <w:color w:val="000000"/>
          <w:sz w:val="24"/>
          <w:szCs w:val="24"/>
        </w:rPr>
        <w:t>Благодаря совокупности эксплуатационных свойств боросиликатные стекла активно используются в изготовлении посуды для лабораторных и химических нужд, термостойких изделий и технических компонентов, в том числе для электронной и энергетической отраслей. В работе рассматриваются результаты исследования химического состава местного диатомита, мела и кварцевого песка. Проанализирована возможность использования указанных видов минерального сырья в составе стекольной шихты при получении боросиликатного стекла. Показано, что применение местных материалов является перспективным направлением, позволяющим оптимизировать состав шихты, а также снизить материальные и энергетические затраты в процессе производства.</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rPr>
      </w:pPr>
      <w:r>
        <w:rPr>
          <w:rFonts w:cs="Times New Roman" w:ascii="Times New Roman" w:hAnsi="Times New Roman"/>
          <w:b/>
          <w:bCs/>
          <w:color w:val="000000"/>
          <w:sz w:val="24"/>
          <w:szCs w:val="24"/>
        </w:rPr>
        <w:t>Ключевые слова</w:t>
      </w:r>
      <w:r>
        <w:rPr>
          <w:rFonts w:cs="Times New Roman" w:ascii="Times New Roman" w:hAnsi="Times New Roman"/>
          <w:color w:val="000000"/>
          <w:sz w:val="24"/>
          <w:szCs w:val="24"/>
        </w:rPr>
        <w:t xml:space="preserve">: боросиликатное стекло, кварцевый песок, мел, диатомит, химический состав, физико-химические свойства стекла. </w:t>
      </w:r>
    </w:p>
    <w:p>
      <w:pPr>
        <w:pStyle w:val="NormalWeb"/>
        <w:spacing w:beforeAutospacing="0" w:before="0" w:afterAutospacing="0" w:after="0"/>
        <w:ind w:firstLine="567"/>
        <w:jc w:val="both"/>
        <w:textAlignment w:val="top"/>
        <w:rPr>
          <w:color w:val="000000"/>
        </w:rPr>
      </w:pPr>
      <w:r>
        <w:rPr>
          <w:color w:val="000000"/>
        </w:rPr>
      </w:r>
    </w:p>
    <w:p>
      <w:pPr>
        <w:pStyle w:val="Normal"/>
        <w:numPr>
          <w:ilvl w:val="0"/>
          <w:numId w:val="0"/>
        </w:numPr>
        <w:spacing w:lineRule="auto" w:line="240" w:before="0" w:after="0"/>
        <w:jc w:val="center"/>
        <w:outlineLvl w:val="2"/>
        <w:rPr>
          <w:rFonts w:ascii="Times New Roman" w:hAnsi="Times New Roman" w:cs="Times New Roman"/>
          <w:b/>
          <w:color w:val="000000"/>
          <w:lang w:val="en-US"/>
        </w:rPr>
      </w:pPr>
      <w:r>
        <w:rPr>
          <w:rFonts w:cs="Times New Roman" w:ascii="Times New Roman" w:hAnsi="Times New Roman"/>
          <w:b/>
          <w:color w:val="000000"/>
          <w:lang w:val="en-US"/>
        </w:rPr>
        <w:t>PROSPECTS OF DIATOMITE APPLICATION IN WESTERN KAZAKHSTAN IN THE PRODUCTION OF BOROSILICATE GLASS</w:t>
      </w:r>
    </w:p>
    <w:p>
      <w:pPr>
        <w:pStyle w:val="Normal"/>
        <w:spacing w:lineRule="auto" w:line="240" w:before="0" w:after="0"/>
        <w:ind w:firstLine="567"/>
        <w:jc w:val="center"/>
        <w:rPr>
          <w:rFonts w:ascii="Times New Roman" w:hAnsi="Times New Roman" w:cs="Times New Roman"/>
          <w:b/>
          <w:bCs/>
          <w:vertAlign w:val="superscript"/>
          <w:lang w:val="en-US"/>
        </w:rPr>
      </w:pPr>
      <w:r>
        <w:rPr>
          <w:rFonts w:cs="Times New Roman" w:ascii="Times New Roman" w:hAnsi="Times New Roman"/>
          <w:b/>
          <w:bCs/>
          <w:vertAlign w:val="superscript"/>
          <w:lang w:val="en-US"/>
        </w:rPr>
      </w:r>
    </w:p>
    <w:p>
      <w:pPr>
        <w:pStyle w:val="Normal"/>
        <w:spacing w:lineRule="auto" w:line="240" w:before="0" w:after="0"/>
        <w:ind w:firstLine="567"/>
        <w:jc w:val="center"/>
        <w:rPr>
          <w:rStyle w:val="ezkurwreuab5ozgtqnkl"/>
          <w:b/>
          <w:bCs/>
          <w:lang w:val="kk-KZ"/>
        </w:rPr>
      </w:pPr>
      <w:r>
        <w:rPr>
          <w:rFonts w:cs="Times New Roman" w:ascii="Times New Roman" w:hAnsi="Times New Roman"/>
          <w:b/>
          <w:bCs/>
          <w:vertAlign w:val="superscript"/>
          <w:lang w:val="en-US"/>
        </w:rPr>
        <w:t>1</w:t>
      </w:r>
      <w:r>
        <w:rPr>
          <w:rFonts w:cs="Times New Roman" w:ascii="Times New Roman" w:hAnsi="Times New Roman"/>
          <w:b/>
          <w:bCs/>
          <w:lang w:val="en-US"/>
        </w:rPr>
        <w:t xml:space="preserve">S. Satayeva, </w:t>
      </w:r>
      <w:r>
        <w:rPr>
          <w:rFonts w:cs="Times New Roman" w:ascii="Times New Roman" w:hAnsi="Times New Roman"/>
          <w:b/>
          <w:bCs/>
          <w:vertAlign w:val="superscript"/>
          <w:lang w:val="en-US"/>
        </w:rPr>
        <w:t>2</w:t>
      </w:r>
      <w:r>
        <w:rPr>
          <w:rFonts w:cs="Times New Roman" w:ascii="Times New Roman" w:hAnsi="Times New Roman"/>
          <w:b/>
          <w:bCs/>
          <w:lang w:val="en-US"/>
        </w:rPr>
        <w:t>V. Burakhta</w:t>
      </w:r>
      <w:r>
        <w:rPr>
          <w:rFonts w:eastAsia="Wingdings" w:cs="Wingdings" w:ascii="Wingdings" w:hAnsi="Wingdings"/>
          <w:b/>
          <w:bCs/>
          <w:color w:val="1F497D"/>
          <w:vertAlign w:val="superscript"/>
        </w:rPr>
        <w:sym w:font="Wingdings" w:char="f02a"/>
      </w:r>
      <w:r>
        <w:rPr>
          <w:rFonts w:cs="Times New Roman" w:ascii="Times New Roman" w:hAnsi="Times New Roman"/>
          <w:b/>
          <w:bCs/>
          <w:lang w:val="en-US"/>
        </w:rPr>
        <w:t xml:space="preserve"> , </w:t>
      </w:r>
      <w:r>
        <w:rPr>
          <w:rFonts w:cs="Times New Roman" w:ascii="Times New Roman" w:hAnsi="Times New Roman"/>
          <w:b/>
          <w:bCs/>
          <w:vertAlign w:val="superscript"/>
          <w:lang w:val="en-US"/>
        </w:rPr>
        <w:t>3</w:t>
      </w:r>
      <w:r>
        <w:rPr>
          <w:rFonts w:cs="Times New Roman" w:ascii="Times New Roman" w:hAnsi="Times New Roman"/>
          <w:b/>
          <w:bCs/>
          <w:lang w:val="en-US"/>
        </w:rPr>
        <w:t>N. Dharasova,</w:t>
      </w:r>
      <w:r>
        <w:rPr>
          <w:rFonts w:cs="Times New Roman" w:ascii="Times New Roman" w:hAnsi="Times New Roman"/>
          <w:b/>
          <w:bCs/>
          <w:vertAlign w:val="superscript"/>
          <w:lang w:val="en-US"/>
        </w:rPr>
        <w:t>1</w:t>
      </w:r>
      <w:r>
        <w:rPr>
          <w:rFonts w:cs="Times New Roman" w:ascii="Times New Roman" w:hAnsi="Times New Roman"/>
          <w:b/>
          <w:bCs/>
          <w:lang w:val="en-US"/>
        </w:rPr>
        <w:t xml:space="preserve">T. Utepova, </w:t>
      </w:r>
      <w:r>
        <w:rPr>
          <w:rFonts w:cs="Times New Roman" w:ascii="Times New Roman" w:hAnsi="Times New Roman"/>
          <w:b/>
          <w:bCs/>
          <w:vertAlign w:val="superscript"/>
          <w:lang w:val="en-US"/>
        </w:rPr>
        <w:t>1</w:t>
      </w:r>
      <w:r>
        <w:rPr>
          <w:rFonts w:cs="Times New Roman" w:ascii="Times New Roman" w:hAnsi="Times New Roman"/>
          <w:b/>
          <w:bCs/>
          <w:lang w:val="en-US"/>
        </w:rPr>
        <w:t>A. Pshenbayev</w:t>
      </w:r>
    </w:p>
    <w:p>
      <w:pPr>
        <w:pStyle w:val="Authors"/>
        <w:ind w:firstLine="567"/>
        <w:rPr>
          <w:rFonts w:cs="Times New Roman"/>
          <w:i/>
          <w:i/>
          <w:sz w:val="20"/>
          <w:szCs w:val="20"/>
        </w:rPr>
      </w:pPr>
      <w:r>
        <w:rPr>
          <w:rFonts w:cs="Times New Roman"/>
          <w:i/>
          <w:sz w:val="20"/>
          <w:szCs w:val="20"/>
          <w:vertAlign w:val="superscript"/>
        </w:rPr>
        <w:t>1</w:t>
      </w:r>
      <w:r>
        <w:rPr>
          <w:rFonts w:cs="Times New Roman"/>
          <w:i/>
          <w:sz w:val="20"/>
          <w:szCs w:val="20"/>
        </w:rPr>
        <w:t>Zhangirkhan West-Kazakhstan agrarian technical university, Uralsk, Kazakhstan,</w:t>
      </w:r>
    </w:p>
    <w:p>
      <w:pPr>
        <w:pStyle w:val="Authors"/>
        <w:ind w:firstLine="567"/>
        <w:rPr>
          <w:rFonts w:cs="Times New Roman"/>
          <w:i/>
          <w:i/>
          <w:sz w:val="20"/>
          <w:szCs w:val="20"/>
        </w:rPr>
      </w:pPr>
      <w:r>
        <w:rPr>
          <w:rFonts w:cs="Times New Roman"/>
          <w:i/>
          <w:sz w:val="20"/>
          <w:szCs w:val="20"/>
          <w:vertAlign w:val="superscript"/>
        </w:rPr>
        <w:t>2</w:t>
      </w:r>
      <w:r>
        <w:rPr>
          <w:rFonts w:cs="Times New Roman"/>
          <w:i/>
          <w:color w:val="000000"/>
          <w:sz w:val="20"/>
          <w:szCs w:val="20"/>
        </w:rPr>
        <w:t>West Kazakhstan Innovative Technology University,</w:t>
      </w:r>
      <w:r>
        <w:rPr>
          <w:rFonts w:cs="Times New Roman"/>
          <w:i/>
          <w:sz w:val="20"/>
          <w:szCs w:val="20"/>
        </w:rPr>
        <w:t xml:space="preserve"> Uralsk, Kazakhstan,</w:t>
      </w:r>
    </w:p>
    <w:p>
      <w:pPr>
        <w:pStyle w:val="Authors"/>
        <w:ind w:firstLine="567"/>
        <w:rPr>
          <w:rFonts w:cs="Times New Roman"/>
          <w:i/>
          <w:i/>
          <w:sz w:val="20"/>
          <w:szCs w:val="20"/>
        </w:rPr>
      </w:pPr>
      <w:r>
        <w:rPr>
          <w:rFonts w:cs="Times New Roman"/>
          <w:i/>
          <w:sz w:val="20"/>
          <w:szCs w:val="20"/>
          <w:vertAlign w:val="superscript"/>
          <w:lang w:val="kk-KZ"/>
        </w:rPr>
        <w:t xml:space="preserve"> </w:t>
      </w:r>
      <w:r>
        <w:rPr>
          <w:rFonts w:cs="Times New Roman"/>
          <w:i/>
          <w:sz w:val="20"/>
          <w:szCs w:val="20"/>
          <w:vertAlign w:val="superscript"/>
          <w:lang w:val="kk-KZ"/>
        </w:rPr>
        <w:t>3</w:t>
      </w:r>
      <w:r>
        <w:rPr>
          <w:rFonts w:cs="Times New Roman"/>
          <w:i/>
          <w:sz w:val="20"/>
          <w:szCs w:val="20"/>
        </w:rPr>
        <w:t>Ural Industrial and Trade Company,  Uralsk, Kazakhstan,</w:t>
      </w:r>
    </w:p>
    <w:p>
      <w:pPr>
        <w:pStyle w:val="Authors"/>
        <w:ind w:firstLine="567"/>
        <w:rPr>
          <w:rFonts w:cs="Times New Roman"/>
          <w:sz w:val="22"/>
          <w:lang w:val="kk-KZ"/>
        </w:rPr>
      </w:pPr>
      <w:r>
        <w:rPr>
          <w:rFonts w:cs="Times New Roman"/>
          <w:bCs/>
          <w:color w:themeColor="text1" w:val="000000"/>
          <w:sz w:val="22"/>
        </w:rPr>
        <w:t>e-mail:</w:t>
      </w:r>
      <w:r>
        <w:rPr>
          <w:rFonts w:cs="Times New Roman"/>
          <w:sz w:val="22"/>
        </w:rPr>
        <w:t xml:space="preserve"> vburakhta</w:t>
      </w:r>
      <w:r>
        <w:rPr>
          <w:rFonts w:cs="Times New Roman"/>
          <w:sz w:val="22"/>
          <w:lang w:val="kk-KZ"/>
        </w:rPr>
        <w:t>@mail.ru</w:t>
      </w:r>
    </w:p>
    <w:p>
      <w:pPr>
        <w:pStyle w:val="Authors"/>
        <w:ind w:firstLine="567"/>
        <w:rPr>
          <w:rFonts w:cs="Times New Roman"/>
          <w:color w:val="000000"/>
          <w:szCs w:val="24"/>
          <w:lang w:val="kk-KZ"/>
        </w:rPr>
      </w:pPr>
      <w:r>
        <w:rPr>
          <w:rFonts w:cs="Times New Roman"/>
          <w:color w:val="000000"/>
          <w:szCs w:val="24"/>
          <w:lang w:val="kk-KZ"/>
        </w:rPr>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Borosilicate glasses are widely used in the production of laboratory and chemical equipment, heat-resistant and technical products, as well as in the electronic and energy industries, due to their combination of high heat resistance, chemical inertness, and low linear thermal expansion coefficient. The article explores the possibility of using local diatomite, chalk, and quartz sand as components of glass raw materials to produce borosilicate glass. The chemical composition of the raw materials and the physical and chemical properties of the resulting glass are studied. It has been shown that diatomite can partially replace quartz sand without compromising the properties of the resulting glass. The compositions of glass charges using diatomite have been presented. The prospects for using local mineral raw materials to optimize the composition of the charge and reduce material and energy costs have been established.</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en-US"/>
        </w:rPr>
      </w:pPr>
      <w:r>
        <w:rPr>
          <w:rFonts w:cs="Times New Roman" w:ascii="Times New Roman" w:hAnsi="Times New Roman"/>
          <w:b/>
          <w:color w:val="000000"/>
          <w:sz w:val="24"/>
          <w:szCs w:val="24"/>
          <w:lang w:val="en-US"/>
        </w:rPr>
        <w:t>Keywords:</w:t>
      </w:r>
      <w:r>
        <w:rPr>
          <w:rFonts w:cs="Times New Roman" w:ascii="Times New Roman" w:hAnsi="Times New Roman"/>
          <w:color w:val="000000"/>
          <w:sz w:val="24"/>
          <w:szCs w:val="24"/>
          <w:lang w:val="en-US"/>
        </w:rPr>
        <w:t xml:space="preserve"> borosilicate glass, quartz sand, chalk, diatomite, chemical composition, physical and chemical properties of glass.</w:t>
      </w:r>
    </w:p>
    <w:p>
      <w:pPr>
        <w:pStyle w:val="Normal"/>
        <w:numPr>
          <w:ilvl w:val="0"/>
          <w:numId w:val="0"/>
        </w:numPr>
        <w:spacing w:lineRule="auto" w:line="240" w:before="0" w:after="0"/>
        <w:ind w:firstLine="567"/>
        <w:jc w:val="both"/>
        <w:outlineLvl w:val="2"/>
        <w:rPr>
          <w:rFonts w:ascii="Times New Roman" w:hAnsi="Times New Roman" w:eastAsia="Times New Roman" w:cs="Times New Roman"/>
          <w:b/>
          <w:bCs/>
          <w:sz w:val="24"/>
          <w:szCs w:val="24"/>
          <w:lang w:val="en-US" w:eastAsia="ru-RU"/>
        </w:rPr>
      </w:pPr>
      <w:r>
        <w:rPr>
          <w:rFonts w:eastAsia="Times New Roman" w:cs="Times New Roman" w:ascii="Times New Roman" w:hAnsi="Times New Roman"/>
          <w:b/>
          <w:bCs/>
          <w:sz w:val="24"/>
          <w:szCs w:val="24"/>
          <w:lang w:val="en-US" w:eastAsia="ru-RU"/>
        </w:rPr>
      </w:r>
    </w:p>
    <w:p>
      <w:pPr>
        <w:pStyle w:val="Normal"/>
        <w:numPr>
          <w:ilvl w:val="0"/>
          <w:numId w:val="0"/>
        </w:numPr>
        <w:spacing w:lineRule="auto" w:line="240" w:before="0" w:after="0"/>
        <w:jc w:val="center"/>
        <w:outlineLvl w:val="2"/>
        <w:rPr>
          <w:rFonts w:ascii="Times New Roman" w:hAnsi="Times New Roman" w:cs="Times New Roman"/>
          <w:b/>
          <w:color w:val="000000"/>
          <w:lang w:val="en-US"/>
        </w:rPr>
      </w:pPr>
      <w:r>
        <w:rPr>
          <w:rFonts w:cs="Times New Roman" w:ascii="Times New Roman" w:hAnsi="Times New Roman"/>
          <w:b/>
          <w:color w:val="000000"/>
        </w:rPr>
        <w:t>БОРОСИЛИКАТТЫ</w:t>
      </w:r>
      <w:r>
        <w:rPr>
          <w:rFonts w:cs="Times New Roman" w:ascii="Times New Roman" w:hAnsi="Times New Roman"/>
          <w:b/>
          <w:color w:val="000000"/>
          <w:lang w:val="en-US"/>
        </w:rPr>
        <w:t xml:space="preserve"> </w:t>
      </w:r>
      <w:r>
        <w:rPr>
          <w:rFonts w:cs="Times New Roman" w:ascii="Times New Roman" w:hAnsi="Times New Roman"/>
          <w:b/>
          <w:color w:val="000000"/>
        </w:rPr>
        <w:t>ШЫНЫ</w:t>
      </w:r>
      <w:r>
        <w:rPr>
          <w:rFonts w:cs="Times New Roman" w:ascii="Times New Roman" w:hAnsi="Times New Roman"/>
          <w:b/>
          <w:color w:val="000000"/>
          <w:lang w:val="en-US"/>
        </w:rPr>
        <w:t xml:space="preserve"> </w:t>
      </w:r>
      <w:r>
        <w:rPr>
          <w:rFonts w:cs="Times New Roman" w:ascii="Times New Roman" w:hAnsi="Times New Roman"/>
          <w:b/>
          <w:color w:val="000000"/>
        </w:rPr>
        <w:t>ӨНДІРІСІНДЕ</w:t>
      </w:r>
      <w:r>
        <w:rPr>
          <w:rFonts w:cs="Times New Roman" w:ascii="Times New Roman" w:hAnsi="Times New Roman"/>
          <w:b/>
          <w:color w:val="000000"/>
          <w:lang w:val="en-US"/>
        </w:rPr>
        <w:t xml:space="preserve"> </w:t>
      </w:r>
      <w:r>
        <w:rPr>
          <w:rFonts w:cs="Times New Roman" w:ascii="Times New Roman" w:hAnsi="Times New Roman"/>
          <w:b/>
          <w:color w:val="000000"/>
        </w:rPr>
        <w:t>БАТЫС</w:t>
      </w:r>
      <w:r>
        <w:rPr>
          <w:rFonts w:cs="Times New Roman" w:ascii="Times New Roman" w:hAnsi="Times New Roman"/>
          <w:b/>
          <w:color w:val="000000"/>
          <w:lang w:val="en-US"/>
        </w:rPr>
        <w:t xml:space="preserve"> </w:t>
      </w:r>
      <w:r>
        <w:rPr>
          <w:rFonts w:cs="Times New Roman" w:ascii="Times New Roman" w:hAnsi="Times New Roman"/>
          <w:b/>
          <w:color w:val="000000"/>
        </w:rPr>
        <w:t>ҚАЗАҚСТАН</w:t>
      </w:r>
      <w:r>
        <w:rPr>
          <w:rFonts w:cs="Times New Roman" w:ascii="Times New Roman" w:hAnsi="Times New Roman"/>
          <w:b/>
          <w:color w:val="000000"/>
          <w:lang w:val="en-US"/>
        </w:rPr>
        <w:t xml:space="preserve"> </w:t>
      </w:r>
      <w:r>
        <w:rPr>
          <w:rFonts w:cs="Times New Roman" w:ascii="Times New Roman" w:hAnsi="Times New Roman"/>
          <w:b/>
          <w:color w:val="000000"/>
        </w:rPr>
        <w:t>ДИАТОМИТІН</w:t>
      </w:r>
      <w:r>
        <w:rPr>
          <w:rFonts w:cs="Times New Roman" w:ascii="Times New Roman" w:hAnsi="Times New Roman"/>
          <w:b/>
          <w:color w:val="000000"/>
          <w:lang w:val="en-US"/>
        </w:rPr>
        <w:t xml:space="preserve"> </w:t>
      </w:r>
      <w:r>
        <w:rPr>
          <w:rFonts w:cs="Times New Roman" w:ascii="Times New Roman" w:hAnsi="Times New Roman"/>
          <w:b/>
          <w:color w:val="000000"/>
        </w:rPr>
        <w:t>ҚОЛДАНУ</w:t>
      </w:r>
      <w:r>
        <w:rPr>
          <w:rFonts w:cs="Times New Roman" w:ascii="Times New Roman" w:hAnsi="Times New Roman"/>
          <w:b/>
          <w:color w:val="000000"/>
          <w:lang w:val="en-US"/>
        </w:rPr>
        <w:t xml:space="preserve"> </w:t>
      </w:r>
      <w:r>
        <w:rPr>
          <w:rFonts w:cs="Times New Roman" w:ascii="Times New Roman" w:hAnsi="Times New Roman"/>
          <w:b/>
          <w:color w:val="000000"/>
        </w:rPr>
        <w:t>ПЕРСПЕКТИВАЛАРЫ</w:t>
      </w:r>
      <w:r>
        <w:rPr>
          <w:rFonts w:cs="Times New Roman" w:ascii="Times New Roman" w:hAnsi="Times New Roman"/>
          <w:b/>
          <w:color w:val="000000"/>
          <w:lang w:val="en-US"/>
        </w:rPr>
        <w:t xml:space="preserve"> </w:t>
      </w:r>
    </w:p>
    <w:p>
      <w:pPr>
        <w:pStyle w:val="Normal"/>
        <w:numPr>
          <w:ilvl w:val="0"/>
          <w:numId w:val="0"/>
        </w:numPr>
        <w:spacing w:lineRule="auto" w:line="240" w:before="0" w:after="0"/>
        <w:ind w:firstLine="567"/>
        <w:jc w:val="center"/>
        <w:outlineLvl w:val="2"/>
        <w:rPr>
          <w:rFonts w:ascii="Times New Roman" w:hAnsi="Times New Roman" w:cs="Times New Roman"/>
          <w:b/>
          <w:bCs/>
          <w:color w:val="333333"/>
          <w:vertAlign w:val="superscript"/>
          <w:lang w:val="en-US"/>
        </w:rPr>
      </w:pPr>
      <w:r>
        <w:rPr>
          <w:rFonts w:cs="Times New Roman" w:ascii="Times New Roman" w:hAnsi="Times New Roman"/>
          <w:b/>
          <w:bCs/>
          <w:color w:val="333333"/>
          <w:vertAlign w:val="superscript"/>
          <w:lang w:val="en-US"/>
        </w:rPr>
      </w:r>
    </w:p>
    <w:p>
      <w:pPr>
        <w:pStyle w:val="Normal"/>
        <w:numPr>
          <w:ilvl w:val="0"/>
          <w:numId w:val="0"/>
        </w:numPr>
        <w:spacing w:lineRule="auto" w:line="240" w:before="0" w:after="0"/>
        <w:ind w:firstLine="567"/>
        <w:jc w:val="center"/>
        <w:outlineLvl w:val="2"/>
        <w:rPr>
          <w:rFonts w:ascii="Times New Roman" w:hAnsi="Times New Roman" w:cs="Times New Roman"/>
          <w:b/>
          <w:bCs/>
          <w:color w:val="000000"/>
          <w:lang w:val="kk-KZ"/>
        </w:rPr>
      </w:pPr>
      <w:r>
        <w:rPr>
          <w:rFonts w:cs="Times New Roman" w:ascii="Times New Roman" w:hAnsi="Times New Roman"/>
          <w:b/>
          <w:bCs/>
          <w:color w:val="333333"/>
          <w:vertAlign w:val="superscript"/>
        </w:rPr>
        <w:t>1</w:t>
      </w:r>
      <w:r>
        <w:rPr>
          <w:rFonts w:cs="Times New Roman" w:ascii="Times New Roman" w:hAnsi="Times New Roman"/>
          <w:b/>
          <w:bCs/>
          <w:color w:val="333333"/>
        </w:rPr>
        <w:t>С. Сатаева</w:t>
      </w:r>
      <w:r>
        <w:rPr>
          <w:rFonts w:cs="Times New Roman" w:ascii="Times New Roman" w:hAnsi="Times New Roman"/>
          <w:b/>
          <w:bCs/>
        </w:rPr>
        <w:t>,</w:t>
      </w:r>
      <w:r>
        <w:rPr>
          <w:rFonts w:cs="Times New Roman" w:ascii="Times New Roman" w:hAnsi="Times New Roman"/>
          <w:b/>
          <w:bCs/>
          <w:color w:val="333333"/>
        </w:rPr>
        <w:t xml:space="preserve"> </w:t>
      </w:r>
      <w:r>
        <w:rPr>
          <w:rFonts w:cs="Times New Roman" w:ascii="Times New Roman" w:hAnsi="Times New Roman"/>
          <w:b/>
          <w:bCs/>
          <w:color w:val="333333"/>
          <w:vertAlign w:val="superscript"/>
          <w:lang w:val="kk-KZ"/>
        </w:rPr>
        <w:t>2</w:t>
      </w:r>
      <w:r>
        <w:rPr>
          <w:rFonts w:cs="Times New Roman" w:ascii="Times New Roman" w:hAnsi="Times New Roman"/>
          <w:b/>
          <w:bCs/>
          <w:color w:val="333333"/>
        </w:rPr>
        <w:t>В. Бурахта</w:t>
      </w:r>
      <w:r>
        <w:rPr>
          <w:rFonts w:eastAsia="Wingdings" w:cs="Wingdings" w:ascii="Wingdings" w:hAnsi="Wingdings"/>
          <w:b/>
          <w:bCs/>
          <w:color w:val="1F497D"/>
          <w:vertAlign w:val="superscript"/>
        </w:rPr>
        <w:sym w:font="Wingdings" w:char="f02a"/>
      </w:r>
      <w:r>
        <w:rPr>
          <w:rFonts w:cs="Times New Roman" w:ascii="Times New Roman" w:hAnsi="Times New Roman"/>
          <w:b/>
          <w:bCs/>
          <w:color w:val="333333"/>
        </w:rPr>
        <w:t xml:space="preserve">, </w:t>
      </w:r>
      <w:r>
        <w:rPr>
          <w:rFonts w:cs="Times New Roman" w:ascii="Times New Roman" w:hAnsi="Times New Roman"/>
          <w:b/>
          <w:bCs/>
          <w:color w:val="333333"/>
          <w:vertAlign w:val="superscript"/>
          <w:lang w:val="kk-KZ"/>
        </w:rPr>
        <w:t>3</w:t>
      </w:r>
      <w:r>
        <w:rPr>
          <w:rFonts w:cs="Times New Roman" w:ascii="Times New Roman" w:hAnsi="Times New Roman"/>
          <w:b/>
          <w:bCs/>
          <w:color w:val="333333"/>
        </w:rPr>
        <w:t>Н. Джарасова</w:t>
      </w:r>
      <w:r>
        <w:rPr>
          <w:rFonts w:cs="Times New Roman" w:ascii="Times New Roman" w:hAnsi="Times New Roman"/>
          <w:b/>
          <w:bCs/>
          <w:color w:val="333333"/>
          <w:lang w:val="kk-KZ"/>
        </w:rPr>
        <w:t>,</w:t>
      </w:r>
      <w:r>
        <w:rPr>
          <w:rFonts w:cs="Times New Roman" w:ascii="Times New Roman" w:hAnsi="Times New Roman"/>
          <w:b/>
          <w:bCs/>
          <w:color w:val="333333"/>
        </w:rPr>
        <w:t xml:space="preserve"> </w:t>
      </w:r>
      <w:r>
        <w:rPr>
          <w:rFonts w:cs="Times New Roman" w:ascii="Times New Roman" w:hAnsi="Times New Roman"/>
          <w:b/>
          <w:bCs/>
          <w:color w:val="333333"/>
          <w:vertAlign w:val="superscript"/>
          <w:lang w:val="kk-KZ"/>
        </w:rPr>
        <w:t>1</w:t>
      </w:r>
      <w:r>
        <w:rPr>
          <w:rFonts w:cs="Times New Roman" w:ascii="Times New Roman" w:hAnsi="Times New Roman"/>
          <w:b/>
          <w:bCs/>
          <w:color w:val="333333"/>
        </w:rPr>
        <w:t xml:space="preserve">Т. </w:t>
      </w:r>
      <w:r>
        <w:rPr>
          <w:rFonts w:cs="Times New Roman" w:ascii="Times New Roman" w:hAnsi="Times New Roman"/>
          <w:b/>
          <w:bCs/>
          <w:color w:val="333333"/>
          <w:lang w:val="kk-KZ"/>
        </w:rPr>
        <w:t>Ө</w:t>
      </w:r>
      <w:r>
        <w:rPr>
          <w:rFonts w:cs="Times New Roman" w:ascii="Times New Roman" w:hAnsi="Times New Roman"/>
          <w:b/>
          <w:bCs/>
          <w:color w:val="333333"/>
        </w:rPr>
        <w:t>тепова</w:t>
      </w:r>
      <w:r>
        <w:rPr>
          <w:rFonts w:cs="Times New Roman" w:ascii="Times New Roman" w:hAnsi="Times New Roman"/>
          <w:b/>
          <w:bCs/>
          <w:color w:val="333333"/>
          <w:lang w:val="kk-KZ"/>
        </w:rPr>
        <w:t xml:space="preserve">, </w:t>
      </w:r>
      <w:r>
        <w:rPr>
          <w:rFonts w:cs="Times New Roman" w:ascii="Times New Roman" w:hAnsi="Times New Roman"/>
          <w:b/>
          <w:bCs/>
          <w:color w:val="333333"/>
          <w:vertAlign w:val="superscript"/>
          <w:lang w:val="kk-KZ"/>
        </w:rPr>
        <w:t>1</w:t>
      </w:r>
      <w:r>
        <w:rPr>
          <w:rFonts w:cs="Times New Roman" w:ascii="Times New Roman" w:hAnsi="Times New Roman"/>
          <w:b/>
          <w:bCs/>
          <w:color w:val="333333"/>
          <w:lang w:val="kk-KZ"/>
        </w:rPr>
        <w:t>А. Пшенбаев</w:t>
      </w:r>
    </w:p>
    <w:p>
      <w:pPr>
        <w:pStyle w:val="Normal"/>
        <w:numPr>
          <w:ilvl w:val="0"/>
          <w:numId w:val="0"/>
        </w:numPr>
        <w:spacing w:lineRule="auto" w:line="240" w:before="0" w:after="0"/>
        <w:ind w:firstLine="567"/>
        <w:jc w:val="center"/>
        <w:outlineLvl w:val="2"/>
        <w:rPr>
          <w:rFonts w:ascii="Times New Roman" w:hAnsi="Times New Roman" w:cs="Times New Roman"/>
          <w:i/>
          <w:i/>
          <w:color w:val="000000"/>
          <w:sz w:val="20"/>
          <w:szCs w:val="20"/>
          <w:lang w:val="kk-KZ"/>
        </w:rPr>
      </w:pPr>
      <w:r>
        <w:rPr>
          <w:rFonts w:cs="Times New Roman" w:ascii="Times New Roman" w:hAnsi="Times New Roman"/>
          <w:i/>
          <w:color w:val="000000"/>
          <w:sz w:val="20"/>
          <w:szCs w:val="20"/>
          <w:vertAlign w:val="superscript"/>
          <w:lang w:val="kk-KZ"/>
        </w:rPr>
        <w:t>1</w:t>
      </w:r>
      <w:r>
        <w:rPr>
          <w:rFonts w:eastAsia="Times New Roman" w:cs="Times New Roman" w:ascii="Times New Roman" w:hAnsi="Times New Roman"/>
          <w:i/>
          <w:sz w:val="20"/>
          <w:szCs w:val="20"/>
          <w:lang w:val="kk-KZ" w:eastAsia="ru-RU" w:bidi="ru-RU"/>
        </w:rPr>
        <w:t xml:space="preserve">Жәңгір хан атындағы Батыс Қазақстан аграрлық-техникалық университеті, </w:t>
      </w:r>
      <w:r>
        <w:rPr>
          <w:rFonts w:cs="Times New Roman" w:ascii="Times New Roman" w:hAnsi="Times New Roman"/>
          <w:i/>
          <w:color w:val="000000"/>
          <w:sz w:val="20"/>
          <w:szCs w:val="20"/>
          <w:lang w:val="kk-KZ"/>
        </w:rPr>
        <w:t>Орал, Қазақстан,</w:t>
      </w:r>
    </w:p>
    <w:p>
      <w:pPr>
        <w:pStyle w:val="Normal"/>
        <w:numPr>
          <w:ilvl w:val="0"/>
          <w:numId w:val="0"/>
        </w:numPr>
        <w:spacing w:lineRule="auto" w:line="240" w:before="0" w:after="0"/>
        <w:ind w:firstLine="567"/>
        <w:jc w:val="center"/>
        <w:outlineLvl w:val="2"/>
        <w:rPr>
          <w:rFonts w:ascii="Times New Roman" w:hAnsi="Times New Roman" w:cs="Times New Roman"/>
          <w:i/>
          <w:i/>
          <w:sz w:val="20"/>
          <w:szCs w:val="20"/>
          <w:lang w:val="kk-KZ"/>
        </w:rPr>
      </w:pPr>
      <w:r>
        <w:rPr>
          <w:rFonts w:cs="Times New Roman" w:ascii="Times New Roman" w:hAnsi="Times New Roman"/>
          <w:i/>
          <w:color w:val="000000"/>
          <w:sz w:val="20"/>
          <w:szCs w:val="20"/>
          <w:vertAlign w:val="superscript"/>
        </w:rPr>
        <w:t>2</w:t>
      </w:r>
      <w:r>
        <w:rPr>
          <w:rFonts w:cs="Times New Roman" w:ascii="Times New Roman" w:hAnsi="Times New Roman"/>
          <w:i/>
          <w:color w:val="000000"/>
          <w:sz w:val="20"/>
          <w:szCs w:val="20"/>
        </w:rPr>
        <w:t>Батыс Қазақстан инн</w:t>
      </w:r>
      <w:r>
        <w:rPr>
          <w:rFonts w:cs="Times New Roman" w:ascii="Times New Roman" w:hAnsi="Times New Roman"/>
          <w:i/>
          <w:sz w:val="20"/>
          <w:szCs w:val="20"/>
        </w:rPr>
        <w:t>овациялық-технологиялық университеті</w:t>
      </w:r>
      <w:r>
        <w:rPr>
          <w:rFonts w:cs="Times New Roman" w:ascii="Times New Roman" w:hAnsi="Times New Roman"/>
          <w:i/>
          <w:sz w:val="20"/>
          <w:szCs w:val="20"/>
          <w:lang w:val="kk-KZ"/>
        </w:rPr>
        <w:t>,</w:t>
      </w:r>
      <w:r>
        <w:rPr>
          <w:rFonts w:cs="Times New Roman" w:ascii="Times New Roman" w:hAnsi="Times New Roman"/>
          <w:i/>
          <w:sz w:val="20"/>
          <w:szCs w:val="20"/>
        </w:rPr>
        <w:t xml:space="preserve"> орал, Қазақстан,</w:t>
      </w:r>
    </w:p>
    <w:p>
      <w:pPr>
        <w:pStyle w:val="Normal"/>
        <w:numPr>
          <w:ilvl w:val="0"/>
          <w:numId w:val="0"/>
        </w:numPr>
        <w:spacing w:lineRule="auto" w:line="240" w:before="0" w:after="0"/>
        <w:ind w:firstLine="567"/>
        <w:jc w:val="center"/>
        <w:outlineLvl w:val="2"/>
        <w:rPr>
          <w:rFonts w:ascii="Times New Roman" w:hAnsi="Times New Roman" w:cs="Times New Roman"/>
          <w:i/>
          <w:i/>
          <w:sz w:val="20"/>
          <w:szCs w:val="20"/>
        </w:rPr>
      </w:pPr>
      <w:r>
        <w:rPr>
          <w:rFonts w:cs="Times New Roman" w:ascii="Times New Roman" w:hAnsi="Times New Roman"/>
          <w:i/>
          <w:sz w:val="20"/>
          <w:szCs w:val="20"/>
          <w:vertAlign w:val="superscript"/>
          <w:lang w:val="kk-KZ"/>
        </w:rPr>
        <w:t xml:space="preserve">  </w:t>
      </w:r>
      <w:r>
        <w:rPr>
          <w:rFonts w:cs="Times New Roman" w:ascii="Times New Roman" w:hAnsi="Times New Roman"/>
          <w:i/>
          <w:sz w:val="20"/>
          <w:szCs w:val="20"/>
          <w:vertAlign w:val="superscript"/>
          <w:lang w:val="kk-KZ"/>
        </w:rPr>
        <w:t>3</w:t>
      </w:r>
      <w:r>
        <w:rPr>
          <w:rFonts w:cs="Times New Roman" w:ascii="Times New Roman" w:hAnsi="Times New Roman"/>
          <w:i/>
          <w:sz w:val="20"/>
          <w:szCs w:val="20"/>
        </w:rPr>
        <w:t xml:space="preserve">«Орал сауда-өнеркәсіп </w:t>
      </w:r>
      <w:r>
        <w:rPr>
          <w:rFonts w:cs="Times New Roman" w:ascii="Times New Roman" w:hAnsi="Times New Roman"/>
          <w:i/>
          <w:sz w:val="20"/>
          <w:szCs w:val="20"/>
          <w:lang w:val="kk-KZ"/>
        </w:rPr>
        <w:t xml:space="preserve">компания», </w:t>
      </w:r>
      <w:r>
        <w:rPr>
          <w:rFonts w:cs="Times New Roman" w:ascii="Times New Roman" w:hAnsi="Times New Roman"/>
          <w:i/>
          <w:sz w:val="20"/>
          <w:szCs w:val="20"/>
        </w:rPr>
        <w:t>Орал</w:t>
      </w:r>
      <w:r>
        <w:rPr>
          <w:rFonts w:cs="Times New Roman" w:ascii="Times New Roman" w:hAnsi="Times New Roman"/>
          <w:i/>
          <w:sz w:val="20"/>
          <w:szCs w:val="20"/>
          <w:lang w:val="kk-KZ"/>
        </w:rPr>
        <w:t>,</w:t>
      </w:r>
      <w:r>
        <w:rPr>
          <w:rFonts w:cs="Times New Roman" w:ascii="Times New Roman" w:hAnsi="Times New Roman"/>
          <w:i/>
          <w:sz w:val="20"/>
          <w:szCs w:val="20"/>
        </w:rPr>
        <w:t xml:space="preserve"> Қазақстан,</w:t>
      </w:r>
    </w:p>
    <w:p>
      <w:pPr>
        <w:pStyle w:val="Authors"/>
        <w:ind w:firstLine="567"/>
        <w:rPr>
          <w:rFonts w:cs="Times New Roman"/>
          <w:sz w:val="20"/>
          <w:szCs w:val="20"/>
          <w:lang w:val="kk-KZ"/>
        </w:rPr>
      </w:pPr>
      <w:r>
        <w:rPr>
          <w:rFonts w:cs="Times New Roman"/>
          <w:bCs/>
          <w:color w:themeColor="text1" w:val="000000"/>
          <w:sz w:val="20"/>
          <w:szCs w:val="20"/>
          <w:lang w:val="kk-KZ"/>
        </w:rPr>
        <w:t>e-mail:</w:t>
      </w:r>
      <w:r>
        <w:rPr>
          <w:rFonts w:cs="Times New Roman"/>
          <w:sz w:val="20"/>
          <w:szCs w:val="20"/>
          <w:lang w:val="kk-KZ"/>
        </w:rPr>
        <w:t xml:space="preserve"> vburakhta@mail.ru</w:t>
      </w:r>
    </w:p>
    <w:p>
      <w:pPr>
        <w:pStyle w:val="Normal"/>
        <w:numPr>
          <w:ilvl w:val="0"/>
          <w:numId w:val="0"/>
        </w:numPr>
        <w:spacing w:lineRule="auto" w:line="240" w:before="0" w:after="0"/>
        <w:ind w:firstLine="567"/>
        <w:jc w:val="center"/>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r>
    </w:p>
    <w:p>
      <w:pPr>
        <w:pStyle w:val="Normal"/>
        <w:numPr>
          <w:ilvl w:val="0"/>
          <w:numId w:val="0"/>
        </w:numPr>
        <w:spacing w:lineRule="auto" w:line="240" w:before="0" w:after="0"/>
        <w:ind w:firstLine="567"/>
        <w:jc w:val="both"/>
        <w:outlineLvl w:val="2"/>
        <w:rPr>
          <w:rFonts w:ascii="Times New Roman" w:hAnsi="Times New Roman" w:eastAsia="Times New Roman" w:cs="Times New Roman"/>
          <w:b/>
          <w:bCs/>
          <w:sz w:val="24"/>
          <w:szCs w:val="24"/>
          <w:lang w:val="kk-KZ" w:eastAsia="ru-RU"/>
        </w:rPr>
      </w:pPr>
      <w:r>
        <w:rPr>
          <w:rFonts w:cs="Times New Roman" w:ascii="Times New Roman" w:hAnsi="Times New Roman"/>
          <w:color w:val="000000"/>
          <w:sz w:val="24"/>
          <w:szCs w:val="24"/>
          <w:lang w:val="kk-KZ"/>
        </w:rPr>
        <w:t>Боросиликатты әйнектер зертханалық және химиялық ыдыстарды, ыстыққа төзімді және техникалық бұйымдарды өндіруде, сондай-ақ жоғары температураға төзімділік, химиялық инерттілік және төмен сызықтық жылу кеңею коэффициентінің үйлесімі арқасында электронды және энергетикалық өнеркәсіпте кеңінен қолданылды. Мақалада боросиликатты шыны алу үшін шыны шихта құрамында жергілікті диатомит, бор және кварц құмын қолдану мүмкіндігі зерттелді. Бастапқы материалдардың химиялық құрамы және алынған әйнектің физика-химиялық қасиеттері анықталды. Диатомит алынған әйнектің қасиеттерін нашарлатпай, кварц құмын ішінара алмастыра алатындығы көрсетілді. Диатомитті қолданатын шыны шихталардың құрамы келтірілген. Шихта құрамын оңтайландыру және материалдық және энергетикалық шығындарды азайту үшін жергілікті минералды шикізатты пайдалану перспективасы белгіленді.</w:t>
      </w:r>
    </w:p>
    <w:p>
      <w:pPr>
        <w:pStyle w:val="Normal"/>
        <w:numPr>
          <w:ilvl w:val="0"/>
          <w:numId w:val="0"/>
        </w:numPr>
        <w:spacing w:lineRule="auto" w:line="240" w:before="0" w:after="0"/>
        <w:ind w:firstLine="567"/>
        <w:jc w:val="both"/>
        <w:outlineLvl w:val="2"/>
        <w:rPr>
          <w:rFonts w:ascii="Times New Roman" w:hAnsi="Times New Roman" w:eastAsia="Times New Roman" w:cs="Times New Roman"/>
          <w:b/>
          <w:bCs/>
          <w:sz w:val="28"/>
          <w:szCs w:val="28"/>
          <w:lang w:val="kk-KZ" w:eastAsia="ru-RU"/>
        </w:rPr>
      </w:pPr>
      <w:r>
        <w:rPr>
          <w:rFonts w:cs="Times New Roman" w:ascii="Times New Roman" w:hAnsi="Times New Roman"/>
          <w:b/>
          <w:color w:val="000000"/>
          <w:sz w:val="24"/>
          <w:szCs w:val="24"/>
          <w:lang w:val="kk-KZ"/>
        </w:rPr>
        <w:t>Түйін сөздер:</w:t>
      </w:r>
      <w:r>
        <w:rPr>
          <w:rFonts w:cs="Times New Roman" w:ascii="Times New Roman" w:hAnsi="Times New Roman"/>
          <w:color w:val="000000"/>
          <w:sz w:val="24"/>
          <w:szCs w:val="24"/>
          <w:lang w:val="kk-KZ"/>
        </w:rPr>
        <w:t xml:space="preserve"> боросиликатты шыны, кварц құмы, бор, диатомит, химиялық құрамы, шынының физика-химиялық қасиеттері.</w:t>
      </w:r>
    </w:p>
    <w:p>
      <w:pPr>
        <w:pStyle w:val="Normal"/>
        <w:numPr>
          <w:ilvl w:val="0"/>
          <w:numId w:val="0"/>
        </w:numPr>
        <w:spacing w:lineRule="auto" w:line="240" w:before="0" w:after="0"/>
        <w:ind w:firstLine="567"/>
        <w:jc w:val="both"/>
        <w:outlineLvl w:val="2"/>
        <w:rPr>
          <w:rFonts w:ascii="Times New Roman" w:hAnsi="Times New Roman" w:eastAsia="Times New Roman" w:cs="Times New Roman"/>
          <w:b/>
          <w:bCs/>
          <w:sz w:val="28"/>
          <w:szCs w:val="28"/>
          <w:lang w:val="kk-KZ" w:eastAsia="ru-RU"/>
        </w:rPr>
      </w:pPr>
      <w:r>
        <w:rPr>
          <w:rFonts w:eastAsia="Times New Roman" w:cs="Times New Roman" w:ascii="Times New Roman" w:hAnsi="Times New Roman"/>
          <w:b/>
          <w:bCs/>
          <w:sz w:val="28"/>
          <w:szCs w:val="28"/>
          <w:lang w:val="kk-KZ" w:eastAsia="ru-RU"/>
        </w:rPr>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b/>
          <w:bCs/>
          <w:color w:val="000000"/>
          <w:sz w:val="24"/>
          <w:szCs w:val="24"/>
          <w:lang w:val="kk-KZ"/>
        </w:rPr>
        <w:t>Введение</w:t>
      </w:r>
      <w:r>
        <w:rPr>
          <w:rFonts w:cs="Times New Roman" w:ascii="Times New Roman" w:hAnsi="Times New Roman"/>
          <w:color w:val="000000"/>
          <w:sz w:val="24"/>
          <w:szCs w:val="24"/>
          <w:lang w:val="kk-KZ"/>
        </w:rPr>
        <w:t>. Боросиликатные стекла широко используются при изготовлении лабораторной посуды, термостойких и технических изделий, а также находят применение в электронной и энергетической отраслях. Такой интерес к данным материалам обусловлен их высокой термостойкостью, химической инертностью и пониженным коэффициентом теплового расширения [1,2]. В качестве основного сырья для получения боросиликатных стекол традиционно применяются кварцевые пески [3,4]. Вместе с тем высокая температура стеклообразования и низкая реакционная способность кварца приводят к увеличению энергетических затрат и усложняют процесс получения однородной стекломассы [5-7].</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В этой связи актуальной является задача поиска альтернативных источников кремнезёма, использование которых позволило бы снизить температуру формирования стекла без ухудшения его эксплуатационных характеристик. Результаты исследований в области стекольных технологий показывают, что опал-кристобалитовые породы могут рассматриваться как перспективное сырьё для стекловарения. Их отличительной особенностью является высокое содержание аморфного диоксида кремния (до 70 % аморфного SiO₂), а также присутствие в составе других стеклообразующих и модифицирующих оксидов, что способствует интенсификации процессов плавления и гомогенизации шихты. Среди опал-кристобалитовых пород наибольший интерес для стекольной промышленности представляют диатомиты, характеризующиеся относительной стабильностью химического состава (табл. 1). Это обстоятельство позволяет рассматривать их как надёжный и воспроизводимый источник кремнезёма при разработке составов стекольных шихт.</w:t>
      </w:r>
    </w:p>
    <w:p>
      <w:pPr>
        <w:pStyle w:val="Normal"/>
        <w:numPr>
          <w:ilvl w:val="0"/>
          <w:numId w:val="0"/>
        </w:numPr>
        <w:spacing w:lineRule="auto" w:line="240" w:before="0" w:after="0"/>
        <w:ind w:firstLine="567"/>
        <w:jc w:val="both"/>
        <w:outlineLvl w:val="2"/>
        <w:rPr>
          <w:rFonts w:ascii="Times New Roman" w:hAnsi="Times New Roman" w:cs="Times New Roman"/>
          <w:bCs/>
          <w:color w:val="000000"/>
          <w:sz w:val="24"/>
          <w:szCs w:val="24"/>
          <w:lang w:val="kk-KZ"/>
        </w:rPr>
      </w:pPr>
      <w:r>
        <w:rPr>
          <w:rFonts w:cs="Times New Roman" w:ascii="Times New Roman" w:hAnsi="Times New Roman"/>
          <w:bCs/>
          <w:color w:val="000000"/>
          <w:sz w:val="24"/>
          <w:szCs w:val="24"/>
          <w:lang w:val="kk-KZ"/>
        </w:rPr>
      </w:r>
    </w:p>
    <w:p>
      <w:pPr>
        <w:pStyle w:val="Normal"/>
        <w:numPr>
          <w:ilvl w:val="0"/>
          <w:numId w:val="0"/>
        </w:numPr>
        <w:spacing w:lineRule="auto" w:line="240" w:before="0" w:after="0"/>
        <w:ind w:firstLine="567"/>
        <w:jc w:val="center"/>
        <w:outlineLvl w:val="2"/>
        <w:rPr>
          <w:rFonts w:ascii="Times New Roman" w:hAnsi="Times New Roman" w:cs="Times New Roman"/>
          <w:b/>
          <w:bCs/>
          <w:color w:val="000000"/>
          <w:lang w:val="kk-KZ"/>
        </w:rPr>
      </w:pPr>
      <w:r>
        <w:rPr>
          <w:rFonts w:cs="Times New Roman" w:ascii="Times New Roman" w:hAnsi="Times New Roman"/>
          <w:b/>
          <w:bCs/>
          <w:color w:val="000000"/>
          <w:lang w:val="kk-KZ"/>
        </w:rPr>
        <w:t>Таблица 1 - Химический состав представителей опал-кристобалитовой группы</w:t>
      </w:r>
    </w:p>
    <w:p>
      <w:pPr>
        <w:pStyle w:val="Normal"/>
        <w:numPr>
          <w:ilvl w:val="0"/>
          <w:numId w:val="0"/>
        </w:numPr>
        <w:spacing w:lineRule="auto" w:line="240" w:before="0" w:after="0"/>
        <w:ind w:firstLine="567"/>
        <w:jc w:val="center"/>
        <w:outlineLvl w:val="2"/>
        <w:rPr>
          <w:rFonts w:ascii="Times New Roman" w:hAnsi="Times New Roman" w:cs="Times New Roman"/>
          <w:b/>
          <w:bCs/>
          <w:color w:val="000000"/>
          <w:lang w:val="kk-KZ"/>
        </w:rPr>
      </w:pPr>
      <w:r>
        <w:rPr>
          <w:rFonts w:cs="Times New Roman" w:ascii="Times New Roman" w:hAnsi="Times New Roman"/>
          <w:b/>
          <w:bCs/>
          <w:color w:val="000000"/>
          <w:lang w:val="kk-KZ"/>
        </w:rPr>
      </w:r>
    </w:p>
    <w:tbl>
      <w:tblPr>
        <w:tblStyle w:val="a3"/>
        <w:tblW w:w="935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133"/>
        <w:gridCol w:w="1277"/>
        <w:gridCol w:w="1134"/>
        <w:gridCol w:w="991"/>
        <w:gridCol w:w="1276"/>
        <w:gridCol w:w="1277"/>
        <w:gridCol w:w="1188"/>
        <w:gridCol w:w="1079"/>
      </w:tblGrid>
      <w:tr>
        <w:trPr/>
        <w:tc>
          <w:tcPr>
            <w:tcW w:w="1133" w:type="dxa"/>
            <w:vMerge w:val="restart"/>
            <w:tcBorders/>
            <w:vAlign w:val="center"/>
          </w:tcPr>
          <w:p>
            <w:pPr>
              <w:pStyle w:val="NormalWeb"/>
              <w:widowControl/>
              <w:spacing w:beforeAutospacing="0" w:before="0" w:afterAutospacing="0" w:after="0"/>
              <w:jc w:val="center"/>
              <w:rPr>
                <w:rStyle w:val="Strong"/>
                <w:sz w:val="22"/>
                <w:szCs w:val="22"/>
              </w:rPr>
            </w:pPr>
            <w:r>
              <w:rPr>
                <w:rStyle w:val="Strong"/>
                <w:kern w:val="0"/>
                <w:sz w:val="22"/>
                <w:szCs w:val="22"/>
                <w:lang w:val="ru-RU" w:bidi="ar-SA"/>
              </w:rPr>
              <w:t>Назва-ние</w:t>
            </w:r>
          </w:p>
        </w:tc>
        <w:tc>
          <w:tcPr>
            <w:tcW w:w="8222" w:type="dxa"/>
            <w:gridSpan w:val="7"/>
            <w:tcBorders/>
          </w:tcPr>
          <w:p>
            <w:pPr>
              <w:pStyle w:val="NormalWeb"/>
              <w:widowControl/>
              <w:spacing w:beforeAutospacing="0" w:before="0" w:afterAutospacing="0" w:after="0"/>
              <w:jc w:val="center"/>
              <w:rPr>
                <w:rStyle w:val="Strong"/>
                <w:sz w:val="22"/>
                <w:szCs w:val="22"/>
              </w:rPr>
            </w:pPr>
            <w:r>
              <w:rPr>
                <w:rStyle w:val="Strong"/>
                <w:kern w:val="0"/>
                <w:sz w:val="22"/>
                <w:szCs w:val="22"/>
                <w:lang w:val="ru-RU" w:bidi="ar-SA"/>
              </w:rPr>
              <w:t>Содержание оксидов, % масс.</w:t>
            </w:r>
          </w:p>
        </w:tc>
      </w:tr>
      <w:tr>
        <w:trPr/>
        <w:tc>
          <w:tcPr>
            <w:tcW w:w="1133" w:type="dxa"/>
            <w:vMerge w:val="continue"/>
            <w:tcBorders/>
          </w:tcPr>
          <w:p>
            <w:pPr>
              <w:pStyle w:val="NormalWeb"/>
              <w:widowControl/>
              <w:spacing w:beforeAutospacing="0" w:before="0" w:afterAutospacing="0" w:after="0"/>
              <w:jc w:val="center"/>
              <w:rPr>
                <w:rStyle w:val="Strong"/>
                <w:b w:val="false"/>
                <w:sz w:val="22"/>
                <w:szCs w:val="22"/>
              </w:rPr>
            </w:pPr>
            <w:r>
              <w:rPr>
                <w:b w:val="false"/>
                <w:kern w:val="0"/>
                <w:sz w:val="22"/>
                <w:szCs w:val="22"/>
                <w:lang w:val="ru-RU" w:bidi="ar-SA"/>
              </w:rPr>
            </w:r>
          </w:p>
        </w:tc>
        <w:tc>
          <w:tcPr>
            <w:tcW w:w="1277" w:type="dxa"/>
            <w:tcBorders/>
          </w:tcPr>
          <w:p>
            <w:pPr>
              <w:pStyle w:val="NormalWeb"/>
              <w:widowControl/>
              <w:spacing w:beforeAutospacing="0" w:before="0" w:afterAutospacing="0" w:after="0"/>
              <w:jc w:val="center"/>
              <w:rPr>
                <w:rStyle w:val="Strong"/>
                <w:b w:val="false"/>
                <w:sz w:val="22"/>
                <w:szCs w:val="22"/>
              </w:rPr>
            </w:pPr>
            <w:r>
              <w:rPr>
                <w:rStyle w:val="Strong"/>
                <w:kern w:val="0"/>
                <w:sz w:val="22"/>
                <w:szCs w:val="22"/>
                <w:lang w:val="ru-RU" w:bidi="ar-SA"/>
              </w:rPr>
              <w:t>SiO</w:t>
            </w:r>
            <w:r>
              <w:rPr>
                <w:rStyle w:val="Strong"/>
                <w:kern w:val="0"/>
                <w:sz w:val="22"/>
                <w:szCs w:val="22"/>
                <w:vertAlign w:val="subscript"/>
                <w:lang w:val="ru-RU" w:bidi="ar-SA"/>
              </w:rPr>
              <w:t>2</w:t>
            </w:r>
          </w:p>
        </w:tc>
        <w:tc>
          <w:tcPr>
            <w:tcW w:w="1134" w:type="dxa"/>
            <w:tcBorders/>
          </w:tcPr>
          <w:p>
            <w:pPr>
              <w:pStyle w:val="NormalWeb"/>
              <w:widowControl/>
              <w:spacing w:beforeAutospacing="0" w:before="0" w:afterAutospacing="0" w:after="0"/>
              <w:jc w:val="center"/>
              <w:rPr>
                <w:rStyle w:val="Strong"/>
                <w:b w:val="false"/>
                <w:sz w:val="22"/>
                <w:szCs w:val="22"/>
              </w:rPr>
            </w:pPr>
            <w:r>
              <w:rPr>
                <w:rStyle w:val="Strong"/>
                <w:kern w:val="0"/>
                <w:sz w:val="22"/>
                <w:szCs w:val="22"/>
                <w:lang w:val="ru-RU" w:bidi="ar-SA"/>
              </w:rPr>
              <w:t>Al</w:t>
            </w:r>
            <w:r>
              <w:rPr>
                <w:rStyle w:val="Strong"/>
                <w:kern w:val="0"/>
                <w:sz w:val="22"/>
                <w:szCs w:val="22"/>
                <w:vertAlign w:val="subscript"/>
                <w:lang w:val="ru-RU" w:bidi="ar-SA"/>
              </w:rPr>
              <w:t>2</w:t>
            </w:r>
            <w:r>
              <w:rPr>
                <w:rStyle w:val="Strong"/>
                <w:kern w:val="0"/>
                <w:sz w:val="22"/>
                <w:szCs w:val="22"/>
                <w:lang w:val="ru-RU" w:bidi="ar-SA"/>
              </w:rPr>
              <w:t>O</w:t>
            </w:r>
            <w:r>
              <w:rPr>
                <w:rStyle w:val="Strong"/>
                <w:kern w:val="0"/>
                <w:sz w:val="22"/>
                <w:szCs w:val="22"/>
                <w:vertAlign w:val="subscript"/>
                <w:lang w:val="ru-RU" w:bidi="ar-SA"/>
              </w:rPr>
              <w:t>3</w:t>
            </w:r>
          </w:p>
        </w:tc>
        <w:tc>
          <w:tcPr>
            <w:tcW w:w="991" w:type="dxa"/>
            <w:tcBorders/>
          </w:tcPr>
          <w:p>
            <w:pPr>
              <w:pStyle w:val="NormalWeb"/>
              <w:widowControl/>
              <w:spacing w:beforeAutospacing="0" w:before="0" w:afterAutospacing="0" w:after="0"/>
              <w:jc w:val="center"/>
              <w:rPr>
                <w:rStyle w:val="Strong"/>
                <w:b w:val="false"/>
                <w:sz w:val="22"/>
                <w:szCs w:val="22"/>
              </w:rPr>
            </w:pPr>
            <w:r>
              <w:rPr>
                <w:rStyle w:val="Strong"/>
                <w:kern w:val="0"/>
                <w:sz w:val="22"/>
                <w:szCs w:val="22"/>
                <w:lang w:val="ru-RU" w:bidi="ar-SA"/>
              </w:rPr>
              <w:t>Fe</w:t>
            </w:r>
            <w:r>
              <w:rPr>
                <w:rStyle w:val="Strong"/>
                <w:kern w:val="0"/>
                <w:sz w:val="22"/>
                <w:szCs w:val="22"/>
                <w:vertAlign w:val="subscript"/>
                <w:lang w:val="ru-RU" w:bidi="ar-SA"/>
              </w:rPr>
              <w:t>2</w:t>
            </w:r>
            <w:r>
              <w:rPr>
                <w:rStyle w:val="Strong"/>
                <w:kern w:val="0"/>
                <w:sz w:val="22"/>
                <w:szCs w:val="22"/>
                <w:lang w:val="ru-RU" w:bidi="ar-SA"/>
              </w:rPr>
              <w:t>O</w:t>
            </w:r>
            <w:r>
              <w:rPr>
                <w:rStyle w:val="Strong"/>
                <w:kern w:val="0"/>
                <w:sz w:val="22"/>
                <w:szCs w:val="22"/>
                <w:vertAlign w:val="subscript"/>
                <w:lang w:val="ru-RU" w:bidi="ar-SA"/>
              </w:rPr>
              <w:t>3</w:t>
            </w:r>
          </w:p>
        </w:tc>
        <w:tc>
          <w:tcPr>
            <w:tcW w:w="1276" w:type="dxa"/>
            <w:tcBorders/>
          </w:tcPr>
          <w:p>
            <w:pPr>
              <w:pStyle w:val="NormalWeb"/>
              <w:widowControl/>
              <w:spacing w:beforeAutospacing="0" w:before="0" w:afterAutospacing="0" w:after="0"/>
              <w:jc w:val="center"/>
              <w:rPr>
                <w:rStyle w:val="Strong"/>
                <w:b w:val="false"/>
                <w:sz w:val="22"/>
                <w:szCs w:val="22"/>
              </w:rPr>
            </w:pPr>
            <w:r>
              <w:rPr>
                <w:rStyle w:val="Strong"/>
                <w:kern w:val="0"/>
                <w:sz w:val="22"/>
                <w:szCs w:val="22"/>
                <w:lang w:val="ru-RU" w:bidi="ar-SA"/>
              </w:rPr>
              <w:t>СаО</w:t>
            </w:r>
          </w:p>
        </w:tc>
        <w:tc>
          <w:tcPr>
            <w:tcW w:w="1277" w:type="dxa"/>
            <w:tcBorders/>
          </w:tcPr>
          <w:p>
            <w:pPr>
              <w:pStyle w:val="NormalWeb"/>
              <w:widowControl/>
              <w:spacing w:beforeAutospacing="0" w:before="0" w:afterAutospacing="0" w:after="0"/>
              <w:jc w:val="center"/>
              <w:rPr>
                <w:rStyle w:val="Strong"/>
                <w:b w:val="false"/>
                <w:sz w:val="22"/>
                <w:szCs w:val="22"/>
              </w:rPr>
            </w:pPr>
            <w:r>
              <w:rPr>
                <w:rStyle w:val="Strong"/>
                <w:kern w:val="0"/>
                <w:sz w:val="22"/>
                <w:szCs w:val="22"/>
                <w:lang w:val="ru-RU" w:bidi="ar-SA"/>
              </w:rPr>
              <w:t>MgO</w:t>
            </w:r>
          </w:p>
        </w:tc>
        <w:tc>
          <w:tcPr>
            <w:tcW w:w="1188" w:type="dxa"/>
            <w:tcBorders/>
          </w:tcPr>
          <w:p>
            <w:pPr>
              <w:pStyle w:val="NormalWeb"/>
              <w:widowControl/>
              <w:spacing w:beforeAutospacing="0" w:before="0" w:afterAutospacing="0" w:after="0"/>
              <w:jc w:val="center"/>
              <w:rPr>
                <w:rStyle w:val="Strong"/>
                <w:b w:val="false"/>
                <w:sz w:val="22"/>
                <w:szCs w:val="22"/>
              </w:rPr>
            </w:pPr>
            <w:r>
              <w:rPr>
                <w:rStyle w:val="Strong"/>
                <w:kern w:val="0"/>
                <w:sz w:val="22"/>
                <w:szCs w:val="22"/>
                <w:lang w:val="ru-RU" w:bidi="ar-SA"/>
              </w:rPr>
              <w:t>R</w:t>
            </w:r>
            <w:r>
              <w:rPr>
                <w:rStyle w:val="Strong"/>
                <w:kern w:val="0"/>
                <w:sz w:val="22"/>
                <w:szCs w:val="22"/>
                <w:vertAlign w:val="subscript"/>
                <w:lang w:val="ru-RU" w:bidi="ar-SA"/>
              </w:rPr>
              <w:t>2</w:t>
            </w:r>
            <w:r>
              <w:rPr>
                <w:rStyle w:val="Strong"/>
                <w:kern w:val="0"/>
                <w:sz w:val="22"/>
                <w:szCs w:val="22"/>
                <w:lang w:val="ru-RU" w:bidi="ar-SA"/>
              </w:rPr>
              <w:t>О</w:t>
            </w:r>
          </w:p>
        </w:tc>
        <w:tc>
          <w:tcPr>
            <w:tcW w:w="1079" w:type="dxa"/>
            <w:tcBorders/>
          </w:tcPr>
          <w:p>
            <w:pPr>
              <w:pStyle w:val="NormalWeb"/>
              <w:widowControl/>
              <w:spacing w:beforeAutospacing="0" w:before="0" w:afterAutospacing="0" w:after="0"/>
              <w:jc w:val="center"/>
              <w:rPr>
                <w:rStyle w:val="Strong"/>
                <w:b w:val="false"/>
                <w:sz w:val="22"/>
                <w:szCs w:val="22"/>
              </w:rPr>
            </w:pPr>
            <w:r>
              <w:rPr>
                <w:rStyle w:val="Strong"/>
                <w:kern w:val="0"/>
                <w:sz w:val="22"/>
                <w:szCs w:val="22"/>
                <w:lang w:val="ru-RU" w:bidi="ar-SA"/>
              </w:rPr>
              <w:t>Δmпр</w:t>
            </w:r>
          </w:p>
        </w:tc>
      </w:tr>
      <w:tr>
        <w:trPr/>
        <w:tc>
          <w:tcPr>
            <w:tcW w:w="1133" w:type="dxa"/>
            <w:tcBorders/>
          </w:tcPr>
          <w:p>
            <w:pPr>
              <w:pStyle w:val="NormalWeb"/>
              <w:widowControl/>
              <w:spacing w:beforeAutospacing="0" w:before="0" w:afterAutospacing="0" w:after="0"/>
              <w:jc w:val="both"/>
              <w:rPr>
                <w:rStyle w:val="Strong"/>
                <w:b w:val="false"/>
                <w:sz w:val="22"/>
                <w:szCs w:val="22"/>
              </w:rPr>
            </w:pPr>
            <w:r>
              <w:rPr>
                <w:rStyle w:val="Strong"/>
                <w:b w:val="false"/>
                <w:kern w:val="0"/>
                <w:sz w:val="22"/>
                <w:szCs w:val="22"/>
                <w:lang w:val="ru-RU" w:bidi="ar-SA"/>
              </w:rPr>
              <w:t>Опока</w:t>
            </w:r>
          </w:p>
        </w:tc>
        <w:tc>
          <w:tcPr>
            <w:tcW w:w="1277"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52,1-91,4</w:t>
            </w:r>
          </w:p>
        </w:tc>
        <w:tc>
          <w:tcPr>
            <w:tcW w:w="1134"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2,5-15,4</w:t>
            </w:r>
          </w:p>
        </w:tc>
        <w:tc>
          <w:tcPr>
            <w:tcW w:w="991"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1,0-5,0</w:t>
            </w:r>
          </w:p>
        </w:tc>
        <w:tc>
          <w:tcPr>
            <w:tcW w:w="1276"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0,43-17,10</w:t>
            </w:r>
          </w:p>
        </w:tc>
        <w:tc>
          <w:tcPr>
            <w:tcW w:w="1277"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0,08-2,48</w:t>
            </w:r>
          </w:p>
        </w:tc>
        <w:tc>
          <w:tcPr>
            <w:tcW w:w="1188"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0,6-4,0</w:t>
            </w:r>
          </w:p>
        </w:tc>
        <w:tc>
          <w:tcPr>
            <w:tcW w:w="1079"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1,5-16,8</w:t>
            </w:r>
          </w:p>
        </w:tc>
      </w:tr>
      <w:tr>
        <w:trPr/>
        <w:tc>
          <w:tcPr>
            <w:tcW w:w="1133" w:type="dxa"/>
            <w:tcBorders/>
          </w:tcPr>
          <w:p>
            <w:pPr>
              <w:pStyle w:val="NormalWeb"/>
              <w:widowControl/>
              <w:spacing w:beforeAutospacing="0" w:before="0" w:afterAutospacing="0" w:after="0"/>
              <w:jc w:val="both"/>
              <w:rPr>
                <w:rStyle w:val="Strong"/>
                <w:b w:val="false"/>
                <w:sz w:val="22"/>
                <w:szCs w:val="22"/>
              </w:rPr>
            </w:pPr>
            <w:r>
              <w:rPr>
                <w:rStyle w:val="Strong"/>
                <w:b w:val="false"/>
                <w:kern w:val="0"/>
                <w:sz w:val="22"/>
                <w:szCs w:val="22"/>
                <w:lang w:val="ru-RU" w:bidi="ar-SA"/>
              </w:rPr>
              <w:t>Трепел</w:t>
            </w:r>
          </w:p>
        </w:tc>
        <w:tc>
          <w:tcPr>
            <w:tcW w:w="1277"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35,3-86,7</w:t>
            </w:r>
          </w:p>
        </w:tc>
        <w:tc>
          <w:tcPr>
            <w:tcW w:w="1134"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2,5-11,6</w:t>
            </w:r>
          </w:p>
        </w:tc>
        <w:tc>
          <w:tcPr>
            <w:tcW w:w="991"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0,3-3,4</w:t>
            </w:r>
          </w:p>
        </w:tc>
        <w:tc>
          <w:tcPr>
            <w:tcW w:w="1276"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0,4-31,2</w:t>
            </w:r>
          </w:p>
        </w:tc>
        <w:tc>
          <w:tcPr>
            <w:tcW w:w="1277"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0,2-1,6</w:t>
            </w:r>
          </w:p>
        </w:tc>
        <w:tc>
          <w:tcPr>
            <w:tcW w:w="1188"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0,85-2,10</w:t>
            </w:r>
          </w:p>
        </w:tc>
        <w:tc>
          <w:tcPr>
            <w:tcW w:w="1079"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4,5-11,6</w:t>
            </w:r>
          </w:p>
        </w:tc>
      </w:tr>
      <w:tr>
        <w:trPr/>
        <w:tc>
          <w:tcPr>
            <w:tcW w:w="1133" w:type="dxa"/>
            <w:tcBorders/>
          </w:tcPr>
          <w:p>
            <w:pPr>
              <w:pStyle w:val="NormalWeb"/>
              <w:widowControl/>
              <w:spacing w:beforeAutospacing="0" w:before="0" w:afterAutospacing="0" w:after="0"/>
              <w:jc w:val="both"/>
              <w:rPr>
                <w:rStyle w:val="Strong"/>
                <w:b w:val="false"/>
                <w:sz w:val="22"/>
                <w:szCs w:val="22"/>
              </w:rPr>
            </w:pPr>
            <w:r>
              <w:rPr>
                <w:rStyle w:val="Strong"/>
                <w:b w:val="false"/>
                <w:kern w:val="0"/>
                <w:sz w:val="22"/>
                <w:szCs w:val="22"/>
                <w:lang w:val="ru-RU" w:bidi="ar-SA"/>
              </w:rPr>
              <w:t>Диато-мит</w:t>
            </w:r>
          </w:p>
        </w:tc>
        <w:tc>
          <w:tcPr>
            <w:tcW w:w="1277"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77,3-83,1</w:t>
            </w:r>
          </w:p>
        </w:tc>
        <w:tc>
          <w:tcPr>
            <w:tcW w:w="1134"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3,3-6,0</w:t>
            </w:r>
          </w:p>
        </w:tc>
        <w:tc>
          <w:tcPr>
            <w:tcW w:w="991"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1,8-3,5</w:t>
            </w:r>
          </w:p>
        </w:tc>
        <w:tc>
          <w:tcPr>
            <w:tcW w:w="1276"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0,3-0,6</w:t>
            </w:r>
          </w:p>
        </w:tc>
        <w:tc>
          <w:tcPr>
            <w:tcW w:w="1277"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0,6-1,1</w:t>
            </w:r>
          </w:p>
        </w:tc>
        <w:tc>
          <w:tcPr>
            <w:tcW w:w="1188"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0,8-1,5</w:t>
            </w:r>
          </w:p>
        </w:tc>
        <w:tc>
          <w:tcPr>
            <w:tcW w:w="1079"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3,7-8,8</w:t>
            </w:r>
          </w:p>
        </w:tc>
      </w:tr>
      <w:tr>
        <w:trPr/>
        <w:tc>
          <w:tcPr>
            <w:tcW w:w="1133" w:type="dxa"/>
            <w:tcBorders/>
          </w:tcPr>
          <w:p>
            <w:pPr>
              <w:pStyle w:val="NormalWeb"/>
              <w:widowControl/>
              <w:spacing w:beforeAutospacing="0" w:before="0" w:afterAutospacing="0" w:after="0"/>
              <w:jc w:val="both"/>
              <w:rPr>
                <w:rStyle w:val="Strong"/>
                <w:b w:val="false"/>
                <w:sz w:val="22"/>
                <w:szCs w:val="22"/>
              </w:rPr>
            </w:pPr>
            <w:r>
              <w:rPr>
                <w:rStyle w:val="Strong"/>
                <w:b w:val="false"/>
                <w:kern w:val="0"/>
                <w:sz w:val="22"/>
                <w:szCs w:val="22"/>
                <w:lang w:val="ru-RU" w:bidi="ar-SA"/>
              </w:rPr>
              <w:t>Средняя проба</w:t>
            </w:r>
          </w:p>
        </w:tc>
        <w:tc>
          <w:tcPr>
            <w:tcW w:w="1277"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81,98</w:t>
            </w:r>
          </w:p>
        </w:tc>
        <w:tc>
          <w:tcPr>
            <w:tcW w:w="1134"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5,37</w:t>
            </w:r>
          </w:p>
        </w:tc>
        <w:tc>
          <w:tcPr>
            <w:tcW w:w="991"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2,67</w:t>
            </w:r>
          </w:p>
        </w:tc>
        <w:tc>
          <w:tcPr>
            <w:tcW w:w="1276"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0,36</w:t>
            </w:r>
          </w:p>
        </w:tc>
        <w:tc>
          <w:tcPr>
            <w:tcW w:w="1277"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0,80</w:t>
            </w:r>
          </w:p>
        </w:tc>
        <w:tc>
          <w:tcPr>
            <w:tcW w:w="1188"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1,47</w:t>
            </w:r>
          </w:p>
        </w:tc>
        <w:tc>
          <w:tcPr>
            <w:tcW w:w="1079" w:type="dxa"/>
            <w:tcBorders/>
            <w:vAlign w:val="center"/>
          </w:tcPr>
          <w:p>
            <w:pPr>
              <w:pStyle w:val="NormalWeb"/>
              <w:widowControl/>
              <w:spacing w:beforeAutospacing="0" w:before="0" w:afterAutospacing="0" w:after="0"/>
              <w:jc w:val="center"/>
              <w:rPr>
                <w:rStyle w:val="Strong"/>
                <w:b w:val="false"/>
                <w:sz w:val="22"/>
                <w:szCs w:val="22"/>
              </w:rPr>
            </w:pPr>
            <w:r>
              <w:rPr>
                <w:rStyle w:val="Strong"/>
                <w:b w:val="false"/>
                <w:kern w:val="0"/>
                <w:sz w:val="22"/>
                <w:szCs w:val="22"/>
                <w:lang w:val="ru-RU" w:bidi="ar-SA"/>
              </w:rPr>
              <w:t>7,90</w:t>
            </w:r>
          </w:p>
        </w:tc>
      </w:tr>
    </w:tbl>
    <w:p>
      <w:pPr>
        <w:pStyle w:val="Normal"/>
        <w:numPr>
          <w:ilvl w:val="0"/>
          <w:numId w:val="0"/>
        </w:numPr>
        <w:spacing w:lineRule="auto" w:line="240" w:before="0" w:after="0"/>
        <w:jc w:val="both"/>
        <w:outlineLvl w:val="2"/>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Значительные запасы диатомитовых пород, сосредоточенные на территории Западного Казахстана, делают данный материал доступным и экономически целесообразным сырьём [8]. Привлечение местных минеральных ресурсов способствует снижению зависимости предприятий от дефицитных кварцевых песков, уменьшению транспортных издержек и повышению устойчивости производства. Кроме того, снижение температуры плавления и продолжительности варки стекла при использовании активных кремнезёмсодержащих добавок положительно сказывается на энергопотреблении и уровне выбросов парниковых газов, что соответствует современным требованиям устойчивого развития стекольной отрасли.</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Несмотря на наличие работ, посвящённых применению диатомита в силикатных стеклах и стеклокерамических материалах, его использование в боросиликатных системах изучено недостаточно. В связи с этим исследования, направленные на оценку возможности введения природного диатомита в состав боросиликатных стекол, представляются актуальными с точки зрения расширения сырьевой базы, повышения энергоэффективности и развития ресурсосберегающих технологий.</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Целью настоящей работы является изучение возможности получения боросиликатного стекла с применением природного диатомита в качестве частичного источника кремнезёма, а также оценка его влияния на основные физико-химические свойства стекла.</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В Западном регионе Казахстана, на территории Актюбинской области, расположено месторождение Жалпак, занимающее одно из ведущих мест в мире по запасам диатомита. Минеральный состав сырья и высокая удельная поверхность обусловливают его повышенную реакционную способность в процессе сплавления, что создаёт предпосылки для улучшения технологических и эксплуатационных характеристик готовых стекольных материалов. В связи с этим в работе исследована возможность использования диатомита данного месторождения в качестве компонента стекольной шихты.</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b/>
          <w:bCs/>
          <w:color w:val="000000"/>
          <w:sz w:val="24"/>
          <w:szCs w:val="24"/>
          <w:lang w:val="kk-KZ"/>
        </w:rPr>
        <w:t>Материалы и методы</w:t>
      </w:r>
      <w:r>
        <w:rPr>
          <w:rFonts w:cs="Times New Roman" w:ascii="Times New Roman" w:hAnsi="Times New Roman"/>
          <w:color w:val="000000"/>
          <w:sz w:val="24"/>
          <w:szCs w:val="24"/>
          <w:lang w:val="kk-KZ"/>
        </w:rPr>
        <w:t xml:space="preserve">. Элементный и массовый состав природного и модифицированного диатомита был определён методом рентгенофлуоресцентного анализа на спектрометре «ФОКУС-2М» (табл. 2). </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r>
    </w:p>
    <w:p>
      <w:pPr>
        <w:pStyle w:val="Normal"/>
        <w:numPr>
          <w:ilvl w:val="0"/>
          <w:numId w:val="0"/>
        </w:numPr>
        <w:spacing w:lineRule="auto" w:line="240" w:before="0" w:after="0"/>
        <w:jc w:val="center"/>
        <w:outlineLvl w:val="2"/>
        <w:rPr>
          <w:rFonts w:ascii="Times New Roman" w:hAnsi="Times New Roman" w:cs="Times New Roman"/>
          <w:b/>
          <w:bCs/>
          <w:color w:val="000000"/>
          <w:lang w:val="kk-KZ"/>
        </w:rPr>
      </w:pPr>
      <w:r>
        <w:rPr>
          <w:rFonts w:cs="Times New Roman" w:ascii="Times New Roman" w:hAnsi="Times New Roman"/>
          <w:b/>
          <w:bCs/>
          <w:color w:val="000000"/>
          <w:lang w:val="kk-KZ"/>
        </w:rPr>
        <w:t>Таблица 2 - Элементный и весовой составы природного и модифицированного диатомита</w:t>
      </w:r>
    </w:p>
    <w:p>
      <w:pPr>
        <w:pStyle w:val="Normal"/>
        <w:numPr>
          <w:ilvl w:val="0"/>
          <w:numId w:val="0"/>
        </w:numPr>
        <w:spacing w:lineRule="auto" w:line="240" w:before="0" w:after="0"/>
        <w:jc w:val="center"/>
        <w:outlineLvl w:val="2"/>
        <w:rPr>
          <w:rFonts w:ascii="Times New Roman" w:hAnsi="Times New Roman" w:cs="Times New Roman"/>
          <w:b/>
          <w:bCs/>
          <w:color w:val="000000"/>
          <w:lang w:val="kk-KZ"/>
        </w:rPr>
      </w:pPr>
      <w:r>
        <w:rPr>
          <w:rFonts w:cs="Times New Roman" w:ascii="Times New Roman" w:hAnsi="Times New Roman"/>
          <w:b/>
          <w:bCs/>
          <w:color w:val="000000"/>
          <w:lang w:val="kk-KZ"/>
        </w:rPr>
      </w:r>
    </w:p>
    <w:tbl>
      <w:tblPr>
        <w:tblStyle w:val="a3"/>
        <w:tblW w:w="92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02"/>
        <w:gridCol w:w="1566"/>
        <w:gridCol w:w="2477"/>
        <w:gridCol w:w="1566"/>
        <w:gridCol w:w="2305"/>
      </w:tblGrid>
      <w:tr>
        <w:trPr/>
        <w:tc>
          <w:tcPr>
            <w:tcW w:w="1302" w:type="dxa"/>
            <w:vMerge w:val="restart"/>
            <w:tcBorders/>
            <w:vAlign w:val="center"/>
          </w:tcPr>
          <w:p>
            <w:pPr>
              <w:pStyle w:val="Normal"/>
              <w:widowControl/>
              <w:spacing w:lineRule="auto" w:line="240" w:before="0" w:after="0"/>
              <w:jc w:val="center"/>
              <w:rPr>
                <w:b/>
              </w:rPr>
            </w:pPr>
            <w:r>
              <w:rPr>
                <w:rFonts w:eastAsia="Times New Roman" w:cs="Times New Roman" w:ascii="Times New Roman" w:hAnsi="Times New Roman"/>
                <w:b/>
                <w:kern w:val="0"/>
                <w:sz w:val="20"/>
                <w:szCs w:val="20"/>
                <w:lang w:val="ru-RU" w:eastAsia="ru-RU" w:bidi="ar-SA"/>
              </w:rPr>
              <w:t>Элемент</w:t>
            </w:r>
          </w:p>
        </w:tc>
        <w:tc>
          <w:tcPr>
            <w:tcW w:w="4043" w:type="dxa"/>
            <w:gridSpan w:val="2"/>
            <w:tcBorders/>
          </w:tcPr>
          <w:p>
            <w:pPr>
              <w:pStyle w:val="Normal"/>
              <w:widowControl/>
              <w:spacing w:lineRule="auto" w:line="240" w:before="0" w:after="0"/>
              <w:jc w:val="center"/>
              <w:rPr>
                <w:b/>
              </w:rPr>
            </w:pPr>
            <w:r>
              <w:rPr>
                <w:rFonts w:eastAsia="Times New Roman" w:cs="Times New Roman" w:ascii="Times New Roman" w:hAnsi="Times New Roman"/>
                <w:b/>
                <w:kern w:val="0"/>
                <w:sz w:val="20"/>
                <w:szCs w:val="20"/>
                <w:lang w:val="ru-RU" w:eastAsia="ru-RU" w:bidi="ar-SA"/>
              </w:rPr>
              <w:t>Весовой состав диатомита</w:t>
            </w:r>
            <w:r>
              <w:rPr>
                <w:rFonts w:eastAsia="Times New Roman" w:cs="Times New Roman" w:ascii="Times New Roman" w:hAnsi="Times New Roman"/>
                <w:b/>
                <w:kern w:val="0"/>
                <w:sz w:val="20"/>
                <w:szCs w:val="20"/>
                <w:lang w:val="kk-KZ" w:eastAsia="ru-RU" w:bidi="ar-SA"/>
              </w:rPr>
              <w:t xml:space="preserve">, </w:t>
            </w:r>
            <w:r>
              <w:rPr>
                <w:rFonts w:eastAsia="Times New Roman" w:cs="Times New Roman" w:ascii="Times New Roman" w:hAnsi="Times New Roman"/>
                <w:b/>
                <w:kern w:val="0"/>
                <w:sz w:val="20"/>
                <w:szCs w:val="20"/>
                <w:lang w:val="ru-RU" w:eastAsia="ru-RU" w:bidi="ar-SA"/>
              </w:rPr>
              <w:t>%</w:t>
            </w:r>
          </w:p>
        </w:tc>
        <w:tc>
          <w:tcPr>
            <w:tcW w:w="3871" w:type="dxa"/>
            <w:gridSpan w:val="2"/>
            <w:tcBorders/>
          </w:tcPr>
          <w:p>
            <w:pPr>
              <w:pStyle w:val="Normal"/>
              <w:widowControl/>
              <w:spacing w:lineRule="auto" w:line="240" w:before="0" w:after="0"/>
              <w:jc w:val="center"/>
              <w:rPr>
                <w:b/>
              </w:rPr>
            </w:pPr>
            <w:r>
              <w:rPr>
                <w:rFonts w:eastAsia="Times New Roman" w:cs="Times New Roman" w:ascii="Times New Roman" w:hAnsi="Times New Roman"/>
                <w:b/>
                <w:kern w:val="0"/>
                <w:sz w:val="20"/>
                <w:szCs w:val="20"/>
                <w:lang w:val="ru-RU" w:eastAsia="ru-RU" w:bidi="ar-SA"/>
              </w:rPr>
              <w:t>Интенсивность спектра</w:t>
            </w:r>
          </w:p>
        </w:tc>
      </w:tr>
      <w:tr>
        <w:trPr/>
        <w:tc>
          <w:tcPr>
            <w:tcW w:w="1302" w:type="dxa"/>
            <w:vMerge w:val="continue"/>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природный </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термически модиф.</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природный </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термически модиф.</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Fe</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26,008</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35,665</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314,53</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288,72</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Ti</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1,582</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2,933</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11,00</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14,93</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K</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4,589</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7,663</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6,08</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8,01</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Ca</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0,382</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0,548</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1,87</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2,17</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Cr</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0,108</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0,123</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1,17</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0,95</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Al</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24,400</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4,364</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0,39</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0,04</w:t>
            </w:r>
          </w:p>
        </w:tc>
      </w:tr>
      <w:tr>
        <w:trPr/>
        <w:tc>
          <w:tcPr>
            <w:tcW w:w="1302" w:type="dxa"/>
            <w:tcBorders/>
          </w:tcPr>
          <w:p>
            <w:pPr>
              <w:pStyle w:val="Normal"/>
              <w:widowControl/>
              <w:spacing w:lineRule="auto" w:line="240" w:before="0" w:after="0"/>
              <w:jc w:val="center"/>
              <w:rPr>
                <w:bCs/>
              </w:rPr>
            </w:pPr>
            <w:r>
              <w:rPr>
                <w:rFonts w:eastAsia="Times New Roman" w:cs="Times New Roman" w:ascii="Times New Roman" w:hAnsi="Times New Roman"/>
                <w:bCs/>
                <w:kern w:val="0"/>
                <w:sz w:val="20"/>
                <w:szCs w:val="20"/>
                <w:lang w:val="ru-RU" w:eastAsia="ru-RU" w:bidi="ar-SA"/>
              </w:rPr>
              <w:t>Si</w:t>
            </w:r>
          </w:p>
        </w:tc>
        <w:tc>
          <w:tcPr>
            <w:tcW w:w="1566" w:type="dxa"/>
            <w:tcBorders/>
          </w:tcPr>
          <w:p>
            <w:pPr>
              <w:pStyle w:val="Normal"/>
              <w:widowControl/>
              <w:spacing w:lineRule="auto" w:line="240" w:before="0" w:after="0"/>
              <w:jc w:val="center"/>
              <w:rPr>
                <w:bCs/>
              </w:rPr>
            </w:pPr>
            <w:r>
              <w:rPr>
                <w:rFonts w:eastAsia="Times New Roman" w:cs="Times New Roman" w:ascii="Times New Roman" w:hAnsi="Times New Roman"/>
                <w:bCs/>
                <w:kern w:val="0"/>
                <w:sz w:val="20"/>
                <w:szCs w:val="20"/>
                <w:lang w:val="ru-RU" w:eastAsia="ru-RU" w:bidi="ar-SA"/>
              </w:rPr>
              <w:t>32,283</w:t>
            </w:r>
          </w:p>
        </w:tc>
        <w:tc>
          <w:tcPr>
            <w:tcW w:w="2477" w:type="dxa"/>
            <w:tcBorders/>
          </w:tcPr>
          <w:p>
            <w:pPr>
              <w:pStyle w:val="Normal"/>
              <w:widowControl/>
              <w:spacing w:lineRule="auto" w:line="240" w:before="0" w:after="0"/>
              <w:jc w:val="center"/>
              <w:rPr>
                <w:bCs/>
              </w:rPr>
            </w:pPr>
            <w:r>
              <w:rPr>
                <w:rFonts w:eastAsia="Times New Roman" w:cs="Times New Roman" w:ascii="Times New Roman" w:hAnsi="Times New Roman"/>
                <w:bCs/>
                <w:kern w:val="0"/>
                <w:sz w:val="20"/>
                <w:szCs w:val="20"/>
                <w:lang w:val="ru-RU" w:eastAsia="ru-RU" w:bidi="ar-SA"/>
              </w:rPr>
              <w:t>37,924</w:t>
            </w:r>
          </w:p>
        </w:tc>
        <w:tc>
          <w:tcPr>
            <w:tcW w:w="1566" w:type="dxa"/>
            <w:tcBorders/>
          </w:tcPr>
          <w:p>
            <w:pPr>
              <w:pStyle w:val="Normal"/>
              <w:widowControl/>
              <w:spacing w:lineRule="auto" w:line="240" w:before="0" w:after="0"/>
              <w:jc w:val="center"/>
              <w:rPr>
                <w:bCs/>
              </w:rPr>
            </w:pPr>
            <w:r>
              <w:rPr>
                <w:rFonts w:eastAsia="Times New Roman" w:cs="Times New Roman" w:ascii="Times New Roman" w:hAnsi="Times New Roman"/>
                <w:bCs/>
                <w:kern w:val="0"/>
                <w:sz w:val="20"/>
                <w:szCs w:val="20"/>
                <w:lang w:val="ru-RU" w:eastAsia="ru-RU" w:bidi="ar-SA"/>
              </w:rPr>
              <w:t>1,52</w:t>
            </w:r>
          </w:p>
        </w:tc>
        <w:tc>
          <w:tcPr>
            <w:tcW w:w="2305" w:type="dxa"/>
            <w:tcBorders/>
          </w:tcPr>
          <w:p>
            <w:pPr>
              <w:pStyle w:val="Normal"/>
              <w:widowControl/>
              <w:spacing w:lineRule="auto" w:line="240" w:before="0" w:after="0"/>
              <w:jc w:val="center"/>
              <w:rPr>
                <w:bCs/>
              </w:rPr>
            </w:pPr>
            <w:r>
              <w:rPr>
                <w:rFonts w:eastAsia="Times New Roman" w:cs="Times New Roman" w:ascii="Times New Roman" w:hAnsi="Times New Roman"/>
                <w:bCs/>
                <w:kern w:val="0"/>
                <w:sz w:val="20"/>
                <w:szCs w:val="20"/>
                <w:lang w:val="ru-RU" w:eastAsia="ru-RU" w:bidi="ar-SA"/>
              </w:rPr>
              <w:t>1,69</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Cl</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1,081</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1,308</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0,38</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0,37</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Zn</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0,380</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0,555</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3,58</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3,21</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Cu</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0,228</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0,061</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1,89</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0,31</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As</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0,237</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0,163</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2,27</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0,98</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Rb</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0,077</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0,348</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0,60</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1,70</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Sr</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0,044</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0,306</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0,35</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1,51</w:t>
            </w:r>
          </w:p>
        </w:tc>
      </w:tr>
      <w:tr>
        <w:trPr/>
        <w:tc>
          <w:tcPr>
            <w:tcW w:w="1302"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Mn</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0,055</w:t>
            </w:r>
          </w:p>
        </w:tc>
        <w:tc>
          <w:tcPr>
            <w:tcW w:w="2477"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0,036</w:t>
            </w:r>
          </w:p>
        </w:tc>
        <w:tc>
          <w:tcPr>
            <w:tcW w:w="1566"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0,72</w:t>
            </w:r>
          </w:p>
        </w:tc>
        <w:tc>
          <w:tcPr>
            <w:tcW w:w="2305" w:type="dxa"/>
            <w:tcBorders/>
          </w:tcPr>
          <w:p>
            <w:pPr>
              <w:pStyle w:val="Normal"/>
              <w:widowControl/>
              <w:spacing w:lineRule="auto" w:line="240" w:before="0" w:after="0"/>
              <w:jc w:val="center"/>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0,39</w:t>
            </w:r>
          </w:p>
        </w:tc>
      </w:tr>
    </w:tbl>
    <w:p>
      <w:pPr>
        <w:pStyle w:val="NormalWeb"/>
        <w:spacing w:beforeAutospacing="0" w:before="0" w:afterAutospacing="0" w:after="0"/>
        <w:jc w:val="center"/>
        <w:textAlignment w:val="top"/>
        <w:rPr>
          <w:sz w:val="28"/>
          <w:szCs w:val="28"/>
        </w:rPr>
      </w:pPr>
      <w:r>
        <w:rPr>
          <w:sz w:val="28"/>
          <w:szCs w:val="28"/>
        </w:rPr>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Выполнен ИК-спектральный анализ диатомита Западного Казахстана с применением ИК Фурье-спектрометра «Varian 3100». На основании</w:t>
        <w:br/>
        <w:t xml:space="preserve">литературных источников и экспериментальных исследований установлено, что диатомит в основном представлен аморфным диоксидом кремния (SiO₂) и карбонатом кальция (CaCO₃). Нами осуществлён обжиг диатомита в температурном интервале 200-500 °C, в ходе которого происходит удаление химически связанной воды из структуры минерала. </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В результате данного процесса наблюдается уплотнение структуры диатомита и существенное увеличение относительной доли диоксида кремния в образце. ИК-спектры исходного и термически обработанного диатомита представлены на рис. 1 a, b.</w:t>
      </w:r>
    </w:p>
    <w:p>
      <w:pPr>
        <w:pStyle w:val="Normal"/>
        <w:spacing w:lineRule="auto" w:line="240" w:before="0" w:after="0"/>
        <w:jc w:val="center"/>
        <w:rPr>
          <w:rFonts w:ascii="Times New Roman" w:hAnsi="Times New Roman" w:cs="Times New Roman"/>
          <w:sz w:val="28"/>
          <w:szCs w:val="28"/>
        </w:rPr>
      </w:pPr>
      <w:r>
        <w:rPr/>
        <w:drawing>
          <wp:inline distT="0" distB="0" distL="0" distR="0">
            <wp:extent cx="2790190" cy="2749550"/>
            <wp:effectExtent l="0" t="0" r="0" b="0"/>
            <wp:docPr id="6" name="Рисунок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37" descr=""/>
                    <pic:cNvPicPr>
                      <a:picLocks noChangeAspect="1" noChangeArrowheads="1"/>
                    </pic:cNvPicPr>
                  </pic:nvPicPr>
                  <pic:blipFill>
                    <a:blip r:embed="rId12"/>
                    <a:srcRect l="27551" t="26051" r="26305" b="12112"/>
                    <a:stretch>
                      <a:fillRect/>
                    </a:stretch>
                  </pic:blipFill>
                  <pic:spPr bwMode="auto">
                    <a:xfrm>
                      <a:off x="0" y="0"/>
                      <a:ext cx="2790190" cy="2749550"/>
                    </a:xfrm>
                    <a:prstGeom prst="rect">
                      <a:avLst/>
                    </a:prstGeom>
                    <a:noFill/>
                  </pic:spPr>
                </pic:pic>
              </a:graphicData>
            </a:graphic>
          </wp:inline>
        </w:drawing>
      </w:r>
      <w:r>
        <w:rPr/>
        <w:drawing>
          <wp:inline distT="0" distB="0" distL="0" distR="0">
            <wp:extent cx="2940685" cy="275082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13"/>
                    <a:srcRect l="27376" t="22828" r="26785" b="13963"/>
                    <a:stretch>
                      <a:fillRect/>
                    </a:stretch>
                  </pic:blipFill>
                  <pic:spPr bwMode="auto">
                    <a:xfrm>
                      <a:off x="0" y="0"/>
                      <a:ext cx="2940685" cy="275082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b/>
          <w:sz w:val="20"/>
          <w:szCs w:val="20"/>
        </w:rPr>
      </w:pPr>
      <w:r>
        <w:rPr>
          <w:rFonts w:cs="Times New Roman" w:ascii="Times New Roman" w:hAnsi="Times New Roman"/>
          <w:b/>
          <w:sz w:val="20"/>
          <w:szCs w:val="20"/>
        </w:rPr>
        <w:t xml:space="preserve">Рис. </w:t>
      </w:r>
      <w:r>
        <w:rPr>
          <w:rFonts w:cs="Times New Roman" w:ascii="Times New Roman" w:hAnsi="Times New Roman"/>
          <w:b/>
          <w:sz w:val="20"/>
          <w:szCs w:val="20"/>
          <w:lang w:val="kk-KZ"/>
        </w:rPr>
        <w:t xml:space="preserve">1- </w:t>
      </w:r>
      <w:r>
        <w:rPr>
          <w:rFonts w:cs="Times New Roman" w:ascii="Times New Roman" w:hAnsi="Times New Roman"/>
          <w:b/>
          <w:sz w:val="20"/>
          <w:szCs w:val="20"/>
        </w:rPr>
        <w:t>ИК спектры необработанного (</w:t>
      </w:r>
      <w:r>
        <w:rPr>
          <w:rFonts w:cs="Times New Roman" w:ascii="Times New Roman" w:hAnsi="Times New Roman"/>
          <w:b/>
          <w:sz w:val="20"/>
          <w:szCs w:val="20"/>
          <w:lang w:val="en-US"/>
        </w:rPr>
        <w:t>a</w:t>
      </w:r>
      <w:r>
        <w:rPr>
          <w:rFonts w:cs="Times New Roman" w:ascii="Times New Roman" w:hAnsi="Times New Roman"/>
          <w:b/>
          <w:sz w:val="20"/>
          <w:szCs w:val="20"/>
        </w:rPr>
        <w:t>), прокаленного (</w:t>
      </w:r>
      <w:r>
        <w:rPr>
          <w:rFonts w:cs="Times New Roman" w:ascii="Times New Roman" w:hAnsi="Times New Roman"/>
          <w:b/>
          <w:sz w:val="20"/>
          <w:szCs w:val="20"/>
          <w:lang w:val="en-US"/>
        </w:rPr>
        <w:t>b</w:t>
      </w:r>
      <w:r>
        <w:rPr>
          <w:rFonts w:cs="Times New Roman" w:ascii="Times New Roman" w:hAnsi="Times New Roman"/>
          <w:b/>
          <w:sz w:val="20"/>
          <w:szCs w:val="20"/>
        </w:rPr>
        <w:t>) диатомита</w:t>
      </w:r>
    </w:p>
    <w:p>
      <w:pPr>
        <w:pStyle w:val="NormalWeb"/>
        <w:spacing w:beforeAutospacing="0" w:before="0" w:afterAutospacing="0" w:after="0"/>
        <w:jc w:val="both"/>
        <w:rPr>
          <w:sz w:val="28"/>
          <w:szCs w:val="28"/>
        </w:rPr>
      </w:pPr>
      <w:r>
        <w:rPr>
          <w:sz w:val="28"/>
          <w:szCs w:val="28"/>
        </w:rPr>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 xml:space="preserve">Анализ данных, приведённых на рис. 1 (a, b), показывает, что полосы поглощения в диапазоне 400–1000 см⁻¹ соответствуют асимметричным колебаниям связей Si-O-Si; при термообработке происходит разрушение связей Si-O-H и формирование более устойчивой кремнекислородной сетки Si-O-Si. Диатомит, применяемый в экспериментальных исследованиях, характеризуется высоким содержанием стеклообразующего оксида SiO₂ (до 68,88%), а также содержит до 12,30 % Al₂O₃ и определённое количество модифицирующих оксидов (Fe₂O₃, R₂O, RO). Сравнительно невысокая массовая доля SiO₂ по отношению к кварцевому песку компенсируется тем, что основной фазой является аморфный опал, обладающий более высокой химической активностью по сравнению с кристаллическим SiO₂. </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Проведено исследование состава кварцевого песка месторождения Горбуново Западно-Казахстанской области методом рентгено-фазового анализа [9] (рис.2).</w:t>
      </w:r>
    </w:p>
    <w:p>
      <w:pPr>
        <w:pStyle w:val="NormalWeb"/>
        <w:spacing w:beforeAutospacing="0" w:before="0" w:afterAutospacing="0" w:after="0"/>
        <w:ind w:firstLine="709"/>
        <w:jc w:val="both"/>
        <w:rPr>
          <w:sz w:val="28"/>
          <w:szCs w:val="28"/>
        </w:rPr>
      </w:pPr>
      <w:r>
        <w:rPr>
          <w:sz w:val="28"/>
          <w:szCs w:val="28"/>
        </w:rPr>
      </w:r>
    </w:p>
    <w:p>
      <w:pPr>
        <w:pStyle w:val="NormalWeb"/>
        <w:spacing w:beforeAutospacing="0" w:before="0" w:afterAutospacing="0" w:after="0"/>
        <w:jc w:val="center"/>
        <w:rPr>
          <w:sz w:val="28"/>
          <w:szCs w:val="28"/>
        </w:rPr>
      </w:pPr>
      <w:r>
        <w:rPr/>
        <mc:AlternateContent>
          <mc:Choice Requires="wps">
            <w:drawing>
              <wp:inline distT="0" distB="0" distL="0" distR="0" wp14:anchorId="4110C3CE">
                <wp:extent cx="5019675" cy="3253740"/>
                <wp:effectExtent l="0" t="0" r="0" b="4445"/>
                <wp:docPr id="8" name="Рисунок 39" descr="C:\Users\User\Downloads\WhatsApp Image 2025-12-11 at 09.10.22 (1).jpeg"/>
                <a:graphic xmlns:a="http://schemas.openxmlformats.org/drawingml/2006/main">
                  <a:graphicData uri="http://schemas.openxmlformats.org/drawingml/2006/picture">
                    <pic:pic xmlns:pic="http://schemas.openxmlformats.org/drawingml/2006/picture">
                      <pic:nvPicPr>
                        <pic:cNvPr id="9" name="Рисунок 39" descr="C:\Users\User\Downloads\WhatsApp Image 2025-12-11 at 09.10.22 (1).jpeg"/>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tretch/>
                      </pic:blipFill>
                      <pic:spPr>
                        <a:xfrm>
                          <a:off x="0" y="0"/>
                          <a:ext cx="5019840" cy="325368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Рисунок 39" stroked="f" o:allowincell="f" style="position:absolute;margin-left:0pt;margin-top:-256.6pt;width:395.2pt;height:256.15pt;mso-wrap-style:none;v-text-anchor:middle;mso-position-vertical:top" wp14:anchorId="4110C3CE" type="_x0000_t75">
                <v:imagedata r:id="rId16" o:detectmouseclick="t"/>
                <v:stroke color="#3465a4" joinstyle="round" endcap="flat"/>
                <w10:wrap type="square"/>
              </v:shape>
            </w:pict>
          </mc:Fallback>
        </mc:AlternateContent>
      </w:r>
    </w:p>
    <w:p>
      <w:pPr>
        <w:pStyle w:val="NormalWeb"/>
        <w:spacing w:beforeAutospacing="0" w:before="0" w:afterAutospacing="0" w:after="0"/>
        <w:jc w:val="center"/>
        <w:rPr>
          <w:b/>
          <w:sz w:val="28"/>
          <w:szCs w:val="28"/>
        </w:rPr>
      </w:pPr>
      <w:r>
        <w:rPr>
          <w:b/>
          <w:sz w:val="28"/>
          <w:szCs w:val="28"/>
        </w:rPr>
      </w:r>
    </w:p>
    <w:p>
      <w:pPr>
        <w:pStyle w:val="NormalWeb"/>
        <w:spacing w:beforeAutospacing="0" w:before="0" w:afterAutospacing="0" w:after="0"/>
        <w:jc w:val="center"/>
        <w:rPr>
          <w:b/>
          <w:sz w:val="20"/>
          <w:szCs w:val="20"/>
        </w:rPr>
      </w:pPr>
      <w:r>
        <w:rPr>
          <w:b/>
          <w:sz w:val="20"/>
          <w:szCs w:val="20"/>
        </w:rPr>
        <w:t xml:space="preserve">Рис. </w:t>
      </w:r>
      <w:r>
        <w:rPr>
          <w:b/>
          <w:sz w:val="20"/>
          <w:szCs w:val="20"/>
          <w:lang w:val="kk-KZ"/>
        </w:rPr>
        <w:t xml:space="preserve">2- </w:t>
      </w:r>
      <w:r>
        <w:rPr>
          <w:b/>
          <w:sz w:val="20"/>
          <w:szCs w:val="20"/>
        </w:rPr>
        <w:t xml:space="preserve">Рентгенофазовый анализ кварцевого песка </w:t>
      </w:r>
    </w:p>
    <w:p>
      <w:pPr>
        <w:pStyle w:val="NormalWeb"/>
        <w:spacing w:beforeAutospacing="0" w:before="0" w:afterAutospacing="0" w:after="0"/>
        <w:jc w:val="both"/>
        <w:rPr>
          <w:color w:val="0D0D0D"/>
          <w:sz w:val="28"/>
          <w:szCs w:val="28"/>
        </w:rPr>
      </w:pPr>
      <w:r>
        <w:rPr>
          <w:color w:val="0D0D0D"/>
          <w:sz w:val="28"/>
          <w:szCs w:val="28"/>
        </w:rPr>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Результаты рентгено-фазового анализа (рис. 2) свидетельствуют о том, что образец преимущественно представлен кварцем (SiO₂), о чём говорит высокая интенсивность основного пика, характеризующая его значительную степень кристалличности. Пики меньшей интенсивности указывают на наличие незначительных примесных фаз, что подтверждает высокий уровень чистоты исследуемого материала. Результаты ранее выполненных исследований химического состава кварцевого песка месторождения Горбуново Западно-Казахстанской области показали, что материал характеризуется высоким содержанием оксида кремния, при этом суммарная доля оксидов щелочных и щелочноземельных металлов не превышает 0,3 % [10,11].</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b/>
          <w:bCs/>
          <w:color w:val="000000"/>
          <w:sz w:val="24"/>
          <w:szCs w:val="24"/>
          <w:lang w:val="kk-KZ"/>
        </w:rPr>
        <w:t>Результаты и обсуждение</w:t>
      </w:r>
      <w:r>
        <w:rPr>
          <w:rFonts w:cs="Times New Roman" w:ascii="Times New Roman" w:hAnsi="Times New Roman"/>
          <w:color w:val="000000"/>
          <w:sz w:val="24"/>
          <w:szCs w:val="24"/>
          <w:lang w:val="kk-KZ"/>
        </w:rPr>
        <w:t xml:space="preserve">. Для синтеза боросиликатного стекла были подготовлены 3 стекольные шихты различных составов: </w:t>
      </w:r>
    </w:p>
    <w:p>
      <w:pPr>
        <w:pStyle w:val="Normal"/>
        <w:numPr>
          <w:ilvl w:val="0"/>
          <w:numId w:val="0"/>
        </w:numPr>
        <w:spacing w:lineRule="auto" w:line="240" w:before="0" w:after="0"/>
        <w:ind w:firstLine="567"/>
        <w:jc w:val="both"/>
        <w:outlineLvl w:val="2"/>
        <w:rPr>
          <w:rFonts w:ascii="Times New Roman" w:hAnsi="Times New Roman" w:cs="Times New Roman"/>
          <w:bCs/>
          <w:color w:val="000000"/>
          <w:sz w:val="24"/>
          <w:szCs w:val="24"/>
        </w:rPr>
      </w:pPr>
      <w:r>
        <w:rPr>
          <w:rFonts w:cs="Times New Roman" w:ascii="Times New Roman" w:hAnsi="Times New Roman"/>
          <w:bCs/>
          <w:color w:val="000000"/>
          <w:sz w:val="24"/>
          <w:szCs w:val="24"/>
        </w:rPr>
        <w:t>І</w:t>
      </w:r>
      <w:r>
        <w:rPr>
          <w:rFonts w:cs="Times New Roman" w:ascii="Times New Roman" w:hAnsi="Times New Roman"/>
          <w:color w:val="000000"/>
          <w:sz w:val="24"/>
          <w:szCs w:val="24"/>
          <w:lang w:val="kk-KZ"/>
        </w:rPr>
        <w:t xml:space="preserve"> состав использовался в качестве контрольного и основан на кварцевом песке в соответствии с нормативными требованиями к химическому составу боросиликатного стекла</w:t>
      </w:r>
      <w:r>
        <w:rPr>
          <w:rFonts w:cs="Times New Roman" w:ascii="Times New Roman" w:hAnsi="Times New Roman"/>
          <w:bCs/>
          <w:color w:val="000000"/>
          <w:sz w:val="24"/>
          <w:szCs w:val="24"/>
          <w:lang w:val="kk-KZ"/>
        </w:rPr>
        <w:t xml:space="preserve">: </w:t>
      </w:r>
      <w:r>
        <w:rPr>
          <w:rFonts w:cs="Times New Roman" w:ascii="Times New Roman" w:hAnsi="Times New Roman"/>
          <w:bCs/>
          <w:color w:val="000000"/>
          <w:sz w:val="24"/>
          <w:szCs w:val="24"/>
        </w:rPr>
        <w:t xml:space="preserve">% - </w:t>
      </w:r>
      <w:r>
        <w:rPr>
          <w:rFonts w:cs="Times New Roman" w:ascii="Times New Roman" w:hAnsi="Times New Roman"/>
          <w:bCs/>
          <w:color w:val="000000"/>
          <w:sz w:val="24"/>
          <w:szCs w:val="24"/>
          <w:lang w:val="kk-KZ"/>
        </w:rPr>
        <w:t xml:space="preserve">кварцевый песок - </w:t>
      </w:r>
      <w:r>
        <w:rPr>
          <w:rFonts w:cs="Times New Roman" w:ascii="Times New Roman" w:hAnsi="Times New Roman"/>
          <w:bCs/>
          <w:color w:val="000000"/>
          <w:sz w:val="24"/>
          <w:szCs w:val="24"/>
        </w:rPr>
        <w:t>42</w:t>
      </w:r>
      <w:r>
        <w:rPr>
          <w:rFonts w:cs="Times New Roman" w:ascii="Times New Roman" w:hAnsi="Times New Roman"/>
          <w:bCs/>
          <w:color w:val="000000"/>
          <w:sz w:val="24"/>
          <w:szCs w:val="24"/>
          <w:lang w:val="kk-KZ"/>
        </w:rPr>
        <w:t>, мел - 8, борной кислоты в пересчете на В2О3, - 23, гидрокарбоната натрия в пересчете на Na2О - 18,</w:t>
      </w:r>
      <w:r>
        <w:rPr>
          <w:rFonts w:cs="Times New Roman" w:ascii="Times New Roman" w:hAnsi="Times New Roman"/>
          <w:color w:val="000000"/>
          <w:sz w:val="24"/>
          <w:szCs w:val="24"/>
          <w:lang w:val="kk-KZ"/>
        </w:rPr>
        <w:t xml:space="preserve"> Al₂O₃ - 7, MgO – 2.</w:t>
      </w:r>
    </w:p>
    <w:p>
      <w:pPr>
        <w:pStyle w:val="Normal"/>
        <w:numPr>
          <w:ilvl w:val="0"/>
          <w:numId w:val="0"/>
        </w:numPr>
        <w:spacing w:lineRule="auto" w:line="240" w:before="0" w:after="0"/>
        <w:ind w:firstLine="567"/>
        <w:jc w:val="both"/>
        <w:outlineLvl w:val="2"/>
        <w:rPr>
          <w:rFonts w:ascii="Times New Roman" w:hAnsi="Times New Roman" w:cs="Times New Roman"/>
          <w:bCs/>
          <w:color w:val="000000"/>
          <w:sz w:val="24"/>
          <w:szCs w:val="24"/>
          <w:lang w:val="kk-KZ"/>
        </w:rPr>
      </w:pPr>
      <w:r>
        <w:rPr>
          <w:rFonts w:cs="Times New Roman" w:ascii="Times New Roman" w:hAnsi="Times New Roman"/>
          <w:bCs/>
          <w:color w:val="000000"/>
          <w:sz w:val="24"/>
          <w:szCs w:val="24"/>
        </w:rPr>
        <w:t>ІІ состав: % -</w:t>
      </w:r>
      <w:r>
        <w:rPr>
          <w:rFonts w:cs="Times New Roman" w:ascii="Times New Roman" w:hAnsi="Times New Roman"/>
          <w:bCs/>
          <w:color w:val="000000"/>
          <w:sz w:val="24"/>
          <w:szCs w:val="24"/>
          <w:lang w:val="kk-KZ"/>
        </w:rPr>
        <w:t xml:space="preserve"> </w:t>
      </w:r>
      <w:r>
        <w:rPr>
          <w:rFonts w:cs="Times New Roman" w:ascii="Times New Roman" w:hAnsi="Times New Roman"/>
          <w:bCs/>
          <w:color w:val="000000"/>
          <w:sz w:val="24"/>
          <w:szCs w:val="24"/>
        </w:rPr>
        <w:t>кварцевый песок - 42</w:t>
      </w:r>
      <w:r>
        <w:rPr>
          <w:rFonts w:cs="Times New Roman" w:ascii="Times New Roman" w:hAnsi="Times New Roman"/>
          <w:bCs/>
          <w:color w:val="000000"/>
          <w:sz w:val="24"/>
          <w:szCs w:val="24"/>
          <w:lang w:val="kk-KZ"/>
        </w:rPr>
        <w:t xml:space="preserve">, диатомит - 10, мел - 8, борной кислоты в пересчете на В2О3- 25, гидрокарбоната натрия в пересчете на Na2О - 15. </w:t>
      </w:r>
    </w:p>
    <w:p>
      <w:pPr>
        <w:pStyle w:val="Normal"/>
        <w:numPr>
          <w:ilvl w:val="0"/>
          <w:numId w:val="0"/>
        </w:numPr>
        <w:spacing w:lineRule="auto" w:line="240" w:before="0" w:after="0"/>
        <w:ind w:firstLine="567"/>
        <w:jc w:val="both"/>
        <w:outlineLvl w:val="2"/>
        <w:rPr>
          <w:rFonts w:ascii="Times New Roman" w:hAnsi="Times New Roman" w:cs="Times New Roman"/>
          <w:bCs/>
          <w:color w:val="000000"/>
          <w:sz w:val="24"/>
          <w:szCs w:val="24"/>
        </w:rPr>
      </w:pPr>
      <w:r>
        <w:rPr>
          <w:rFonts w:cs="Times New Roman" w:ascii="Times New Roman" w:hAnsi="Times New Roman"/>
          <w:bCs/>
          <w:color w:val="000000"/>
          <w:sz w:val="24"/>
          <w:szCs w:val="24"/>
        </w:rPr>
        <w:t>ІІІ состав: % -</w:t>
      </w:r>
      <w:r>
        <w:rPr>
          <w:rFonts w:cs="Times New Roman" w:ascii="Times New Roman" w:hAnsi="Times New Roman"/>
          <w:bCs/>
          <w:color w:val="000000"/>
          <w:sz w:val="24"/>
          <w:szCs w:val="24"/>
          <w:lang w:val="kk-KZ"/>
        </w:rPr>
        <w:t xml:space="preserve"> диатомит - 52, мел - 8, борной кислоты в пересчете на В2О3 - 25, гидрокарбоната натрия в пересчете на Na2О - 15.</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Компоненты каждой шихты тщательно смешивали и помещали в фарфоровые тигли объёмом 100 мл. Далее тигли нагревали в муфельной печи до температуры 1150 °С и выдерживали при этой температуре 60 минут до получения однородного стекольного расплава.</w:t>
      </w:r>
    </w:p>
    <w:p>
      <w:pPr>
        <w:pStyle w:val="Normal"/>
        <w:numPr>
          <w:ilvl w:val="0"/>
          <w:numId w:val="0"/>
        </w:numPr>
        <w:spacing w:lineRule="auto" w:line="240" w:before="0" w:after="0"/>
        <w:ind w:firstLine="567"/>
        <w:jc w:val="both"/>
        <w:outlineLvl w:val="2"/>
        <w:rPr>
          <w:rFonts w:ascii="Times New Roman" w:hAnsi="Times New Roman" w:cs="Times New Roman"/>
          <w:color w:val="000000"/>
          <w:sz w:val="24"/>
          <w:szCs w:val="24"/>
          <w:lang w:val="kk-KZ"/>
        </w:rPr>
      </w:pPr>
      <w:r>
        <w:rPr>
          <w:rFonts w:cs="Times New Roman" w:ascii="Times New Roman" w:hAnsi="Times New Roman"/>
          <w:color w:val="000000"/>
          <w:sz w:val="24"/>
          <w:szCs w:val="24"/>
          <w:lang w:val="kk-KZ"/>
        </w:rPr>
        <w:t>На рис. 3 представлены фотографии боросиликатного стекла, полученного из шихты на основе местного кварцевого песка и диатомита.</w:t>
      </w:r>
    </w:p>
    <w:p>
      <w:pPr>
        <w:pStyle w:val="Normal"/>
        <w:tabs>
          <w:tab w:val="clear" w:pos="708"/>
          <w:tab w:val="left" w:pos="4678" w:leader="none"/>
        </w:tabs>
        <w:spacing w:lineRule="auto" w:line="240" w:before="0" w:after="0"/>
        <w:ind w:firstLine="567"/>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tabs>
          <w:tab w:val="clear" w:pos="708"/>
          <w:tab w:val="left" w:pos="4678" w:leader="none"/>
        </w:tabs>
        <w:spacing w:lineRule="auto" w:line="240" w:before="0" w:after="0"/>
        <w:ind w:firstLine="567"/>
        <w:jc w:val="both"/>
        <w:rPr>
          <w:rFonts w:ascii="Times New Roman" w:hAnsi="Times New Roman" w:cs="Times New Roman"/>
          <w:sz w:val="28"/>
          <w:szCs w:val="28"/>
          <w:lang w:val="kk-KZ"/>
        </w:rPr>
      </w:pPr>
      <w:r>
        <w:rPr/>
        <w:drawing>
          <wp:inline distT="0" distB="0" distL="0" distR="0">
            <wp:extent cx="2533650" cy="2493645"/>
            <wp:effectExtent l="0" t="0" r="0" b="0"/>
            <wp:docPr id="10" name="Рисунок 40" descr="C:\Users\satae\Downloads\PHOTO-2025-12-10-13-3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40" descr="C:\Users\satae\Downloads\PHOTO-2025-12-10-13-30-00.jpg"/>
                    <pic:cNvPicPr>
                      <a:picLocks noChangeAspect="1" noChangeArrowheads="1"/>
                    </pic:cNvPicPr>
                  </pic:nvPicPr>
                  <pic:blipFill>
                    <a:blip r:embed="rId17"/>
                    <a:srcRect l="39658" t="21325" r="38800" b="65453"/>
                    <a:stretch>
                      <a:fillRect/>
                    </a:stretch>
                  </pic:blipFill>
                  <pic:spPr bwMode="auto">
                    <a:xfrm>
                      <a:off x="0" y="0"/>
                      <a:ext cx="2533650" cy="2493645"/>
                    </a:xfrm>
                    <a:prstGeom prst="rect">
                      <a:avLst/>
                    </a:prstGeom>
                    <a:noFill/>
                  </pic:spPr>
                </pic:pic>
              </a:graphicData>
            </a:graphic>
          </wp:inline>
        </w:drawing>
      </w:r>
      <w:r>
        <w:rPr>
          <w:rFonts w:cs="Times New Roman" w:ascii="Times New Roman" w:hAnsi="Times New Roman"/>
          <w:sz w:val="28"/>
          <w:szCs w:val="28"/>
          <w:lang w:val="kk-KZ"/>
        </w:rPr>
        <w:t xml:space="preserve">    </w:t>
      </w:r>
      <w:r>
        <w:rPr/>
        <w:drawing>
          <wp:inline distT="0" distB="0" distL="0" distR="0">
            <wp:extent cx="2513965" cy="2498725"/>
            <wp:effectExtent l="0" t="0" r="0" b="0"/>
            <wp:docPr id="11" name="Рисунок 41" descr="C:\Users\satae\Downloads\PHOTO-2025-12-10-13-2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41" descr="C:\Users\satae\Downloads\PHOTO-2025-12-10-13-27-06.jpg"/>
                    <pic:cNvPicPr>
                      <a:picLocks noChangeAspect="1" noChangeArrowheads="1"/>
                    </pic:cNvPicPr>
                  </pic:nvPicPr>
                  <pic:blipFill>
                    <a:blip r:embed="rId18"/>
                    <a:srcRect l="15513" t="25707" r="27588" b="25308"/>
                    <a:stretch>
                      <a:fillRect/>
                    </a:stretch>
                  </pic:blipFill>
                  <pic:spPr bwMode="auto">
                    <a:xfrm>
                      <a:off x="0" y="0"/>
                      <a:ext cx="2513965" cy="2498725"/>
                    </a:xfrm>
                    <a:prstGeom prst="rect">
                      <a:avLst/>
                    </a:prstGeom>
                    <a:noFill/>
                  </pic:spPr>
                </pic:pic>
              </a:graphicData>
            </a:graphic>
          </wp:inline>
        </w:drawing>
      </w:r>
    </w:p>
    <w:p>
      <w:pPr>
        <w:pStyle w:val="Normal"/>
        <w:tabs>
          <w:tab w:val="clear" w:pos="708"/>
          <w:tab w:val="left" w:pos="4678" w:leader="none"/>
        </w:tabs>
        <w:spacing w:lineRule="auto" w:line="240" w:before="0" w:after="0"/>
        <w:ind w:firstLine="567"/>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tabs>
          <w:tab w:val="clear" w:pos="708"/>
          <w:tab w:val="left" w:pos="4678" w:leader="none"/>
        </w:tabs>
        <w:spacing w:lineRule="auto" w:line="240" w:before="0" w:after="0"/>
        <w:jc w:val="center"/>
        <w:rPr>
          <w:rFonts w:ascii="Times New Roman" w:hAnsi="Times New Roman" w:cs="Times New Roman"/>
          <w:sz w:val="28"/>
          <w:szCs w:val="28"/>
          <w:lang w:val="kk-KZ"/>
        </w:rPr>
      </w:pPr>
      <w:r>
        <w:rPr/>
        <w:drawing>
          <wp:inline distT="0" distB="0" distL="0" distR="0">
            <wp:extent cx="2628265" cy="2695575"/>
            <wp:effectExtent l="0" t="0" r="0" b="0"/>
            <wp:docPr id="12" name="Рисунок 42" descr="C:\Users\satae\Downloads\PHOTO-2025-12-10-13-2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42" descr="C:\Users\satae\Downloads\PHOTO-2025-12-10-13-24-45.jpg"/>
                    <pic:cNvPicPr>
                      <a:picLocks noChangeAspect="1" noChangeArrowheads="1"/>
                    </pic:cNvPicPr>
                  </pic:nvPicPr>
                  <pic:blipFill>
                    <a:blip r:embed="rId19"/>
                    <a:srcRect l="34756" t="30257" r="18481" b="31858"/>
                    <a:stretch>
                      <a:fillRect/>
                    </a:stretch>
                  </pic:blipFill>
                  <pic:spPr bwMode="auto">
                    <a:xfrm>
                      <a:off x="0" y="0"/>
                      <a:ext cx="2628265" cy="2695575"/>
                    </a:xfrm>
                    <a:prstGeom prst="rect">
                      <a:avLst/>
                    </a:prstGeom>
                    <a:noFill/>
                  </pic:spPr>
                </pic:pic>
              </a:graphicData>
            </a:graphic>
          </wp:inline>
        </w:drawing>
      </w:r>
    </w:p>
    <w:p>
      <w:pPr>
        <w:pStyle w:val="Normal"/>
        <w:tabs>
          <w:tab w:val="clear" w:pos="708"/>
          <w:tab w:val="left" w:pos="4678" w:leader="none"/>
        </w:tabs>
        <w:spacing w:lineRule="auto" w:line="240" w:before="0" w:after="0"/>
        <w:jc w:val="center"/>
        <w:rPr>
          <w:rFonts w:ascii="Times New Roman" w:hAnsi="Times New Roman" w:cs="Times New Roman"/>
          <w:b/>
          <w:sz w:val="28"/>
          <w:szCs w:val="28"/>
          <w:lang w:val="kk-KZ"/>
        </w:rPr>
      </w:pPr>
      <w:r>
        <w:rPr>
          <w:rFonts w:cs="Times New Roman" w:ascii="Times New Roman" w:hAnsi="Times New Roman"/>
          <w:b/>
          <w:sz w:val="28"/>
          <w:szCs w:val="28"/>
          <w:lang w:val="kk-KZ"/>
        </w:rPr>
      </w:r>
    </w:p>
    <w:p>
      <w:pPr>
        <w:pStyle w:val="Normal"/>
        <w:tabs>
          <w:tab w:val="clear" w:pos="708"/>
          <w:tab w:val="left" w:pos="4678" w:leader="none"/>
        </w:tabs>
        <w:spacing w:lineRule="auto" w:line="240" w:before="0" w:after="0"/>
        <w:jc w:val="center"/>
        <w:rPr>
          <w:rFonts w:ascii="Times New Roman" w:hAnsi="Times New Roman" w:cs="Times New Roman"/>
          <w:b/>
          <w:sz w:val="20"/>
          <w:szCs w:val="20"/>
          <w:lang w:val="kk-KZ"/>
        </w:rPr>
      </w:pPr>
      <w:r>
        <w:rPr>
          <w:rFonts w:cs="Times New Roman" w:ascii="Times New Roman" w:hAnsi="Times New Roman"/>
          <w:b/>
          <w:sz w:val="20"/>
          <w:szCs w:val="20"/>
          <w:lang w:val="kk-KZ"/>
        </w:rPr>
        <w:t>Рис. 3- Боросиликатное стекло, полученное из шихты на основе местного кварцевого песка и диатомита</w:t>
      </w:r>
    </w:p>
    <w:p>
      <w:pPr>
        <w:pStyle w:val="Normal"/>
        <w:numPr>
          <w:ilvl w:val="0"/>
          <w:numId w:val="0"/>
        </w:numPr>
        <w:spacing w:lineRule="auto" w:line="240" w:before="0" w:after="0"/>
        <w:ind w:firstLine="567"/>
        <w:jc w:val="both"/>
        <w:outlineLvl w:val="2"/>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Normal"/>
        <w:numPr>
          <w:ilvl w:val="0"/>
          <w:numId w:val="0"/>
        </w:numPr>
        <w:spacing w:lineRule="auto" w:line="240" w:before="0" w:after="0"/>
        <w:ind w:firstLine="567"/>
        <w:jc w:val="both"/>
        <w:outlineLvl w:val="2"/>
        <w:rPr>
          <w:rFonts w:ascii="Times New Roman" w:hAnsi="Times New Roman" w:cs="Times New Roman"/>
          <w:bCs/>
          <w:color w:val="000000"/>
          <w:sz w:val="24"/>
          <w:szCs w:val="24"/>
        </w:rPr>
      </w:pPr>
      <w:r>
        <w:rPr>
          <w:rFonts w:cs="Times New Roman" w:ascii="Times New Roman" w:hAnsi="Times New Roman"/>
          <w:b/>
          <w:color w:val="000000"/>
          <w:sz w:val="24"/>
          <w:szCs w:val="24"/>
        </w:rPr>
        <w:t>Выводы</w:t>
      </w:r>
      <w:r>
        <w:rPr>
          <w:rFonts w:cs="Times New Roman" w:ascii="Times New Roman" w:hAnsi="Times New Roman"/>
          <w:bCs/>
          <w:color w:val="000000"/>
          <w:sz w:val="24"/>
          <w:szCs w:val="24"/>
        </w:rPr>
        <w:t>. Результаты исследований подтвердили эффективность применения местного диатомита в составе стекольной шихты в качестве комплексного кремнезёмсодержащего компонента при изготовлении боросиликатного стекла. Высокое содержание аморфного диоксида кремния и наличие функциональных оксидов позволяют диатомиту частично замещать кварцевый песок без снижения физико-химических свойств стекла. Также установлена возможность совместного использования местного мела и кварцевого песка с диатомитом, что обеспечивает оптимизацию состава шихты. Полученные данные свидетельствуют о перспективности внедрения местного минерального сырья для повышения эффективности стекольного производства и снижения материальных и энергетических затрат.</w:t>
      </w:r>
    </w:p>
    <w:p>
      <w:pPr>
        <w:pStyle w:val="Normal"/>
        <w:numPr>
          <w:ilvl w:val="0"/>
          <w:numId w:val="0"/>
        </w:numPr>
        <w:spacing w:lineRule="auto" w:line="240" w:before="0" w:after="0"/>
        <w:ind w:firstLine="567"/>
        <w:jc w:val="both"/>
        <w:outlineLvl w:val="2"/>
        <w:rPr>
          <w:rFonts w:ascii="Times New Roman" w:hAnsi="Times New Roman" w:cs="Times New Roman"/>
          <w:bCs/>
          <w:color w:val="000000"/>
          <w:sz w:val="24"/>
          <w:szCs w:val="24"/>
        </w:rPr>
      </w:pPr>
      <w:r>
        <w:rPr>
          <w:rFonts w:cs="Times New Roman" w:ascii="Times New Roman" w:hAnsi="Times New Roman"/>
          <w:bCs/>
          <w:color w:val="000000"/>
          <w:sz w:val="24"/>
          <w:szCs w:val="24"/>
        </w:rPr>
        <w:t xml:space="preserve"> </w:t>
      </w:r>
    </w:p>
    <w:p>
      <w:pPr>
        <w:pStyle w:val="Normal"/>
        <w:spacing w:lineRule="auto" w:line="240" w:before="0" w:after="0"/>
        <w:jc w:val="center"/>
        <w:rPr>
          <w:rFonts w:ascii="Times New Roman" w:hAnsi="Times New Roman" w:cs="Times New Roman"/>
          <w:b/>
          <w:color w:val="333333"/>
          <w:sz w:val="24"/>
          <w:szCs w:val="24"/>
          <w:shd w:fill="FFFFFF" w:val="clear"/>
        </w:rPr>
      </w:pPr>
      <w:r>
        <w:rPr>
          <w:rFonts w:cs="Times New Roman" w:ascii="Times New Roman" w:hAnsi="Times New Roman"/>
          <w:b/>
          <w:color w:val="333333"/>
          <w:sz w:val="24"/>
          <w:szCs w:val="24"/>
          <w:shd w:fill="FFFFFF" w:val="clear"/>
        </w:rPr>
        <w:t>Литература</w:t>
      </w:r>
    </w:p>
    <w:p>
      <w:pPr>
        <w:pStyle w:val="Normal"/>
        <w:spacing w:lineRule="auto" w:line="240" w:before="0" w:after="0"/>
        <w:ind w:firstLine="567"/>
        <w:jc w:val="both"/>
        <w:rPr>
          <w:rFonts w:ascii="Times New Roman" w:hAnsi="Times New Roman" w:cs="Times New Roman"/>
          <w:color w:val="333333"/>
          <w:sz w:val="24"/>
          <w:szCs w:val="24"/>
          <w:shd w:fill="FFFFFF" w:val="clear"/>
        </w:rPr>
      </w:pPr>
      <w:r>
        <w:rPr>
          <w:rFonts w:cs="Times New Roman" w:ascii="Times New Roman" w:hAnsi="Times New Roman"/>
          <w:color w:val="333333"/>
          <w:sz w:val="24"/>
          <w:szCs w:val="24"/>
          <w:shd w:fill="FFFFFF" w:val="clear"/>
        </w:rPr>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 Шакиров А.А., Тлехусеж М.А. Химические процессы при изготовлении стекла // Научное обозрение. Педагогические науки. -2019. -№ 4. -С. 93-96.</w:t>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 Макаров Г.И., Макарова Т.М. Молекулярно-динамическое моделирование структуры боросиликатного стекла марки Е по кристаллическому структурному шаблону // Физика и химия стекла. -2023. - T.49 (6). -C.632-641. DOI </w:t>
      </w:r>
      <w:hyperlink r:id="rId20" w:tgtFrame="new">
        <w:r>
          <w:rPr>
            <w:rStyle w:val="Style"/>
            <w:rFonts w:eastAsia="Times New Roman" w:cs="Times New Roman" w:ascii="Times New Roman" w:hAnsi="Times New Roman"/>
            <w:color w:val="000000"/>
            <w:sz w:val="24"/>
            <w:szCs w:val="24"/>
            <w:lang w:eastAsia="ru-RU"/>
          </w:rPr>
          <w:t>10.31857/S0132665123600498</w:t>
        </w:r>
      </w:hyperlink>
      <w:r>
        <w:rPr>
          <w:rFonts w:eastAsia="Times New Roman" w:cs="Times New Roman" w:ascii="Times New Roman" w:hAnsi="Times New Roman"/>
          <w:color w:val="000000"/>
          <w:sz w:val="24"/>
          <w:szCs w:val="24"/>
          <w:lang w:eastAsia="ru-RU"/>
        </w:rPr>
        <w:t>.</w:t>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3. Елисеева М., Гончарова С.С. Стекло: вещество или материал//Успехи в химии и химической технологии. -2013. - № 27(5). -С. 119-122.</w:t>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4. Шайдуллин С.М., Никулина А.Ю., Ремизов М.Б., Козлов П.В. Термовискозиметрические характеристики боросиликатных стекол для перспективной области легкоплавких составов, разрабатываемых для удаляемого малогабаритного плавителя дизайна Производственного объединения «Маяк». // Известия Томского политехнического университета. Инжиниринг георесурсов. -2024. -Т.335(3). - С.50-60. DOI 10.18799/24131830/2024/3/4569.</w:t>
      </w:r>
    </w:p>
    <w:p>
      <w:pPr>
        <w:pStyle w:val="Normal"/>
        <w:spacing w:lineRule="auto" w:line="240" w:before="0" w:after="0"/>
        <w:jc w:val="both"/>
        <w:textAlignment w:val="top"/>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color w:val="000000"/>
          <w:sz w:val="24"/>
          <w:szCs w:val="24"/>
          <w:lang w:eastAsia="ru-RU"/>
        </w:rPr>
        <w:t xml:space="preserve">5. Шайдуллин С.М., Беланова Е.А., Козлов П.В., Ремизов М.Б., Дворянчикова Е.М. Отработка процесса варки боросиликатных стекол с имитаторами компонентов ВАО и исследование их химической устойчивости // Известия высших учебных заведений. - 2021. -Т. 64 (2-2) (759). -С. 148-154. </w:t>
      </w:r>
      <w:r>
        <w:rPr>
          <w:rFonts w:eastAsia="Times New Roman" w:cs="Times New Roman" w:ascii="Times New Roman" w:hAnsi="Times New Roman"/>
          <w:color w:val="000000"/>
          <w:sz w:val="24"/>
          <w:szCs w:val="24"/>
          <w:lang w:val="en-US" w:eastAsia="ru-RU"/>
        </w:rPr>
        <w:t>DOI 10.17223/00213411/64/2-2/148.</w:t>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val="en-US" w:eastAsia="ru-RU"/>
        </w:rPr>
        <w:t xml:space="preserve">6. Stefanovsky S.V., Skvortsov M.V., Stefanovsky O.I., Nikonov B.S., Presniakov I.A., Glazkova I.S., Ptashkin A.G. Preparation and characterization of borosilicate glass waste form for immobilization of HLW from WWER spent nuclear fuel reprocessing. </w:t>
      </w:r>
      <w:r>
        <w:rPr>
          <w:rFonts w:eastAsia="Times New Roman" w:cs="Times New Roman" w:ascii="Times New Roman" w:hAnsi="Times New Roman"/>
          <w:color w:val="000000"/>
          <w:sz w:val="24"/>
          <w:szCs w:val="24"/>
          <w:lang w:eastAsia="ru-RU"/>
        </w:rPr>
        <w:t>MRS Advances. -2017. -Vol. 2. - P. 583-589. DOI 10.1557/adv.2016.622.</w:t>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7. Бондаренко Д.О., Бондаренко Н.И., Бессмертный В.С., Изофатова Д.И., Дюмина П.С., Волошко Н.И. Энергосберегающая технология получения силикат-глыбы для производства жидкого стекла // Вестник Белгородского государственного технологического университета им. В.Г. Шухова. - 2017. -Т.2(10) 10. - С.111-115.</w:t>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 </w:t>
      </w:r>
      <w:r>
        <w:rPr>
          <w:rFonts w:eastAsia="Times New Roman" w:cs="Times New Roman" w:ascii="Times New Roman" w:hAnsi="Times New Roman"/>
          <w:color w:val="000000"/>
          <w:sz w:val="24"/>
          <w:szCs w:val="24"/>
          <w:lang w:val="en-US" w:eastAsia="ru-RU"/>
        </w:rPr>
        <w:t>DOI</w:t>
      </w:r>
      <w:r>
        <w:rPr>
          <w:rFonts w:eastAsia="Times New Roman" w:cs="Times New Roman" w:ascii="Times New Roman" w:hAnsi="Times New Roman"/>
          <w:color w:val="000000"/>
          <w:sz w:val="24"/>
          <w:szCs w:val="24"/>
          <w:lang w:eastAsia="ru-RU"/>
        </w:rPr>
        <w:t xml:space="preserve"> 10.12737/</w:t>
      </w:r>
      <w:r>
        <w:rPr>
          <w:rFonts w:eastAsia="Times New Roman" w:cs="Times New Roman" w:ascii="Times New Roman" w:hAnsi="Times New Roman"/>
          <w:color w:val="000000"/>
          <w:sz w:val="24"/>
          <w:szCs w:val="24"/>
          <w:lang w:val="en-US" w:eastAsia="ru-RU"/>
        </w:rPr>
        <w:t>article</w:t>
      </w:r>
      <w:r>
        <w:rPr>
          <w:rFonts w:eastAsia="Times New Roman" w:cs="Times New Roman" w:ascii="Times New Roman" w:hAnsi="Times New Roman"/>
          <w:color w:val="000000"/>
          <w:sz w:val="24"/>
          <w:szCs w:val="24"/>
          <w:lang w:eastAsia="ru-RU"/>
        </w:rPr>
        <w:t>_59</w:t>
      </w:r>
      <w:r>
        <w:rPr>
          <w:rFonts w:eastAsia="Times New Roman" w:cs="Times New Roman" w:ascii="Times New Roman" w:hAnsi="Times New Roman"/>
          <w:color w:val="000000"/>
          <w:sz w:val="24"/>
          <w:szCs w:val="24"/>
          <w:lang w:val="en-US" w:eastAsia="ru-RU"/>
        </w:rPr>
        <w:t>cd</w:t>
      </w:r>
      <w:r>
        <w:rPr>
          <w:rFonts w:eastAsia="Times New Roman" w:cs="Times New Roman" w:ascii="Times New Roman" w:hAnsi="Times New Roman"/>
          <w:color w:val="000000"/>
          <w:sz w:val="24"/>
          <w:szCs w:val="24"/>
          <w:lang w:eastAsia="ru-RU"/>
        </w:rPr>
        <w:t>0</w:t>
      </w:r>
      <w:r>
        <w:rPr>
          <w:rFonts w:eastAsia="Times New Roman" w:cs="Times New Roman" w:ascii="Times New Roman" w:hAnsi="Times New Roman"/>
          <w:color w:val="000000"/>
          <w:sz w:val="24"/>
          <w:szCs w:val="24"/>
          <w:lang w:val="en-US" w:eastAsia="ru-RU"/>
        </w:rPr>
        <w:t>c</w:t>
      </w:r>
      <w:r>
        <w:rPr>
          <w:rFonts w:eastAsia="Times New Roman" w:cs="Times New Roman" w:ascii="Times New Roman" w:hAnsi="Times New Roman"/>
          <w:color w:val="000000"/>
          <w:sz w:val="24"/>
          <w:szCs w:val="24"/>
          <w:lang w:eastAsia="ru-RU"/>
        </w:rPr>
        <w:t>60148053.59501281.</w:t>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8. Смирнов П.В., Жакипбаев Б.Е., Староселец Д.А., Дерягина О.И., Баталин Г.А., Гареев Б.И., Вергунов А.В. Диатомиты и опоки месторождений Западного </w:t>
      </w:r>
      <w:r>
        <w:rPr>
          <w:rFonts w:eastAsia="Times New Roman" w:cs="Times New Roman" w:ascii="Times New Roman" w:hAnsi="Times New Roman"/>
          <w:color w:val="000000"/>
          <w:sz w:val="24"/>
          <w:szCs w:val="24"/>
          <w:lang w:val="en-US" w:eastAsia="ru-RU"/>
        </w:rPr>
        <w:t>K</w:t>
      </w:r>
      <w:r>
        <w:rPr>
          <w:rFonts w:eastAsia="Times New Roman" w:cs="Times New Roman" w:ascii="Times New Roman" w:hAnsi="Times New Roman"/>
          <w:color w:val="000000"/>
          <w:sz w:val="24"/>
          <w:szCs w:val="24"/>
          <w:lang w:eastAsia="ru-RU"/>
        </w:rPr>
        <w:t xml:space="preserve">азахстана: литология, структурно-текстурные параметры, потенциал использования // Известия Томского политехнического университета. Инжиниринг георесурсов. - 2023. - №334(7). - </w:t>
      </w:r>
      <w:r>
        <w:rPr>
          <w:rFonts w:eastAsia="Times New Roman" w:cs="Times New Roman" w:ascii="Times New Roman" w:hAnsi="Times New Roman"/>
          <w:color w:val="000000"/>
          <w:sz w:val="24"/>
          <w:szCs w:val="24"/>
          <w:lang w:val="en-US" w:eastAsia="ru-RU"/>
        </w:rPr>
        <w:t>C</w:t>
      </w:r>
      <w:r>
        <w:rPr>
          <w:rFonts w:eastAsia="Times New Roman" w:cs="Times New Roman" w:ascii="Times New Roman" w:hAnsi="Times New Roman"/>
          <w:color w:val="000000"/>
          <w:sz w:val="24"/>
          <w:szCs w:val="24"/>
          <w:lang w:eastAsia="ru-RU"/>
        </w:rPr>
        <w:t xml:space="preserve">. 187–201. </w:t>
      </w:r>
      <w:r>
        <w:rPr>
          <w:rFonts w:eastAsia="Times New Roman" w:cs="Times New Roman" w:ascii="Times New Roman" w:hAnsi="Times New Roman"/>
          <w:color w:val="000000"/>
          <w:sz w:val="24"/>
          <w:szCs w:val="24"/>
          <w:lang w:val="en-US" w:eastAsia="ru-RU"/>
        </w:rPr>
        <w:t>DOI</w:t>
      </w:r>
      <w:r>
        <w:rPr>
          <w:rFonts w:eastAsia="Times New Roman" w:cs="Times New Roman" w:ascii="Times New Roman" w:hAnsi="Times New Roman"/>
          <w:color w:val="000000"/>
          <w:sz w:val="24"/>
          <w:szCs w:val="24"/>
          <w:lang w:eastAsia="ru-RU"/>
        </w:rPr>
        <w:t xml:space="preserve">: </w:t>
      </w:r>
      <w:hyperlink r:id="rId21">
        <w:r>
          <w:rPr>
            <w:rStyle w:val="Style"/>
            <w:rFonts w:eastAsia="Times New Roman" w:cs="Times New Roman" w:ascii="Times New Roman" w:hAnsi="Times New Roman"/>
            <w:color w:val="000000"/>
            <w:sz w:val="24"/>
            <w:szCs w:val="24"/>
            <w:lang w:eastAsia="ru-RU"/>
          </w:rPr>
          <w:t>10.18799/24131830/2023/7/4046</w:t>
        </w:r>
      </w:hyperlink>
      <w:r>
        <w:rPr>
          <w:rFonts w:eastAsia="Times New Roman" w:cs="Times New Roman" w:ascii="Times New Roman" w:hAnsi="Times New Roman"/>
          <w:color w:val="000000"/>
          <w:sz w:val="24"/>
          <w:szCs w:val="24"/>
          <w:lang w:eastAsia="ru-RU"/>
        </w:rPr>
        <w:t>.</w:t>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9. Анваров А.Б., Кадырова З.Р. Обогащение кварцевых песков месторождения «Ойнакум» для синтеза высококачественного прозрачного стекла // Стекло и керамика. -2023. -Т. 96(10). -С. 48-54. </w:t>
      </w:r>
      <w:r>
        <w:rPr>
          <w:rFonts w:eastAsia="Times New Roman" w:cs="Times New Roman" w:ascii="Times New Roman" w:hAnsi="Times New Roman"/>
          <w:color w:val="000000"/>
          <w:sz w:val="24"/>
          <w:szCs w:val="24"/>
          <w:lang w:val="en-US" w:eastAsia="ru-RU"/>
        </w:rPr>
        <w:t>DOI</w:t>
      </w:r>
      <w:r>
        <w:rPr>
          <w:rFonts w:eastAsia="Times New Roman" w:cs="Times New Roman" w:ascii="Times New Roman" w:hAnsi="Times New Roman"/>
          <w:color w:val="000000"/>
          <w:sz w:val="24"/>
          <w:szCs w:val="24"/>
          <w:lang w:eastAsia="ru-RU"/>
        </w:rPr>
        <w:t>:10.14489/</w:t>
      </w:r>
      <w:r>
        <w:rPr>
          <w:rFonts w:eastAsia="Times New Roman" w:cs="Times New Roman" w:ascii="Times New Roman" w:hAnsi="Times New Roman"/>
          <w:color w:val="000000"/>
          <w:sz w:val="24"/>
          <w:szCs w:val="24"/>
          <w:lang w:val="en-US" w:eastAsia="ru-RU"/>
        </w:rPr>
        <w:t>glc</w:t>
      </w:r>
      <w:r>
        <w:rPr>
          <w:rFonts w:eastAsia="Times New Roman" w:cs="Times New Roman" w:ascii="Times New Roman" w:hAnsi="Times New Roman"/>
          <w:color w:val="000000"/>
          <w:sz w:val="24"/>
          <w:szCs w:val="24"/>
          <w:lang w:eastAsia="ru-RU"/>
        </w:rPr>
        <w:t xml:space="preserve">.2023.10. </w:t>
      </w:r>
      <w:r>
        <w:rPr>
          <w:rFonts w:eastAsia="Times New Roman" w:cs="Times New Roman" w:ascii="Times New Roman" w:hAnsi="Times New Roman"/>
          <w:color w:val="000000"/>
          <w:sz w:val="24"/>
          <w:szCs w:val="24"/>
          <w:lang w:val="en-US" w:eastAsia="ru-RU"/>
        </w:rPr>
        <w:t>pp</w:t>
      </w:r>
      <w:r>
        <w:rPr>
          <w:rFonts w:eastAsia="Times New Roman" w:cs="Times New Roman" w:ascii="Times New Roman" w:hAnsi="Times New Roman"/>
          <w:color w:val="000000"/>
          <w:sz w:val="24"/>
          <w:szCs w:val="24"/>
          <w:lang w:eastAsia="ru-RU"/>
        </w:rPr>
        <w:t>.048-054.</w:t>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10. Бурахта В.А., Рамазанова Н.К. Применение кварцевого песка ЗападноКазахстанской области в технологии производства тарного стекла // Вестник ВКГТУ «Технические науки». - 2015.</w:t>
      </w:r>
      <w:r>
        <w:rPr>
          <w:rFonts w:eastAsia="Times New Roman" w:cs="Times New Roman" w:ascii="Times New Roman" w:hAnsi="Times New Roman"/>
          <w:color w:val="000000"/>
          <w:sz w:val="24"/>
          <w:szCs w:val="24"/>
          <w:lang w:val="kk-KZ" w:eastAsia="ru-RU"/>
        </w:rPr>
        <w:t xml:space="preserve"> </w:t>
      </w:r>
      <w:r>
        <w:rPr>
          <w:rFonts w:eastAsia="Times New Roman" w:cs="Times New Roman" w:ascii="Times New Roman" w:hAnsi="Times New Roman"/>
          <w:color w:val="000000"/>
          <w:sz w:val="24"/>
          <w:szCs w:val="24"/>
          <w:lang w:eastAsia="ru-RU"/>
        </w:rPr>
        <w:t>-</w:t>
      </w:r>
      <w:r>
        <w:rPr>
          <w:rFonts w:eastAsia="Times New Roman" w:cs="Times New Roman" w:ascii="Times New Roman" w:hAnsi="Times New Roman"/>
          <w:color w:val="000000"/>
          <w:sz w:val="24"/>
          <w:szCs w:val="24"/>
          <w:lang w:val="kk-KZ" w:eastAsia="ru-RU"/>
        </w:rPr>
        <w:t xml:space="preserve"> </w:t>
      </w:r>
      <w:r>
        <w:rPr>
          <w:rFonts w:eastAsia="Times New Roman" w:cs="Times New Roman" w:ascii="Times New Roman" w:hAnsi="Times New Roman"/>
          <w:color w:val="000000"/>
          <w:sz w:val="24"/>
          <w:szCs w:val="24"/>
          <w:lang w:eastAsia="ru-RU"/>
        </w:rPr>
        <w:t>№4. -</w:t>
      </w:r>
      <w:r>
        <w:rPr>
          <w:rFonts w:eastAsia="Times New Roman" w:cs="Times New Roman" w:ascii="Times New Roman" w:hAnsi="Times New Roman"/>
          <w:color w:val="000000"/>
          <w:sz w:val="24"/>
          <w:szCs w:val="24"/>
          <w:lang w:val="kk-KZ" w:eastAsia="ru-RU"/>
        </w:rPr>
        <w:t xml:space="preserve"> </w:t>
      </w:r>
      <w:r>
        <w:rPr>
          <w:rFonts w:eastAsia="Times New Roman" w:cs="Times New Roman" w:ascii="Times New Roman" w:hAnsi="Times New Roman"/>
          <w:color w:val="000000"/>
          <w:sz w:val="24"/>
          <w:szCs w:val="24"/>
          <w:lang w:eastAsia="ru-RU"/>
        </w:rPr>
        <w:t>С.27-30.</w:t>
      </w:r>
    </w:p>
    <w:p>
      <w:pPr>
        <w:pStyle w:val="Normal"/>
        <w:spacing w:lineRule="auto" w:line="240" w:before="0" w:after="0"/>
        <w:jc w:val="both"/>
        <w:textAlignment w:val="top"/>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11. Бурахта В.А., Рамазанова Н.К. Определение состава тарного стекла методом растрового электронного микроскопа // Материалы</w:t>
      </w:r>
      <w:r>
        <w:rPr/>
        <w:t xml:space="preserve"> XII</w:t>
      </w:r>
      <w:r>
        <w:rPr>
          <w:rFonts w:eastAsia="Times New Roman" w:cs="Times New Roman" w:ascii="Times New Roman" w:hAnsi="Times New Roman"/>
          <w:color w:val="000000"/>
          <w:sz w:val="24"/>
          <w:szCs w:val="24"/>
          <w:lang w:eastAsia="ru-RU"/>
        </w:rPr>
        <w:t xml:space="preserve"> Международной конференции «Фундаментальные и прикладные исследования в современном мире». - 2015. - С. 54-56.</w:t>
      </w:r>
    </w:p>
    <w:p>
      <w:pPr>
        <w:pStyle w:val="Normal"/>
        <w:spacing w:lineRule="auto" w:line="240" w:before="0" w:after="0"/>
        <w:ind w:firstLine="567"/>
        <w:jc w:val="both"/>
        <w:textAlignment w:val="top"/>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center"/>
        <w:textAlignment w:val="top"/>
        <w:rPr>
          <w:rFonts w:ascii="Times New Roman" w:hAnsi="Times New Roman" w:eastAsia="Times New Roman" w:cs="Times New Roman"/>
          <w:b/>
          <w:bCs/>
          <w:color w:val="000000"/>
          <w:sz w:val="24"/>
          <w:szCs w:val="24"/>
          <w:lang w:val="en-US" w:eastAsia="ru-RU"/>
        </w:rPr>
      </w:pPr>
      <w:r>
        <w:rPr>
          <w:rFonts w:eastAsia="Times New Roman" w:cs="Times New Roman" w:ascii="Times New Roman" w:hAnsi="Times New Roman"/>
          <w:b/>
          <w:bCs/>
          <w:color w:val="000000"/>
          <w:sz w:val="24"/>
          <w:szCs w:val="24"/>
          <w:lang w:val="en-US" w:eastAsia="ru-RU"/>
        </w:rPr>
        <w:t>References</w:t>
      </w:r>
    </w:p>
    <w:p>
      <w:pPr>
        <w:pStyle w:val="Normal"/>
        <w:spacing w:lineRule="auto" w:line="240" w:before="0" w:after="0"/>
        <w:jc w:val="both"/>
        <w:textAlignment w:val="top"/>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bCs/>
          <w:color w:val="000000"/>
          <w:sz w:val="24"/>
          <w:szCs w:val="24"/>
          <w:lang w:val="en-US" w:eastAsia="ru-RU"/>
        </w:rPr>
        <w:t>1. Shakirov A.A., Tlehusezh M.A. Himicheskie processy pri izgotovlenii stekla // Nauchnoe obozrenie. Pedagogicheskie nauki. -2019. -№ 4. -S. 93-96.</w:t>
      </w:r>
      <w:r>
        <w:rPr>
          <w:rFonts w:eastAsia="Times New Roman" w:cs="Times New Roman" w:ascii="Times New Roman" w:hAnsi="Times New Roman"/>
          <w:color w:val="000000"/>
          <w:sz w:val="24"/>
          <w:szCs w:val="24"/>
          <w:lang w:val="en-US" w:eastAsia="ru-RU"/>
        </w:rPr>
        <w:t xml:space="preserve"> [in Russian]</w:t>
      </w:r>
    </w:p>
    <w:p>
      <w:pPr>
        <w:pStyle w:val="Normal"/>
        <w:spacing w:lineRule="auto" w:line="240" w:before="0" w:after="0"/>
        <w:jc w:val="both"/>
        <w:textAlignment w:val="top"/>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bCs/>
          <w:color w:val="000000"/>
          <w:sz w:val="24"/>
          <w:szCs w:val="24"/>
          <w:lang w:val="en-US" w:eastAsia="ru-RU"/>
        </w:rPr>
        <w:t>2. Makarov G.I., Makarova T.M. Molekuljarno-dinamicheskoe modelirovanie struktury borosilikatnogo stekla marki E po kristallicheskomu strukturnomu shablonu // Fizika i himija stekla. -2023. - T.49 (6). -C.632-641. DOI 10.31857/S0132665123600498.</w:t>
      </w:r>
      <w:r>
        <w:rPr>
          <w:rFonts w:eastAsia="Times New Roman" w:cs="Times New Roman" w:ascii="Times New Roman" w:hAnsi="Times New Roman"/>
          <w:color w:val="000000"/>
          <w:sz w:val="24"/>
          <w:szCs w:val="24"/>
          <w:lang w:val="en-US" w:eastAsia="ru-RU"/>
        </w:rPr>
        <w:t xml:space="preserve"> [in Russian]</w:t>
      </w:r>
    </w:p>
    <w:p>
      <w:pPr>
        <w:pStyle w:val="Normal"/>
        <w:spacing w:lineRule="auto" w:line="240" w:before="0" w:after="0"/>
        <w:jc w:val="both"/>
        <w:textAlignment w:val="top"/>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bCs/>
          <w:color w:val="000000"/>
          <w:sz w:val="24"/>
          <w:szCs w:val="24"/>
          <w:lang w:val="en-US" w:eastAsia="ru-RU"/>
        </w:rPr>
        <w:t>3. Eliseeva M., Goncharova S.S. Steklo: veshhestvo ili material//Uspehi v himii i himicheskoj tehnologii. -2013. - № 27(5). -S. 119-122.</w:t>
      </w:r>
      <w:r>
        <w:rPr>
          <w:rFonts w:eastAsia="Times New Roman" w:cs="Times New Roman" w:ascii="Times New Roman" w:hAnsi="Times New Roman"/>
          <w:color w:val="000000"/>
          <w:sz w:val="24"/>
          <w:szCs w:val="24"/>
          <w:lang w:val="en-US" w:eastAsia="ru-RU"/>
        </w:rPr>
        <w:t xml:space="preserve"> [in Russian]</w:t>
      </w:r>
    </w:p>
    <w:p>
      <w:pPr>
        <w:pStyle w:val="Normal"/>
        <w:spacing w:lineRule="auto" w:line="240" w:before="0" w:after="0"/>
        <w:jc w:val="both"/>
        <w:textAlignment w:val="top"/>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bCs/>
          <w:color w:val="000000"/>
          <w:sz w:val="24"/>
          <w:szCs w:val="24"/>
          <w:lang w:val="en-US" w:eastAsia="ru-RU"/>
        </w:rPr>
        <w:t>4. Shajdullin S.M., Nikulina A.Ju., Remizov M.B., Kozlov P.V. Termoviskozimetricheskie harakteristiki borosilikatnyh stekol dlja perspektivnoj oblasti legkoplavkih sostavov, razrabatyvaemyh dlja udaljaemogo malogabaritnogo plavitelja dizajna Proizvodstvennogo ob#edinenija «Majak». // Izvestija Tomskogo politehnicheskogo universiteta. Inzhiniring georesursov. -2024. -T.335(3). - S.50-60. DOI 10.18799/24131830/2024/3/4569.</w:t>
      </w:r>
      <w:r>
        <w:rPr>
          <w:rFonts w:eastAsia="Times New Roman" w:cs="Times New Roman" w:ascii="Times New Roman" w:hAnsi="Times New Roman"/>
          <w:color w:val="000000"/>
          <w:sz w:val="24"/>
          <w:szCs w:val="24"/>
          <w:lang w:val="en-US" w:eastAsia="ru-RU"/>
        </w:rPr>
        <w:t xml:space="preserve"> [in Russian]</w:t>
      </w:r>
    </w:p>
    <w:p>
      <w:pPr>
        <w:pStyle w:val="Normal"/>
        <w:spacing w:lineRule="auto" w:line="240" w:before="0" w:after="0"/>
        <w:jc w:val="both"/>
        <w:textAlignment w:val="top"/>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bCs/>
          <w:color w:val="000000"/>
          <w:sz w:val="24"/>
          <w:szCs w:val="24"/>
          <w:lang w:val="en-US" w:eastAsia="ru-RU"/>
        </w:rPr>
        <w:t>5. Shajdullin S.M., Belanova E.A., Kozlov P.V., Remizov M.B., Dvorjanchikova E.M. Otrabotka processa varki borosilikatnyh stekol s imitatorami komponentov VAO i issledovanie ih himicheskoj ustojchivosti // Izvestija vysshih uchebnyh zavedenij. - 2021. -T. 64 (2-2) (759). -S. 148-154. DOI 10.17223/00213411/64/2-2/148.</w:t>
      </w:r>
      <w:r>
        <w:rPr>
          <w:rFonts w:eastAsia="Times New Roman" w:cs="Times New Roman" w:ascii="Times New Roman" w:hAnsi="Times New Roman"/>
          <w:color w:val="000000"/>
          <w:sz w:val="24"/>
          <w:szCs w:val="24"/>
          <w:lang w:val="en-US" w:eastAsia="ru-RU"/>
        </w:rPr>
        <w:t xml:space="preserve"> [in Russian]</w:t>
      </w:r>
    </w:p>
    <w:p>
      <w:pPr>
        <w:pStyle w:val="Normal"/>
        <w:spacing w:lineRule="auto" w:line="240" w:before="0" w:after="0"/>
        <w:jc w:val="both"/>
        <w:textAlignment w:val="top"/>
        <w:rPr>
          <w:rFonts w:ascii="Times New Roman" w:hAnsi="Times New Roman" w:eastAsia="Times New Roman" w:cs="Times New Roman"/>
          <w:color w:val="000000"/>
          <w:sz w:val="24"/>
          <w:szCs w:val="24"/>
          <w:lang w:val="en-US" w:eastAsia="ru-RU"/>
        </w:rPr>
      </w:pPr>
      <w:r>
        <w:rPr>
          <w:rFonts w:eastAsia="Times New Roman" w:cs="Times New Roman" w:ascii="Times New Roman" w:hAnsi="Times New Roman"/>
          <w:color w:val="000000"/>
          <w:sz w:val="24"/>
          <w:szCs w:val="24"/>
          <w:lang w:val="en-US" w:eastAsia="ru-RU"/>
        </w:rPr>
        <w:t>6. Stefanovsky S.V., Skvortsov M.V., Stefanovsky O.I., Nikonov B.S., Presniakov I.A., Glazkova I.S., Ptashkin A.G. Preparation and characterization of borosilicate glass waste form for immobilization of HLW from WWER spent nuclear fuel reprocessing. MRS Advances. -2017. -Vol. 2. - P. 583-589. DOI 10.1557/adv.2016.622.</w:t>
      </w:r>
    </w:p>
    <w:p>
      <w:pPr>
        <w:pStyle w:val="Normal"/>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7. Bondarenko D.O., Bondarenko N.I., Bessmertnyj V.S., Izofatova D.I., Djumina P.S., Voloshko N.I. Jenergosberegajushhaja tehnologija poluchenija silikat-glyby dlja proizvodstva zhidkogo stekla // Vestnik Belgorodskogo gosudarstvennogo tehnologicheskogo universiteta im. V.G. Shuhova. - 2017. -T.2(10) 10. - S.111-115.</w:t>
      </w:r>
    </w:p>
    <w:p>
      <w:pPr>
        <w:pStyle w:val="Normal"/>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 xml:space="preserve"> </w:t>
      </w:r>
      <w:r>
        <w:rPr>
          <w:rFonts w:eastAsia="Times New Roman" w:cs="Times New Roman" w:ascii="Times New Roman" w:hAnsi="Times New Roman"/>
          <w:bCs/>
          <w:color w:val="000000"/>
          <w:sz w:val="24"/>
          <w:szCs w:val="24"/>
          <w:lang w:val="en-US" w:eastAsia="ru-RU"/>
        </w:rPr>
        <w:t>DOI 10.12737/article_59cd0c60148053.59501281.</w:t>
      </w:r>
      <w:r>
        <w:rPr>
          <w:rFonts w:eastAsia="Times New Roman" w:cs="Times New Roman" w:ascii="Times New Roman" w:hAnsi="Times New Roman"/>
          <w:color w:val="000000"/>
          <w:sz w:val="24"/>
          <w:szCs w:val="24"/>
          <w:lang w:val="en-US" w:eastAsia="ru-RU"/>
        </w:rPr>
        <w:t xml:space="preserve"> [in Russian]</w:t>
      </w:r>
    </w:p>
    <w:p>
      <w:pPr>
        <w:pStyle w:val="Normal"/>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8. Smirnov P.V., Zhakipbaev B.E., Staroselec D.A., Derjagina O.I., Batalin G.A., Gareev B.I., Vergunov A.V. Diatomity i opoki mestorozhdenij Zapadnogo Kazahstana: litologija, strukturno-teksturnye parametry, potencial ispol'zovanija // Izvestija Tomskogo politehnicheskogo universiteta. Inzhiniring georesursov. - 2023. - №334(7). - C. 187–201. DOI: 10.18799/24131830/2023/7/4046.</w:t>
      </w:r>
      <w:r>
        <w:rPr>
          <w:rFonts w:eastAsia="Times New Roman" w:cs="Times New Roman" w:ascii="Times New Roman" w:hAnsi="Times New Roman"/>
          <w:color w:val="000000"/>
          <w:sz w:val="24"/>
          <w:szCs w:val="24"/>
          <w:lang w:val="en-US" w:eastAsia="ru-RU"/>
        </w:rPr>
        <w:t xml:space="preserve"> [in Russian]</w:t>
      </w:r>
    </w:p>
    <w:p>
      <w:pPr>
        <w:pStyle w:val="Normal"/>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9. Anvarov A.B., Kadyrova Z.R. Obogashhenie kvarcevyh peskov mestorozhdenija «Ojnakum» dlja sinteza vysokokachestvennogo prozrachnogo stekla // Steklo i keramika. -2023. -T. 96(10). -S. 48-54. DOI:10.14489/glc.2023.10. pp.048-054.</w:t>
      </w:r>
      <w:r>
        <w:rPr>
          <w:rFonts w:eastAsia="Times New Roman" w:cs="Times New Roman" w:ascii="Times New Roman" w:hAnsi="Times New Roman"/>
          <w:color w:val="000000"/>
          <w:sz w:val="24"/>
          <w:szCs w:val="24"/>
          <w:lang w:val="en-US" w:eastAsia="ru-RU"/>
        </w:rPr>
        <w:t xml:space="preserve"> [in Russian]</w:t>
      </w:r>
    </w:p>
    <w:p>
      <w:pPr>
        <w:pStyle w:val="Normal"/>
        <w:spacing w:lineRule="auto" w:line="240" w:before="0" w:after="0"/>
        <w:jc w:val="both"/>
        <w:textAlignment w:val="top"/>
        <w:rPr>
          <w:rFonts w:ascii="Times New Roman" w:hAnsi="Times New Roman" w:eastAsia="Times New Roman" w:cs="Times New Roman"/>
          <w:bCs/>
          <w:color w:val="000000"/>
          <w:sz w:val="24"/>
          <w:szCs w:val="24"/>
          <w:lang w:val="en-US" w:eastAsia="ru-RU"/>
        </w:rPr>
      </w:pPr>
      <w:r>
        <w:rPr>
          <w:rFonts w:eastAsia="Times New Roman" w:cs="Times New Roman" w:ascii="Times New Roman" w:hAnsi="Times New Roman"/>
          <w:bCs/>
          <w:color w:val="000000"/>
          <w:sz w:val="24"/>
          <w:szCs w:val="24"/>
          <w:lang w:val="en-US" w:eastAsia="ru-RU"/>
        </w:rPr>
        <w:t>10. Burahta V.A., Ramazanova N.K. Primenenie kvarcevogo peska ZapadnoKazahstanskoj oblasti v tehnologii proizvodstva tarnogo stekla // Vestnik VKGTU «Tehnicheskie nauki». - 2015. - №4. - S.27-30.</w:t>
      </w:r>
      <w:r>
        <w:rPr>
          <w:rFonts w:eastAsia="Times New Roman" w:cs="Times New Roman" w:ascii="Times New Roman" w:hAnsi="Times New Roman"/>
          <w:color w:val="000000"/>
          <w:sz w:val="24"/>
          <w:szCs w:val="24"/>
          <w:lang w:val="en-US" w:eastAsia="ru-RU"/>
        </w:rPr>
        <w:t xml:space="preserve"> [in Russian]</w:t>
      </w:r>
    </w:p>
    <w:p>
      <w:pPr>
        <w:pStyle w:val="Normal"/>
        <w:spacing w:lineRule="auto" w:line="240" w:before="0" w:after="0"/>
        <w:jc w:val="both"/>
        <w:textAlignment w:val="top"/>
        <w:rPr>
          <w:rFonts w:ascii="Times New Roman" w:hAnsi="Times New Roman" w:eastAsia="Times New Roman" w:cs="Times New Roman"/>
          <w:bCs/>
          <w:color w:val="000000"/>
          <w:sz w:val="24"/>
          <w:szCs w:val="24"/>
          <w:lang w:eastAsia="ru-RU"/>
        </w:rPr>
      </w:pPr>
      <w:r>
        <w:rPr>
          <w:rFonts w:eastAsia="Times New Roman" w:cs="Times New Roman" w:ascii="Times New Roman" w:hAnsi="Times New Roman"/>
          <w:bCs/>
          <w:color w:val="000000"/>
          <w:sz w:val="24"/>
          <w:szCs w:val="24"/>
          <w:lang w:val="en-US" w:eastAsia="ru-RU"/>
        </w:rPr>
        <w:t>11. Burahta V.A., Ramazanova N.K. Opredelenie sostava tarnogo stekla metodom rastrovogo jelektronnogo mikroskopa // Materialy XII Mezhdunarodnoj konferencii «Fundamental'nye i prikladnye issledovanija v sovremennom mire». - 2015. - S. 54-56.</w:t>
      </w:r>
      <w:r>
        <w:rPr>
          <w:rFonts w:eastAsia="Times New Roman" w:cs="Times New Roman" w:ascii="Times New Roman" w:hAnsi="Times New Roman"/>
          <w:color w:val="000000"/>
          <w:sz w:val="24"/>
          <w:szCs w:val="24"/>
          <w:lang w:val="en-US" w:eastAsia="ru-RU"/>
        </w:rPr>
        <w:t xml:space="preserve"> </w:t>
      </w:r>
      <w:r>
        <w:rPr>
          <w:rFonts w:eastAsia="Times New Roman" w:cs="Times New Roman" w:ascii="Times New Roman" w:hAnsi="Times New Roman"/>
          <w:color w:val="000000"/>
          <w:sz w:val="24"/>
          <w:szCs w:val="24"/>
          <w:lang w:eastAsia="ru-RU"/>
        </w:rPr>
        <w:t>[</w:t>
      </w:r>
      <w:r>
        <w:rPr>
          <w:rFonts w:eastAsia="Times New Roman" w:cs="Times New Roman" w:ascii="Times New Roman" w:hAnsi="Times New Roman"/>
          <w:color w:val="000000"/>
          <w:sz w:val="24"/>
          <w:szCs w:val="24"/>
          <w:lang w:val="en-US" w:eastAsia="ru-RU"/>
        </w:rPr>
        <w:t>in</w:t>
      </w:r>
      <w:r>
        <w:rPr>
          <w:rFonts w:eastAsia="Times New Roman" w:cs="Times New Roman" w:ascii="Times New Roman" w:hAnsi="Times New Roman"/>
          <w:color w:val="000000"/>
          <w:sz w:val="24"/>
          <w:szCs w:val="24"/>
          <w:lang w:eastAsia="ru-RU"/>
        </w:rPr>
        <w:t xml:space="preserve"> </w:t>
      </w:r>
      <w:r>
        <w:rPr>
          <w:rFonts w:eastAsia="Times New Roman" w:cs="Times New Roman" w:ascii="Times New Roman" w:hAnsi="Times New Roman"/>
          <w:color w:val="000000"/>
          <w:sz w:val="24"/>
          <w:szCs w:val="24"/>
          <w:lang w:val="en-US" w:eastAsia="ru-RU"/>
        </w:rPr>
        <w:t>Russian</w:t>
      </w:r>
      <w:r>
        <w:rPr>
          <w:rFonts w:eastAsia="Times New Roman" w:cs="Times New Roman" w:ascii="Times New Roman" w:hAnsi="Times New Roman"/>
          <w:color w:val="000000"/>
          <w:sz w:val="24"/>
          <w:szCs w:val="24"/>
          <w:lang w:eastAsia="ru-RU"/>
        </w:rPr>
        <w:t>]</w:t>
      </w:r>
    </w:p>
    <w:p>
      <w:pPr>
        <w:pStyle w:val="Normal"/>
        <w:spacing w:lineRule="auto" w:line="240" w:before="0" w:after="0"/>
        <w:jc w:val="both"/>
        <w:textAlignment w:val="top"/>
        <w:rPr>
          <w:rFonts w:ascii="Times New Roman" w:hAnsi="Times New Roman" w:eastAsia="Times New Roman" w:cs="Times New Roman"/>
          <w:b/>
          <w:color w:val="000000"/>
          <w:sz w:val="24"/>
          <w:szCs w:val="24"/>
          <w:lang w:eastAsia="ru-RU"/>
        </w:rPr>
      </w:pPr>
      <w:r>
        <w:rPr>
          <w:rFonts w:eastAsia="Times New Roman" w:cs="Times New Roman" w:ascii="Times New Roman" w:hAnsi="Times New Roman"/>
          <w:b/>
          <w:color w:val="000000"/>
          <w:sz w:val="24"/>
          <w:szCs w:val="24"/>
          <w:lang w:eastAsia="ru-RU"/>
        </w:rPr>
      </w:r>
    </w:p>
    <w:p>
      <w:pPr>
        <w:pStyle w:val="Normal"/>
        <w:spacing w:lineRule="auto" w:line="240" w:before="0" w:after="0"/>
        <w:ind w:firstLine="708"/>
        <w:jc w:val="both"/>
        <w:textAlignment w:val="top"/>
        <w:rPr>
          <w:rFonts w:ascii="Times New Roman" w:hAnsi="Times New Roman" w:eastAsia="Times New Roman" w:cs="Times New Roman"/>
          <w:b/>
          <w:i/>
          <w:i/>
          <w:color w:val="000000"/>
          <w:sz w:val="20"/>
          <w:szCs w:val="20"/>
          <w:lang w:eastAsia="ru-RU"/>
        </w:rPr>
      </w:pPr>
      <w:r>
        <w:rPr>
          <w:rFonts w:eastAsia="Times New Roman" w:cs="Times New Roman" w:ascii="Times New Roman" w:hAnsi="Times New Roman"/>
          <w:b/>
          <w:i/>
          <w:color w:val="000000"/>
          <w:sz w:val="20"/>
          <w:szCs w:val="20"/>
          <w:lang w:eastAsia="ru-RU"/>
        </w:rPr>
        <w:t>Сведения об авторах</w:t>
      </w:r>
    </w:p>
    <w:p>
      <w:pPr>
        <w:pStyle w:val="Normal"/>
        <w:spacing w:lineRule="auto" w:line="240" w:before="0" w:after="0"/>
        <w:jc w:val="both"/>
        <w:textAlignment w:val="top"/>
        <w:rPr>
          <w:rFonts w:ascii="Times New Roman" w:hAnsi="Times New Roman" w:eastAsia="Times New Roman" w:cs="Times New Roman"/>
          <w:color w:themeColor="text1" w:val="000000"/>
          <w:sz w:val="20"/>
          <w:szCs w:val="20"/>
          <w:lang w:eastAsia="ru-RU"/>
        </w:rPr>
      </w:pPr>
      <w:r>
        <w:rPr>
          <w:rFonts w:eastAsia="Times New Roman" w:cs="Times New Roman" w:ascii="Times New Roman" w:hAnsi="Times New Roman"/>
          <w:color w:themeColor="text1" w:val="000000"/>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bCs/>
          <w:sz w:val="20"/>
          <w:szCs w:val="20"/>
          <w:lang w:eastAsia="ru-RU"/>
        </w:rPr>
        <w:t xml:space="preserve">Сатаева С.С. - кандидат химических наук, доктор PhD, ассоциированный профессор, Западно-Казахстанский аграрно-технический университет им. Жангир хана, Уральск, Казахстан, e-mail: </w:t>
      </w:r>
      <w:hyperlink r:id="rId22">
        <w:r>
          <w:rPr>
            <w:rStyle w:val="Style"/>
            <w:rFonts w:eastAsia="Times New Roman" w:cs="Times New Roman" w:ascii="Times New Roman" w:hAnsi="Times New Roman"/>
            <w:sz w:val="20"/>
            <w:szCs w:val="20"/>
            <w:lang w:eastAsia="ru-RU"/>
          </w:rPr>
          <w:t>sataeva_safura@mail.ru</w:t>
        </w:r>
      </w:hyperlink>
      <w:r>
        <w:rPr>
          <w:rFonts w:eastAsia="Times New Roman" w:cs="Times New Roman" w:ascii="Times New Roman" w:hAnsi="Times New Roman"/>
          <w:sz w:val="20"/>
          <w:szCs w:val="20"/>
          <w:lang w:eastAsia="ru-RU"/>
        </w:rPr>
        <w:t xml:space="preserve">; </w:t>
      </w:r>
    </w:p>
    <w:p>
      <w:pPr>
        <w:pStyle w:val="Normal"/>
        <w:spacing w:lineRule="auto" w:line="240" w:before="0" w:after="0"/>
        <w:jc w:val="both"/>
        <w:rPr>
          <w:rFonts w:ascii="Times New Roman" w:hAnsi="Times New Roman" w:eastAsia="Times New Roman" w:cs="Times New Roman"/>
          <w:bCs/>
          <w:sz w:val="20"/>
          <w:szCs w:val="20"/>
          <w:lang w:eastAsia="ru-RU"/>
        </w:rPr>
      </w:pPr>
      <w:r>
        <w:rPr>
          <w:rFonts w:eastAsia="Times New Roman" w:cs="Times New Roman" w:ascii="Times New Roman" w:hAnsi="Times New Roman"/>
          <w:bCs/>
          <w:sz w:val="20"/>
          <w:szCs w:val="20"/>
          <w:lang w:eastAsia="ru-RU"/>
        </w:rPr>
        <w:t xml:space="preserve">Бурахта В.А. - доктор химических наук, профессор, Западно-Казахстанский инновационно-технологический университет, Уральск, Казахстан, e-mail: vburakhta@mail.ru;  </w:t>
      </w:r>
    </w:p>
    <w:p>
      <w:pPr>
        <w:pStyle w:val="Normal"/>
        <w:spacing w:lineRule="auto" w:line="240" w:before="0" w:after="0"/>
        <w:jc w:val="both"/>
        <w:rPr>
          <w:rFonts w:ascii="Times New Roman" w:hAnsi="Times New Roman" w:eastAsia="Times New Roman" w:cs="Times New Roman"/>
          <w:bCs/>
          <w:sz w:val="20"/>
          <w:szCs w:val="20"/>
          <w:lang w:eastAsia="ru-RU"/>
        </w:rPr>
      </w:pPr>
      <w:r>
        <w:rPr>
          <w:rFonts w:eastAsia="Times New Roman" w:cs="Times New Roman" w:ascii="Times New Roman" w:hAnsi="Times New Roman"/>
          <w:bCs/>
          <w:sz w:val="20"/>
          <w:szCs w:val="20"/>
          <w:lang w:eastAsia="ru-RU"/>
        </w:rPr>
        <w:t xml:space="preserve">Джарасова Н.К. - магистр технических наук, Уральская торгово-промышленная компания, Уральск, Казахстан, e-mail: </w:t>
      </w:r>
      <w:hyperlink r:id="rId23" w:tgtFrame="_blank">
        <w:r>
          <w:rPr>
            <w:rStyle w:val="Style"/>
            <w:rFonts w:eastAsia="Times New Roman" w:cs="Times New Roman" w:ascii="Times New Roman" w:hAnsi="Times New Roman"/>
            <w:bCs/>
            <w:sz w:val="20"/>
            <w:szCs w:val="20"/>
            <w:lang w:eastAsia="ru-RU"/>
          </w:rPr>
          <w:t>jarassova.nurgul@mail.ru</w:t>
        </w:r>
      </w:hyperlink>
      <w:r>
        <w:rPr>
          <w:rFonts w:eastAsia="Times New Roman" w:cs="Times New Roman" w:ascii="Times New Roman" w:hAnsi="Times New Roman"/>
          <w:bCs/>
          <w:sz w:val="20"/>
          <w:szCs w:val="20"/>
          <w:lang w:eastAsia="ru-RU"/>
        </w:rPr>
        <w:t>;</w:t>
      </w:r>
    </w:p>
    <w:p>
      <w:pPr>
        <w:pStyle w:val="Normal"/>
        <w:spacing w:lineRule="auto" w:line="240" w:before="0" w:after="0"/>
        <w:jc w:val="both"/>
        <w:rPr>
          <w:rFonts w:ascii="Times New Roman" w:hAnsi="Times New Roman" w:eastAsia="Times New Roman" w:cs="Times New Roman"/>
          <w:bCs/>
          <w:sz w:val="20"/>
          <w:szCs w:val="20"/>
          <w:lang w:eastAsia="ru-RU"/>
        </w:rPr>
      </w:pPr>
      <w:r>
        <w:rPr>
          <w:rFonts w:eastAsia="Times New Roman" w:cs="Times New Roman" w:ascii="Times New Roman" w:hAnsi="Times New Roman"/>
          <w:bCs/>
          <w:sz w:val="20"/>
          <w:szCs w:val="20"/>
          <w:lang w:eastAsia="ru-RU"/>
        </w:rPr>
        <w:t xml:space="preserve">Өтепова Т.А. - магистрант, Западно-Казахстанский университет им. М.Утемисова, Уральск, Казахстан, e-mail: </w:t>
      </w:r>
      <w:hyperlink r:id="rId24" w:tgtFrame="_blank">
        <w:r>
          <w:rPr>
            <w:rStyle w:val="Style"/>
            <w:rFonts w:eastAsia="Times New Roman" w:cs="Times New Roman" w:ascii="Times New Roman" w:hAnsi="Times New Roman"/>
            <w:bCs/>
            <w:sz w:val="20"/>
            <w:szCs w:val="20"/>
            <w:lang w:eastAsia="ru-RU"/>
          </w:rPr>
          <w:t>tlekshi.utepova@mail.ru</w:t>
        </w:r>
      </w:hyperlink>
      <w:r>
        <w:rPr>
          <w:rFonts w:eastAsia="Times New Roman" w:cs="Times New Roman" w:ascii="Times New Roman" w:hAnsi="Times New Roman"/>
          <w:bCs/>
          <w:sz w:val="20"/>
          <w:szCs w:val="20"/>
          <w:lang w:eastAsia="ru-RU"/>
        </w:rPr>
        <w:t xml:space="preserve">; </w:t>
      </w:r>
    </w:p>
    <w:p>
      <w:pPr>
        <w:pStyle w:val="Normal"/>
        <w:spacing w:lineRule="auto" w:line="240" w:before="0" w:after="0"/>
        <w:jc w:val="both"/>
        <w:rPr>
          <w:rFonts w:ascii="Times New Roman" w:hAnsi="Times New Roman" w:eastAsia="Times New Roman" w:cs="Times New Roman"/>
          <w:bCs/>
          <w:sz w:val="20"/>
          <w:szCs w:val="20"/>
          <w:lang w:val="en-US" w:eastAsia="ru-RU"/>
        </w:rPr>
      </w:pPr>
      <w:r>
        <w:rPr>
          <w:rFonts w:eastAsia="Times New Roman" w:cs="Times New Roman" w:ascii="Times New Roman" w:hAnsi="Times New Roman"/>
          <w:bCs/>
          <w:sz w:val="20"/>
          <w:szCs w:val="20"/>
          <w:lang w:eastAsia="ru-RU"/>
        </w:rPr>
        <w:t>Пшенбаев А.Н. - магистрант, Западно-Казахстанский аграрно-технический университет им. Жангир</w:t>
      </w:r>
      <w:r>
        <w:rPr>
          <w:rFonts w:eastAsia="Times New Roman" w:cs="Times New Roman" w:ascii="Times New Roman" w:hAnsi="Times New Roman"/>
          <w:bCs/>
          <w:sz w:val="20"/>
          <w:szCs w:val="20"/>
          <w:lang w:val="en-US" w:eastAsia="ru-RU"/>
        </w:rPr>
        <w:t xml:space="preserve"> </w:t>
      </w:r>
      <w:r>
        <w:rPr>
          <w:rFonts w:eastAsia="Times New Roman" w:cs="Times New Roman" w:ascii="Times New Roman" w:hAnsi="Times New Roman"/>
          <w:bCs/>
          <w:sz w:val="20"/>
          <w:szCs w:val="20"/>
          <w:lang w:eastAsia="ru-RU"/>
        </w:rPr>
        <w:t>хана</w:t>
      </w:r>
      <w:r>
        <w:rPr>
          <w:rFonts w:eastAsia="Times New Roman" w:cs="Times New Roman" w:ascii="Times New Roman" w:hAnsi="Times New Roman"/>
          <w:bCs/>
          <w:sz w:val="20"/>
          <w:szCs w:val="20"/>
          <w:lang w:val="en-US" w:eastAsia="ru-RU"/>
        </w:rPr>
        <w:t xml:space="preserve">, </w:t>
      </w:r>
      <w:r>
        <w:rPr>
          <w:rFonts w:eastAsia="Times New Roman" w:cs="Times New Roman" w:ascii="Times New Roman" w:hAnsi="Times New Roman"/>
          <w:bCs/>
          <w:sz w:val="20"/>
          <w:szCs w:val="20"/>
          <w:lang w:eastAsia="ru-RU"/>
        </w:rPr>
        <w:t>Уральск</w:t>
      </w:r>
      <w:r>
        <w:rPr>
          <w:rFonts w:eastAsia="Times New Roman" w:cs="Times New Roman" w:ascii="Times New Roman" w:hAnsi="Times New Roman"/>
          <w:bCs/>
          <w:sz w:val="20"/>
          <w:szCs w:val="20"/>
          <w:lang w:val="en-US" w:eastAsia="ru-RU"/>
        </w:rPr>
        <w:t xml:space="preserve">, </w:t>
      </w:r>
      <w:r>
        <w:rPr>
          <w:rFonts w:eastAsia="Times New Roman" w:cs="Times New Roman" w:ascii="Times New Roman" w:hAnsi="Times New Roman"/>
          <w:bCs/>
          <w:sz w:val="20"/>
          <w:szCs w:val="20"/>
          <w:lang w:eastAsia="ru-RU"/>
        </w:rPr>
        <w:t>Казахстан</w:t>
      </w:r>
      <w:r>
        <w:rPr>
          <w:rFonts w:eastAsia="Times New Roman" w:cs="Times New Roman" w:ascii="Times New Roman" w:hAnsi="Times New Roman"/>
          <w:bCs/>
          <w:sz w:val="20"/>
          <w:szCs w:val="20"/>
          <w:lang w:val="en-US" w:eastAsia="ru-RU"/>
        </w:rPr>
        <w:t xml:space="preserve">, e-mail: </w:t>
      </w:r>
      <w:hyperlink r:id="rId25" w:tgtFrame="_blank">
        <w:r>
          <w:rPr>
            <w:rStyle w:val="Style"/>
            <w:rFonts w:eastAsia="Times New Roman" w:cs="Times New Roman" w:ascii="Times New Roman" w:hAnsi="Times New Roman"/>
            <w:bCs/>
            <w:sz w:val="20"/>
            <w:szCs w:val="20"/>
            <w:lang w:val="en-US" w:eastAsia="ru-RU"/>
          </w:rPr>
          <w:t>asan12.12.12@mail.ru</w:t>
        </w:r>
      </w:hyperlink>
      <w:r>
        <w:rPr>
          <w:rFonts w:eastAsia="Times New Roman" w:cs="Times New Roman" w:ascii="Times New Roman" w:hAnsi="Times New Roman"/>
          <w:bCs/>
          <w:sz w:val="20"/>
          <w:szCs w:val="20"/>
          <w:lang w:val="en-US" w:eastAsia="ru-RU"/>
        </w:rPr>
        <w:t>.</w:t>
      </w:r>
    </w:p>
    <w:p>
      <w:pPr>
        <w:pStyle w:val="Normal"/>
        <w:tabs>
          <w:tab w:val="clear" w:pos="708"/>
          <w:tab w:val="left" w:pos="3946" w:leader="none"/>
        </w:tabs>
        <w:spacing w:lineRule="auto" w:line="240" w:before="0" w:after="0"/>
        <w:jc w:val="both"/>
        <w:rPr>
          <w:rStyle w:val="Hyperlink"/>
          <w:rFonts w:ascii="Times New Roman" w:hAnsi="Times New Roman" w:cs="Times New Roman"/>
          <w:color w:themeColor="hyperlink" w:val="FF0000"/>
          <w:sz w:val="20"/>
          <w:szCs w:val="20"/>
          <w:lang w:val="kk-KZ"/>
        </w:rPr>
      </w:pPr>
      <w:r>
        <w:rPr>
          <w:rFonts w:cs="Times New Roman" w:ascii="Times New Roman" w:hAnsi="Times New Roman"/>
          <w:color w:val="FF0000"/>
          <w:sz w:val="20"/>
          <w:szCs w:val="20"/>
          <w:lang w:val="kk-KZ"/>
        </w:rPr>
      </w:r>
    </w:p>
    <w:p>
      <w:pPr>
        <w:pStyle w:val="Normal"/>
        <w:spacing w:lineRule="auto" w:line="240" w:before="0" w:after="0"/>
        <w:ind w:firstLine="708"/>
        <w:jc w:val="both"/>
        <w:rPr>
          <w:rFonts w:ascii="Times New Roman" w:hAnsi="Times New Roman" w:eastAsia="Times New Roman" w:cs="Times New Roman"/>
          <w:b/>
          <w:i/>
          <w:i/>
          <w:sz w:val="20"/>
          <w:szCs w:val="20"/>
          <w:lang w:val="en-US" w:eastAsia="ru-RU"/>
        </w:rPr>
      </w:pPr>
      <w:r>
        <w:rPr>
          <w:rFonts w:eastAsia="Times New Roman" w:cs="Times New Roman" w:ascii="Times New Roman" w:hAnsi="Times New Roman"/>
          <w:b/>
          <w:i/>
          <w:sz w:val="20"/>
          <w:szCs w:val="20"/>
          <w:lang w:val="en-US" w:eastAsia="ru-RU"/>
        </w:rPr>
        <w:t>Information about the authors</w:t>
      </w:r>
    </w:p>
    <w:p>
      <w:pPr>
        <w:pStyle w:val="Normal"/>
        <w:spacing w:lineRule="auto" w:line="240" w:before="0" w:after="0"/>
        <w:ind w:firstLine="708"/>
        <w:jc w:val="both"/>
        <w:rPr>
          <w:rFonts w:ascii="Times New Roman" w:hAnsi="Times New Roman" w:eastAsia="Times New Roman" w:cs="Times New Roman"/>
          <w:b/>
          <w:sz w:val="20"/>
          <w:szCs w:val="20"/>
          <w:lang w:val="en-US" w:eastAsia="ru-RU"/>
        </w:rPr>
      </w:pPr>
      <w:r>
        <w:rPr>
          <w:rFonts w:eastAsia="Times New Roman" w:cs="Times New Roman" w:ascii="Times New Roman" w:hAnsi="Times New Roman"/>
          <w:b/>
          <w:sz w:val="20"/>
          <w:szCs w:val="20"/>
          <w:lang w:val="en-US" w:eastAsia="ru-RU"/>
        </w:rPr>
      </w:r>
    </w:p>
    <w:p>
      <w:pPr>
        <w:pStyle w:val="Normal"/>
        <w:spacing w:lineRule="auto" w:line="240" w:before="0" w:after="0"/>
        <w:jc w:val="both"/>
        <w:rPr>
          <w:rFonts w:ascii="Times New Roman" w:hAnsi="Times New Roman" w:eastAsia="Times New Roman" w:cs="Times New Roman"/>
          <w:bCs/>
          <w:sz w:val="20"/>
          <w:szCs w:val="20"/>
          <w:lang w:val="en-US" w:eastAsia="ru-RU"/>
        </w:rPr>
      </w:pPr>
      <w:r>
        <w:rPr>
          <w:rFonts w:eastAsia="Times New Roman" w:cs="Times New Roman" w:ascii="Times New Roman" w:hAnsi="Times New Roman"/>
          <w:bCs/>
          <w:sz w:val="20"/>
          <w:szCs w:val="20"/>
          <w:lang w:val="en-US" w:eastAsia="ru-RU"/>
        </w:rPr>
        <w:t>Satayeva S.S. - Candidate of Chemical Sciences, doctor PhD, associate professor, Zhangir Khan West Kazakhstan Agrarian and Technical University, Uralsk, Kazakhstan, e-mail: </w:t>
      </w:r>
      <w:hyperlink r:id="rId26" w:tgtFrame="_blank">
        <w:r>
          <w:rPr>
            <w:rStyle w:val="Style"/>
            <w:rFonts w:eastAsia="Times New Roman" w:cs="Times New Roman" w:ascii="Times New Roman" w:hAnsi="Times New Roman"/>
            <w:bCs/>
            <w:sz w:val="20"/>
            <w:szCs w:val="20"/>
            <w:lang w:val="en-US" w:eastAsia="ru-RU"/>
          </w:rPr>
          <w:t>sataeva_safura@mail.ru</w:t>
        </w:r>
      </w:hyperlink>
      <w:r>
        <w:rPr>
          <w:rFonts w:eastAsia="Times New Roman" w:cs="Times New Roman" w:ascii="Times New Roman" w:hAnsi="Times New Roman"/>
          <w:bCs/>
          <w:sz w:val="20"/>
          <w:szCs w:val="20"/>
          <w:lang w:val="en-US" w:eastAsia="ru-RU"/>
        </w:rPr>
        <w:t>; </w:t>
      </w:r>
    </w:p>
    <w:p>
      <w:pPr>
        <w:pStyle w:val="Normal"/>
        <w:spacing w:lineRule="auto" w:line="240" w:before="0" w:after="0"/>
        <w:jc w:val="both"/>
        <w:rPr>
          <w:rFonts w:ascii="Times New Roman" w:hAnsi="Times New Roman" w:eastAsia="Times New Roman" w:cs="Times New Roman"/>
          <w:bCs/>
          <w:sz w:val="20"/>
          <w:szCs w:val="20"/>
          <w:lang w:val="en-US" w:eastAsia="ru-RU"/>
        </w:rPr>
      </w:pPr>
      <w:r>
        <w:rPr>
          <w:rFonts w:eastAsia="Times New Roman" w:cs="Times New Roman" w:ascii="Times New Roman" w:hAnsi="Times New Roman"/>
          <w:bCs/>
          <w:sz w:val="20"/>
          <w:szCs w:val="20"/>
          <w:lang w:val="en-US" w:eastAsia="ru-RU"/>
        </w:rPr>
        <w:t>Burakhta V.A. - Doctor of Chemical Sciences, Professor, West Kazakhstan Innovation and Technology University, Uralsk, Kazakhstan, e-mail: </w:t>
      </w:r>
      <w:hyperlink r:id="rId27" w:tgtFrame="_blank">
        <w:r>
          <w:rPr>
            <w:rStyle w:val="Style"/>
            <w:rFonts w:eastAsia="Times New Roman" w:cs="Times New Roman" w:ascii="Times New Roman" w:hAnsi="Times New Roman"/>
            <w:bCs/>
            <w:sz w:val="20"/>
            <w:szCs w:val="20"/>
            <w:lang w:val="en-US" w:eastAsia="ru-RU"/>
          </w:rPr>
          <w:t>vburakhta@mail.ru</w:t>
        </w:r>
      </w:hyperlink>
      <w:r>
        <w:rPr>
          <w:rFonts w:eastAsia="Times New Roman" w:cs="Times New Roman" w:ascii="Times New Roman" w:hAnsi="Times New Roman"/>
          <w:bCs/>
          <w:sz w:val="20"/>
          <w:szCs w:val="20"/>
          <w:lang w:val="en-US" w:eastAsia="ru-RU"/>
        </w:rPr>
        <w:t>;  </w:t>
      </w:r>
    </w:p>
    <w:p>
      <w:pPr>
        <w:pStyle w:val="Normal"/>
        <w:spacing w:lineRule="auto" w:line="240" w:before="0" w:after="0"/>
        <w:jc w:val="both"/>
        <w:rPr>
          <w:rFonts w:ascii="Times New Roman" w:hAnsi="Times New Roman" w:eastAsia="Times New Roman" w:cs="Times New Roman"/>
          <w:bCs/>
          <w:sz w:val="20"/>
          <w:szCs w:val="20"/>
          <w:lang w:val="en-US" w:eastAsia="ru-RU"/>
        </w:rPr>
      </w:pPr>
      <w:r>
        <w:rPr>
          <w:rFonts w:eastAsia="Times New Roman" w:cs="Times New Roman" w:ascii="Times New Roman" w:hAnsi="Times New Roman"/>
          <w:bCs/>
          <w:sz w:val="20"/>
          <w:szCs w:val="20"/>
          <w:lang w:val="en-US" w:eastAsia="ru-RU"/>
        </w:rPr>
        <w:t>Dzharasova N.K. - Master of Engineering Sciences, Ural Industrial and Trade Company, Uralsk, Kazakhstan, e-mail: </w:t>
      </w:r>
      <w:hyperlink r:id="rId28" w:tgtFrame="_blank">
        <w:r>
          <w:rPr>
            <w:rStyle w:val="Style"/>
            <w:rFonts w:eastAsia="Times New Roman" w:cs="Times New Roman" w:ascii="Times New Roman" w:hAnsi="Times New Roman"/>
            <w:bCs/>
            <w:sz w:val="20"/>
            <w:szCs w:val="20"/>
            <w:lang w:val="en-US" w:eastAsia="ru-RU"/>
          </w:rPr>
          <w:t>jarassova.nurgul@mail.ru</w:t>
        </w:r>
      </w:hyperlink>
      <w:r>
        <w:rPr>
          <w:rFonts w:eastAsia="Times New Roman" w:cs="Times New Roman" w:ascii="Times New Roman" w:hAnsi="Times New Roman"/>
          <w:bCs/>
          <w:sz w:val="20"/>
          <w:szCs w:val="20"/>
          <w:lang w:val="en-US" w:eastAsia="ru-RU"/>
        </w:rPr>
        <w:t>; </w:t>
      </w:r>
    </w:p>
    <w:p>
      <w:pPr>
        <w:pStyle w:val="Normal"/>
        <w:spacing w:lineRule="auto" w:line="240" w:before="0" w:after="0"/>
        <w:jc w:val="both"/>
        <w:rPr>
          <w:rFonts w:ascii="Times New Roman" w:hAnsi="Times New Roman" w:eastAsia="Times New Roman" w:cs="Times New Roman"/>
          <w:bCs/>
          <w:sz w:val="20"/>
          <w:szCs w:val="20"/>
          <w:lang w:val="en-US" w:eastAsia="ru-RU"/>
        </w:rPr>
      </w:pPr>
      <w:r>
        <w:rPr>
          <w:rFonts w:eastAsia="Times New Roman" w:cs="Times New Roman" w:ascii="Times New Roman" w:hAnsi="Times New Roman"/>
          <w:bCs/>
          <w:sz w:val="20"/>
          <w:szCs w:val="20"/>
          <w:lang w:val="en-US" w:eastAsia="ru-RU"/>
        </w:rPr>
        <w:t>Utepova T.A. -  Master's student, M. Utemisov West Kazakhstan University, Uralsk, Kazakhstan, e-mail:</w:t>
      </w:r>
      <w:hyperlink r:id="rId29" w:tgtFrame="_blank">
        <w:r>
          <w:rPr>
            <w:rStyle w:val="Style"/>
            <w:rFonts w:eastAsia="Times New Roman" w:cs="Times New Roman" w:ascii="Times New Roman" w:hAnsi="Times New Roman"/>
            <w:bCs/>
            <w:sz w:val="20"/>
            <w:szCs w:val="20"/>
            <w:lang w:val="en-US" w:eastAsia="ru-RU"/>
          </w:rPr>
          <w:t>tlekshi.utepova@mail.ru</w:t>
        </w:r>
      </w:hyperlink>
      <w:r>
        <w:rPr>
          <w:rFonts w:eastAsia="Times New Roman" w:cs="Times New Roman" w:ascii="Times New Roman" w:hAnsi="Times New Roman"/>
          <w:bCs/>
          <w:sz w:val="20"/>
          <w:szCs w:val="20"/>
          <w:lang w:val="en-US" w:eastAsia="ru-RU"/>
        </w:rPr>
        <w:t>;  </w:t>
      </w:r>
    </w:p>
    <w:p>
      <w:pPr>
        <w:pStyle w:val="Normal"/>
        <w:spacing w:lineRule="auto" w:line="240" w:before="0" w:after="0"/>
        <w:jc w:val="both"/>
        <w:rPr>
          <w:rFonts w:ascii="Times New Roman" w:hAnsi="Times New Roman" w:eastAsia="Times New Roman" w:cs="Times New Roman"/>
          <w:bCs/>
          <w:sz w:val="20"/>
          <w:szCs w:val="20"/>
          <w:lang w:val="en-US" w:eastAsia="ru-RU"/>
        </w:rPr>
      </w:pPr>
      <w:r>
        <w:rPr>
          <w:rFonts w:eastAsia="Times New Roman" w:cs="Times New Roman" w:ascii="Times New Roman" w:hAnsi="Times New Roman"/>
          <w:bCs/>
          <w:sz w:val="20"/>
          <w:szCs w:val="20"/>
          <w:lang w:val="en-US" w:eastAsia="ru-RU"/>
        </w:rPr>
        <w:t>Pshenbaev A.N. - Master's student, Zhangir Khan West Kazakhstan Agrarian and Technical University, Uralsk, Kazakhstan, e-mail: </w:t>
      </w:r>
      <w:hyperlink r:id="rId30" w:tgtFrame="_blank">
        <w:r>
          <w:rPr>
            <w:rStyle w:val="Style"/>
            <w:rFonts w:eastAsia="Times New Roman" w:cs="Times New Roman" w:ascii="Times New Roman" w:hAnsi="Times New Roman"/>
            <w:bCs/>
            <w:sz w:val="20"/>
            <w:szCs w:val="20"/>
            <w:lang w:val="en-US" w:eastAsia="ru-RU"/>
          </w:rPr>
          <w:t>asan12.12.12@mail.ru</w:t>
        </w:r>
      </w:hyperlink>
      <w:r>
        <w:rPr>
          <w:rFonts w:eastAsia="Times New Roman" w:cs="Times New Roman" w:ascii="Times New Roman" w:hAnsi="Times New Roman"/>
          <w:bCs/>
          <w:sz w:val="20"/>
          <w:szCs w:val="20"/>
          <w:lang w:val="en-US" w:eastAsia="ru-RU"/>
        </w:rPr>
        <w:t xml:space="preserve">. </w:t>
      </w:r>
    </w:p>
    <w:p>
      <w:pPr>
        <w:pStyle w:val="Normal"/>
        <w:tabs>
          <w:tab w:val="clear" w:pos="708"/>
          <w:tab w:val="left" w:pos="3946" w:leader="none"/>
        </w:tabs>
        <w:spacing w:lineRule="auto" w:line="240" w:before="0" w:after="0"/>
        <w:jc w:val="both"/>
        <w:rPr>
          <w:rFonts w:ascii="Times New Roman" w:hAnsi="Times New Roman" w:cs="Times New Roman"/>
          <w:color w:val="FF0000"/>
          <w:sz w:val="20"/>
          <w:szCs w:val="20"/>
          <w:lang w:val="en-US"/>
        </w:rPr>
      </w:pPr>
      <w:r>
        <w:rPr>
          <w:rFonts w:cs="Times New Roman" w:ascii="Times New Roman" w:hAnsi="Times New Roman"/>
          <w:color w:val="FF0000"/>
          <w:sz w:val="20"/>
          <w:szCs w:val="20"/>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p>
      <w:pPr>
        <w:pStyle w:val="Normal"/>
        <w:widowControl w:val="false"/>
        <w:tabs>
          <w:tab w:val="clear" w:pos="708"/>
          <w:tab w:val="left" w:pos="7889" w:leader="none"/>
        </w:tabs>
        <w:spacing w:lineRule="auto" w:line="240" w:before="1" w:after="0"/>
        <w:jc w:val="both"/>
        <w:rPr>
          <w:rFonts w:ascii="Times New Roman" w:hAnsi="Times New Roman" w:eastAsia="Times New Roman" w:cs="Times New Roman"/>
        </w:rPr>
      </w:pPr>
      <w:r>
        <w:rPr>
          <w:rFonts w:eastAsia="Times New Roman" w:cs="Times New Roman" w:ascii="Times New Roman" w:hAnsi="Times New Roman"/>
        </w:rPr>
        <w:t>МРНТИ</w:t>
      </w:r>
      <w:r>
        <w:rPr>
          <w:rFonts w:eastAsia="Times New Roman" w:cs="Times New Roman" w:ascii="Times New Roman" w:hAnsi="Times New Roman"/>
          <w:spacing w:val="-6"/>
        </w:rPr>
        <w:t xml:space="preserve"> </w:t>
      </w:r>
      <w:r>
        <w:rPr>
          <w:rFonts w:eastAsia="Times New Roman" w:cs="Times New Roman" w:ascii="Times New Roman" w:hAnsi="Times New Roman"/>
          <w:spacing w:val="-2"/>
        </w:rPr>
        <w:t>61.01.91</w:t>
      </w:r>
      <w:r>
        <w:rPr>
          <w:rFonts w:eastAsia="Times New Roman" w:cs="Times New Roman" w:ascii="Times New Roman" w:hAnsi="Times New Roman"/>
        </w:rPr>
        <w:tab/>
      </w:r>
    </w:p>
    <w:p>
      <w:pPr>
        <w:pStyle w:val="Normal"/>
        <w:widowControl w:val="fals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rPr>
      </w:r>
    </w:p>
    <w:p>
      <w:pPr>
        <w:pStyle w:val="Normal"/>
        <w:widowControl w:val="false"/>
        <w:spacing w:lineRule="auto" w:line="240" w:before="0" w:after="0"/>
        <w:jc w:val="center"/>
        <w:rPr>
          <w:rFonts w:ascii="Times New Roman" w:hAnsi="Times New Roman" w:eastAsia="Times New Roman" w:cs="Times New Roman"/>
          <w:b/>
          <w:lang w:val="kk-KZ"/>
        </w:rPr>
      </w:pPr>
      <w:r>
        <w:rPr>
          <w:rFonts w:eastAsia="Times New Roman" w:cs="Times New Roman" w:ascii="Times New Roman" w:hAnsi="Times New Roman"/>
          <w:b/>
        </w:rPr>
        <w:t>ИСПОЛЬЗОВАНИЕ ТЕХНОГЕННЫХ ОТХОДОВ В КАЧЕСТВЕ НАПОЛНИТЕЛЕЙ ДЛЯ ПОЛИМЕРНЫХ КОМПОЗИТОВ</w:t>
      </w:r>
    </w:p>
    <w:p>
      <w:pPr>
        <w:pStyle w:val="Normal"/>
        <w:widowControl w:val="false"/>
        <w:spacing w:lineRule="auto" w:line="240" w:before="0" w:after="0"/>
        <w:jc w:val="center"/>
        <w:rPr>
          <w:rFonts w:ascii="Times New Roman" w:hAnsi="Times New Roman" w:eastAsia="Times New Roman" w:cs="Times New Roman"/>
          <w:b/>
          <w:lang w:val="kk-KZ"/>
        </w:rPr>
      </w:pPr>
      <w:r>
        <w:rPr>
          <w:rFonts w:eastAsia="Times New Roman" w:cs="Times New Roman" w:ascii="Times New Roman" w:hAnsi="Times New Roman"/>
          <w:b/>
          <w:lang w:val="kk-KZ"/>
        </w:rPr>
      </w:r>
    </w:p>
    <w:p>
      <w:pPr>
        <w:pStyle w:val="NormalWeb"/>
        <w:spacing w:beforeAutospacing="0" w:before="0" w:afterAutospacing="0" w:after="0"/>
        <w:jc w:val="center"/>
        <w:rPr>
          <w:sz w:val="22"/>
          <w:szCs w:val="22"/>
          <w:lang w:val="kk-KZ"/>
        </w:rPr>
      </w:pPr>
      <w:r>
        <w:rPr>
          <w:b/>
          <w:color w:val="000000"/>
          <w:sz w:val="22"/>
          <w:szCs w:val="22"/>
          <w:vertAlign w:val="superscript"/>
          <w:lang w:val="kk-KZ"/>
        </w:rPr>
        <w:t>1</w:t>
      </w:r>
      <w:r>
        <w:rPr>
          <w:b/>
          <w:color w:val="000000"/>
          <w:sz w:val="22"/>
          <w:szCs w:val="22"/>
          <w:lang w:val="kk-KZ"/>
        </w:rPr>
        <w:t>Р.О.Орынбасар</w:t>
      </w:r>
      <w:r>
        <w:rPr/>
        <w:drawing>
          <wp:inline distT="0" distB="0" distL="0" distR="0">
            <wp:extent cx="137160" cy="137160"/>
            <wp:effectExtent l="0" t="0" r="0" b="0"/>
            <wp:docPr id="13" name="Рисунок 57" descr="D:\Desktop\иконка.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57" descr="D:\Desktop\иконка.png">
                      <a:hlinkClick r:id="rId32"/>
                    </pic:cNvPr>
                    <pic:cNvPicPr>
                      <a:picLocks noChangeAspect="1" noChangeArrowheads="1"/>
                    </pic:cNvPicPr>
                  </pic:nvPicPr>
                  <pic:blipFill>
                    <a:blip r:embed="rId31"/>
                    <a:stretch>
                      <a:fillRect/>
                    </a:stretch>
                  </pic:blipFill>
                  <pic:spPr bwMode="auto">
                    <a:xfrm>
                      <a:off x="0" y="0"/>
                      <a:ext cx="137160" cy="137160"/>
                    </a:xfrm>
                    <a:prstGeom prst="rect">
                      <a:avLst/>
                    </a:prstGeom>
                    <a:noFill/>
                  </pic:spPr>
                </pic:pic>
              </a:graphicData>
            </a:graphic>
          </wp:inline>
        </w:drawing>
      </w:r>
      <w:r>
        <w:rPr>
          <w:b/>
          <w:color w:val="000000"/>
          <w:sz w:val="22"/>
          <w:szCs w:val="22"/>
          <w:lang w:val="kk-KZ"/>
        </w:rPr>
        <w:t xml:space="preserve">, </w:t>
      </w:r>
      <w:r>
        <w:rPr>
          <w:b/>
          <w:color w:val="000000"/>
          <w:sz w:val="22"/>
          <w:szCs w:val="22"/>
          <w:vertAlign w:val="superscript"/>
          <w:lang w:val="kk-KZ"/>
        </w:rPr>
        <w:t>1</w:t>
      </w:r>
      <w:r>
        <w:rPr>
          <w:b/>
          <w:color w:val="000000"/>
          <w:sz w:val="22"/>
          <w:szCs w:val="22"/>
          <w:lang w:val="kk-KZ"/>
        </w:rPr>
        <w:t>А.Е.Амангалиева</w:t>
      </w:r>
      <w:r>
        <w:rPr/>
        <w:drawing>
          <wp:inline distT="0" distB="0" distL="0" distR="0">
            <wp:extent cx="137160" cy="137160"/>
            <wp:effectExtent l="0" t="0" r="0" b="0"/>
            <wp:docPr id="14" name="Рисунок 58" descr="D:\Desktop\иконка.pn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58" descr="D:\Desktop\иконка.png">
                      <a:hlinkClick r:id="rId34"/>
                    </pic:cNvPr>
                    <pic:cNvPicPr>
                      <a:picLocks noChangeAspect="1" noChangeArrowheads="1"/>
                    </pic:cNvPicPr>
                  </pic:nvPicPr>
                  <pic:blipFill>
                    <a:blip r:embed="rId33"/>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rFonts w:eastAsia="Calibri"/>
          <w:b/>
          <w:bCs/>
          <w:color w:val="1F497D"/>
          <w:sz w:val="22"/>
          <w:szCs w:val="22"/>
          <w:vertAlign w:val="superscript"/>
          <w:lang w:val="kk-KZ"/>
        </w:rPr>
        <w:t xml:space="preserve"> </w:t>
      </w:r>
      <w:r>
        <w:rPr>
          <w:b/>
          <w:color w:val="000000"/>
          <w:spacing w:val="-24"/>
          <w:position w:val="1"/>
          <w:sz w:val="22"/>
          <w:szCs w:val="22"/>
          <w:lang w:val="kk-KZ"/>
        </w:rPr>
        <w:t xml:space="preserve">, </w:t>
      </w:r>
      <w:r>
        <w:rPr>
          <w:b/>
          <w:color w:val="000000"/>
          <w:sz w:val="22"/>
          <w:szCs w:val="22"/>
          <w:vertAlign w:val="superscript"/>
          <w:lang w:val="kk-KZ"/>
        </w:rPr>
        <w:t>1</w:t>
      </w:r>
      <w:r>
        <w:rPr>
          <w:b/>
          <w:color w:val="000000"/>
          <w:spacing w:val="-24"/>
          <w:position w:val="1"/>
          <w:sz w:val="22"/>
          <w:szCs w:val="22"/>
          <w:lang w:val="kk-KZ"/>
        </w:rPr>
        <w:t xml:space="preserve"> Л. К. Тастанова</w:t>
      </w:r>
      <w:r>
        <w:rPr>
          <w:sz w:val="22"/>
          <w:szCs w:val="22"/>
          <w:lang w:val="kk-KZ"/>
        </w:rPr>
        <w:t xml:space="preserve"> </w:t>
      </w:r>
      <w:r>
        <w:rPr/>
        <w:drawing>
          <wp:inline distT="0" distB="0" distL="0" distR="0">
            <wp:extent cx="137160" cy="137160"/>
            <wp:effectExtent l="0" t="0" r="0" b="0"/>
            <wp:docPr id="15" name="Рисунок 59" descr="D:\Desktop\иконка.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59" descr="D:\Desktop\иконка.png">
                      <a:hlinkClick r:id="rId36"/>
                    </pic:cNvPr>
                    <pic:cNvPicPr>
                      <a:picLocks noChangeAspect="1" noChangeArrowheads="1"/>
                    </pic:cNvPicPr>
                  </pic:nvPicPr>
                  <pic:blipFill>
                    <a:blip r:embed="rId35"/>
                    <a:stretch>
                      <a:fillRect/>
                    </a:stretch>
                  </pic:blipFill>
                  <pic:spPr bwMode="auto">
                    <a:xfrm>
                      <a:off x="0" y="0"/>
                      <a:ext cx="137160" cy="137160"/>
                    </a:xfrm>
                    <a:prstGeom prst="rect">
                      <a:avLst/>
                    </a:prstGeom>
                    <a:noFill/>
                  </pic:spPr>
                </pic:pic>
              </a:graphicData>
            </a:graphic>
          </wp:inline>
        </w:drawing>
      </w:r>
      <w:r>
        <w:rPr>
          <w:b/>
          <w:color w:val="000000"/>
          <w:spacing w:val="-24"/>
          <w:position w:val="1"/>
          <w:sz w:val="22"/>
          <w:szCs w:val="22"/>
          <w:lang w:val="kk-KZ"/>
        </w:rPr>
        <w:t>,</w:t>
      </w:r>
      <w:r>
        <w:rPr>
          <w:b/>
          <w:color w:val="000000"/>
          <w:spacing w:val="-23"/>
          <w:position w:val="1"/>
          <w:sz w:val="22"/>
          <w:szCs w:val="22"/>
          <w:lang w:val="kk-KZ"/>
        </w:rPr>
        <w:t xml:space="preserve"> </w:t>
      </w:r>
      <w:r>
        <w:rPr>
          <w:b/>
          <w:color w:val="000000"/>
          <w:spacing w:val="-24"/>
          <w:position w:val="1"/>
          <w:sz w:val="22"/>
          <w:szCs w:val="22"/>
          <w:lang w:val="kk-KZ"/>
        </w:rPr>
        <w:t xml:space="preserve"> </w:t>
      </w:r>
      <w:r>
        <w:rPr>
          <w:b/>
          <w:color w:val="000000"/>
          <w:sz w:val="22"/>
          <w:szCs w:val="22"/>
          <w:vertAlign w:val="superscript"/>
          <w:lang w:val="kk-KZ"/>
        </w:rPr>
        <w:t>1</w:t>
      </w:r>
      <w:r>
        <w:rPr>
          <w:b/>
          <w:color w:val="000000"/>
          <w:spacing w:val="-24"/>
          <w:position w:val="1"/>
          <w:sz w:val="22"/>
          <w:szCs w:val="22"/>
          <w:lang w:val="kk-KZ"/>
        </w:rPr>
        <w:t xml:space="preserve"> Г.Ж.Жакупова</w:t>
      </w:r>
      <w:r>
        <w:rPr>
          <w:sz w:val="22"/>
          <w:szCs w:val="22"/>
          <w:lang w:val="kk-KZ"/>
        </w:rPr>
        <w:t xml:space="preserve"> </w:t>
      </w:r>
      <w:r>
        <w:rPr/>
        <w:drawing>
          <wp:inline distT="0" distB="0" distL="0" distR="0">
            <wp:extent cx="137160" cy="137160"/>
            <wp:effectExtent l="0" t="0" r="0" b="0"/>
            <wp:docPr id="16" name="Рисунок 60" descr="D:\Desktop\иконка.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60" descr="D:\Desktop\иконка.png">
                      <a:hlinkClick r:id="rId38"/>
                    </pic:cNvPr>
                    <pic:cNvPicPr>
                      <a:picLocks noChangeAspect="1" noChangeArrowheads="1"/>
                    </pic:cNvPicPr>
                  </pic:nvPicPr>
                  <pic:blipFill>
                    <a:blip r:embed="rId37"/>
                    <a:stretch>
                      <a:fillRect/>
                    </a:stretch>
                  </pic:blipFill>
                  <pic:spPr bwMode="auto">
                    <a:xfrm>
                      <a:off x="0" y="0"/>
                      <a:ext cx="137160" cy="137160"/>
                    </a:xfrm>
                    <a:prstGeom prst="rect">
                      <a:avLst/>
                    </a:prstGeom>
                    <a:noFill/>
                  </pic:spPr>
                </pic:pic>
              </a:graphicData>
            </a:graphic>
          </wp:inline>
        </w:drawing>
      </w:r>
      <w:r>
        <w:rPr>
          <w:b/>
          <w:color w:val="000000"/>
          <w:spacing w:val="-24"/>
          <w:position w:val="1"/>
          <w:sz w:val="22"/>
          <w:szCs w:val="22"/>
          <w:lang w:val="kk-KZ"/>
        </w:rPr>
        <w:t>,   2 А.К.  Жумабекова</w:t>
      </w:r>
      <w:r>
        <w:rPr>
          <w:sz w:val="22"/>
          <w:szCs w:val="22"/>
          <w:lang w:val="kk-KZ"/>
        </w:rPr>
        <w:t xml:space="preserve"> </w:t>
      </w:r>
      <w:r>
        <w:rPr/>
        <w:drawing>
          <wp:inline distT="0" distB="0" distL="0" distR="0">
            <wp:extent cx="137160" cy="137160"/>
            <wp:effectExtent l="0" t="0" r="0" b="0"/>
            <wp:docPr id="17" name="Рисунок 61" descr="D:\Desktop\иконка.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61" descr="D:\Desktop\иконка.png">
                      <a:hlinkClick r:id="rId40"/>
                    </pic:cNvPr>
                    <pic:cNvPicPr>
                      <a:picLocks noChangeAspect="1" noChangeArrowheads="1"/>
                    </pic:cNvPicPr>
                  </pic:nvPicPr>
                  <pic:blipFill>
                    <a:blip r:embed="rId39"/>
                    <a:stretch>
                      <a:fillRect/>
                    </a:stretch>
                  </pic:blipFill>
                  <pic:spPr bwMode="auto">
                    <a:xfrm>
                      <a:off x="0" y="0"/>
                      <a:ext cx="137160" cy="137160"/>
                    </a:xfrm>
                    <a:prstGeom prst="rect">
                      <a:avLst/>
                    </a:prstGeom>
                    <a:noFill/>
                  </pic:spPr>
                </pic:pic>
              </a:graphicData>
            </a:graphic>
          </wp:inline>
        </w:drawing>
      </w:r>
    </w:p>
    <w:p>
      <w:pPr>
        <w:pStyle w:val="Normal"/>
        <w:spacing w:lineRule="auto" w:line="240" w:before="0" w:after="0"/>
        <w:jc w:val="center"/>
        <w:rPr>
          <w:rFonts w:ascii="Times New Roman" w:hAnsi="Times New Roman" w:eastAsia="Times New Roman" w:cs="Times New Roman"/>
          <w:i/>
          <w:i/>
          <w:iCs/>
          <w:sz w:val="20"/>
          <w:szCs w:val="20"/>
          <w:lang w:eastAsia="ru-RU"/>
        </w:rPr>
      </w:pPr>
      <w:r>
        <w:rPr>
          <w:rFonts w:eastAsia="Times New Roman" w:cs="Times New Roman" w:ascii="Times New Roman" w:hAnsi="Times New Roman"/>
          <w:i/>
          <w:iCs/>
          <w:sz w:val="20"/>
          <w:szCs w:val="20"/>
          <w:vertAlign w:val="superscript"/>
          <w:lang w:val="kk-KZ" w:eastAsia="ru-RU"/>
        </w:rPr>
        <w:t>1</w:t>
      </w:r>
      <w:r>
        <w:rPr>
          <w:rFonts w:eastAsia="Times New Roman" w:cs="Times New Roman" w:ascii="Times New Roman" w:hAnsi="Times New Roman"/>
          <w:bCs/>
          <w:i/>
          <w:iCs/>
          <w:sz w:val="20"/>
          <w:szCs w:val="20"/>
          <w:lang w:eastAsia="ru-RU"/>
        </w:rPr>
        <w:t>Актюбинский региональный университет им. К. Жубанова, Актобе, Казахстан,</w:t>
      </w:r>
    </w:p>
    <w:p>
      <w:pPr>
        <w:pStyle w:val="Normal"/>
        <w:spacing w:lineRule="auto" w:line="240" w:before="0" w:after="0"/>
        <w:jc w:val="center"/>
        <w:rPr>
          <w:rFonts w:ascii="Times New Roman" w:hAnsi="Times New Roman" w:eastAsia="Times New Roman" w:cs="Times New Roman"/>
          <w:i/>
          <w:i/>
          <w:iCs/>
          <w:sz w:val="20"/>
          <w:szCs w:val="20"/>
          <w:lang w:eastAsia="ru-RU"/>
        </w:rPr>
      </w:pPr>
      <w:r>
        <w:rPr>
          <w:rFonts w:eastAsia="Times New Roman" w:cs="Times New Roman" w:ascii="Times New Roman" w:hAnsi="Times New Roman"/>
          <w:i/>
          <w:iCs/>
          <w:sz w:val="20"/>
          <w:szCs w:val="20"/>
          <w:vertAlign w:val="superscript"/>
          <w:lang w:val="kk-KZ" w:eastAsia="ru-RU"/>
        </w:rPr>
        <w:t>2</w:t>
      </w:r>
      <w:r>
        <w:rPr>
          <w:rFonts w:eastAsia="Times New Roman" w:cs="Times New Roman" w:ascii="Times New Roman" w:hAnsi="Times New Roman"/>
          <w:bCs/>
          <w:i/>
          <w:iCs/>
          <w:sz w:val="20"/>
          <w:szCs w:val="20"/>
          <w:lang w:eastAsia="ru-RU"/>
        </w:rPr>
        <w:t>Казахский университет технологии и бизнеса им. К. Кулажанова, Астана, Казахстан</w:t>
      </w:r>
    </w:p>
    <w:p>
      <w:pPr>
        <w:pStyle w:val="Normal"/>
        <w:widowControl w:val="false"/>
        <w:spacing w:lineRule="auto" w:line="240" w:before="0" w:after="0"/>
        <w:jc w:val="center"/>
        <w:rPr>
          <w:rFonts w:ascii="Times New Roman" w:hAnsi="Times New Roman" w:eastAsia="Times New Roman" w:cs="Times New Roman"/>
          <w:sz w:val="20"/>
          <w:szCs w:val="20"/>
          <w:shd w:fill="FFFFFF" w:val="clear"/>
        </w:rPr>
      </w:pPr>
      <w:r>
        <w:rPr>
          <w:rFonts w:eastAsia="Times New Roman" w:cs="Times New Roman" w:ascii="Times New Roman" w:hAnsi="Times New Roman"/>
          <w:sz w:val="20"/>
          <w:szCs w:val="20"/>
          <w:shd w:fill="FFFFFF" w:val="clear"/>
        </w:rPr>
      </w:r>
    </w:p>
    <w:p>
      <w:pPr>
        <w:pStyle w:val="Normal"/>
        <w:widowControl w:val="false"/>
        <w:spacing w:lineRule="auto" w:line="240" w:before="0" w:after="0"/>
        <w:rPr>
          <w:rFonts w:ascii="Times New Roman" w:hAnsi="Times New Roman" w:eastAsia="Times New Roman" w:cs="Times New Roman"/>
          <w:color w:val="FF0000"/>
          <w:lang w:val="kk-KZ"/>
        </w:rPr>
      </w:pPr>
      <w:r>
        <w:rPr>
          <w:rFonts w:eastAsia="Wingdings" w:cs="Wingdings" w:ascii="Wingdings" w:hAnsi="Wingdings"/>
          <w:b/>
          <w:bCs/>
          <w:color w:val="1F497D"/>
          <w:vertAlign w:val="superscript"/>
        </w:rPr>
        <w:sym w:font="Wingdings" w:char="f02a"/>
      </w:r>
      <w:r>
        <w:rPr>
          <w:rFonts w:eastAsia="Calibri" w:cs="Times New Roman" w:ascii="Times New Roman" w:hAnsi="Times New Roman"/>
          <w:b/>
          <w:bCs/>
          <w:color w:val="1F497D"/>
          <w:vertAlign w:val="superscript"/>
        </w:rPr>
        <w:t xml:space="preserve"> </w:t>
      </w:r>
      <w:r>
        <w:rPr>
          <w:rFonts w:eastAsia="Times New Roman" w:cs="Times New Roman" w:ascii="Times New Roman" w:hAnsi="Times New Roman"/>
          <w:shd w:fill="FFFFFF" w:val="clear"/>
        </w:rPr>
        <w:t xml:space="preserve">Корреспондент-автор: </w:t>
      </w:r>
      <w:hyperlink r:id="rId41">
        <w:r>
          <w:rPr>
            <w:rStyle w:val="Style"/>
            <w:rFonts w:eastAsia="Times New Roman" w:cs="Times New Roman" w:ascii="Times New Roman" w:hAnsi="Times New Roman"/>
            <w:color w:val="0000FF"/>
            <w:u w:val="single"/>
            <w:lang w:val="kk-KZ"/>
          </w:rPr>
          <w:t>Ashlen002@gmail.com</w:t>
        </w:r>
      </w:hyperlink>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В условиях увеличения объемов промышленных отходов остро стоит проблема их утилизации. Одним из перспективных направлений является использование техногенных отходов в качестве наполнителей для полимерных композиционных материалов. В данной обзорной статье рассмотрены современные подходы (2018-2025 гг.) к переработке золы уноса, металлургических шлаков, строительного мусора, красного шлама, стеклобоя и других отходов путем введения их в полимерные матрицы (термопласты, термореактивные смолы и др.). Приведены сведения о влиянии таких наполнителей на механические, физико-химические и термические свойства композитов, выполнен их сравнительный анализ. Отдельное внимание уделено реализованным технологиям и патентам, демонстрирующим практическое применение отходов (например, заполнение ПВХ-материалов золой уноса для труб). Проанализирована экологическая и экономическая эффективность подобной утилизации отходов: снижения нагрузки на полигоны, замещения дефицитных минеральных наполнителей и удешевления продукции. Упомянуты классические работы и приведены ссылки на актуальные исследования последних лет, подтверждающие рост интереса к “зеленым” композитам на основе вторичного сырья. Полученные сведения демонстрируют, что применение техногенных отходов в полимерных композитах – востребованный и оправданный шаг на пути к ресурсосбережению и экологической безопасности.</w:t>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rPr>
      </w:pPr>
      <w:r>
        <w:rPr>
          <w:rFonts w:eastAsia="Times New Roman" w:cs="Times New Roman" w:ascii="Times New Roman" w:hAnsi="Times New Roman"/>
          <w:b/>
          <w:sz w:val="24"/>
          <w:szCs w:val="24"/>
        </w:rPr>
        <w:t>Ключевые слова</w:t>
      </w:r>
      <w:r>
        <w:rPr>
          <w:rFonts w:eastAsia="Times New Roman" w:cs="Times New Roman" w:ascii="Times New Roman" w:hAnsi="Times New Roman"/>
          <w:bCs/>
          <w:sz w:val="24"/>
          <w:szCs w:val="24"/>
        </w:rPr>
        <w:t>: техногенные отходы, наполнители, стеклобой, красный шлам, композит, рециклинг.</w:t>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lang w:val="kk-KZ"/>
        </w:rPr>
      </w:pPr>
      <w:r>
        <w:rPr>
          <w:rFonts w:eastAsia="Times New Roman" w:cs="Times New Roman" w:ascii="Times New Roman" w:hAnsi="Times New Roman"/>
          <w:bCs/>
          <w:sz w:val="24"/>
          <w:szCs w:val="24"/>
          <w:lang w:val="kk-KZ"/>
        </w:rPr>
      </w:r>
    </w:p>
    <w:p>
      <w:pPr>
        <w:pStyle w:val="Normal"/>
        <w:widowControl w:val="false"/>
        <w:spacing w:lineRule="auto" w:line="240" w:before="0" w:after="0"/>
        <w:jc w:val="center"/>
        <w:rPr>
          <w:rFonts w:ascii="Times New Roman" w:hAnsi="Times New Roman" w:eastAsia="Times New Roman" w:cs="Times New Roman"/>
          <w:b/>
          <w:lang w:val="en-US"/>
        </w:rPr>
      </w:pPr>
      <w:r>
        <w:rPr>
          <w:rFonts w:eastAsia="Times New Roman" w:cs="Times New Roman" w:ascii="Times New Roman" w:hAnsi="Times New Roman"/>
          <w:b/>
          <w:lang w:val="en-US"/>
        </w:rPr>
        <w:t>USE OF TECHNOGENIC WASTE AS FILLERS FOR POLYMER COMPOSITES</w:t>
      </w:r>
    </w:p>
    <w:p>
      <w:pPr>
        <w:pStyle w:val="Normal"/>
        <w:widowControl w:val="false"/>
        <w:spacing w:lineRule="auto" w:line="240" w:before="0" w:after="0"/>
        <w:jc w:val="center"/>
        <w:rPr>
          <w:rFonts w:ascii="Times New Roman" w:hAnsi="Times New Roman" w:eastAsia="Times New Roman" w:cs="Times New Roman"/>
          <w:b/>
          <w:lang w:val="en-US"/>
        </w:rPr>
      </w:pPr>
      <w:r>
        <w:rPr>
          <w:rFonts w:eastAsia="Times New Roman" w:cs="Times New Roman" w:ascii="Times New Roman" w:hAnsi="Times New Roman"/>
          <w:b/>
          <w:lang w:val="en-US"/>
        </w:rPr>
      </w:r>
    </w:p>
    <w:p>
      <w:pPr>
        <w:pStyle w:val="Normal"/>
        <w:widowControl w:val="false"/>
        <w:spacing w:lineRule="auto" w:line="240" w:before="0" w:after="0"/>
        <w:jc w:val="center"/>
        <w:rPr>
          <w:rFonts w:ascii="Times New Roman" w:hAnsi="Times New Roman" w:eastAsia="Times New Roman" w:cs="Times New Roman"/>
          <w:b/>
          <w:lang w:val="en-US"/>
        </w:rPr>
      </w:pPr>
      <w:r>
        <w:rPr>
          <w:rFonts w:cs="Times New Roman" w:ascii="Times New Roman" w:hAnsi="Times New Roman"/>
          <w:b/>
          <w:color w:val="000000"/>
          <w:vertAlign w:val="superscript"/>
          <w:lang w:val="kk-KZ"/>
        </w:rPr>
        <w:t>1</w:t>
      </w:r>
      <w:r>
        <w:rPr>
          <w:rFonts w:eastAsia="Times New Roman" w:cs="Times New Roman" w:ascii="Times New Roman" w:hAnsi="Times New Roman"/>
          <w:b/>
          <w:lang w:val="en-US"/>
        </w:rPr>
        <w:t xml:space="preserve">R.O.Orynbasar, </w:t>
      </w:r>
      <w:r>
        <w:rPr>
          <w:rFonts w:cs="Times New Roman" w:ascii="Times New Roman" w:hAnsi="Times New Roman"/>
          <w:b/>
          <w:color w:val="000000"/>
          <w:vertAlign w:val="superscript"/>
          <w:lang w:val="kk-KZ"/>
        </w:rPr>
        <w:t>1</w:t>
      </w:r>
      <w:r>
        <w:rPr>
          <w:rFonts w:eastAsia="Times New Roman" w:cs="Times New Roman" w:ascii="Times New Roman" w:hAnsi="Times New Roman"/>
          <w:b/>
          <w:lang w:val="en-US"/>
        </w:rPr>
        <w:t>A.E.Amangalieva</w:t>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lang w:val="en-US"/>
        </w:rPr>
        <w:t xml:space="preserve">, </w:t>
      </w:r>
      <w:r>
        <w:rPr>
          <w:rFonts w:cs="Times New Roman" w:ascii="Times New Roman" w:hAnsi="Times New Roman"/>
          <w:b/>
          <w:color w:val="000000"/>
          <w:vertAlign w:val="superscript"/>
          <w:lang w:val="kk-KZ"/>
        </w:rPr>
        <w:t>1</w:t>
      </w:r>
      <w:r>
        <w:rPr>
          <w:rFonts w:eastAsia="Times New Roman" w:cs="Times New Roman" w:ascii="Times New Roman" w:hAnsi="Times New Roman"/>
          <w:b/>
          <w:lang w:val="en-US"/>
        </w:rPr>
        <w:t xml:space="preserve">L.K.Tastanova, </w:t>
      </w:r>
      <w:r>
        <w:rPr>
          <w:rFonts w:cs="Times New Roman" w:ascii="Times New Roman" w:hAnsi="Times New Roman"/>
          <w:b/>
          <w:color w:val="000000"/>
          <w:vertAlign w:val="superscript"/>
          <w:lang w:val="kk-KZ"/>
        </w:rPr>
        <w:t>1</w:t>
      </w:r>
      <w:r>
        <w:rPr>
          <w:rFonts w:eastAsia="Times New Roman" w:cs="Times New Roman" w:ascii="Times New Roman" w:hAnsi="Times New Roman"/>
          <w:b/>
          <w:lang w:val="en-US"/>
        </w:rPr>
        <w:t xml:space="preserve">G.Zh.Zhakupova, </w:t>
      </w:r>
      <w:r>
        <w:rPr>
          <w:rFonts w:cs="Times New Roman" w:ascii="Times New Roman" w:hAnsi="Times New Roman"/>
          <w:b/>
          <w:color w:val="000000"/>
          <w:vertAlign w:val="superscript"/>
          <w:lang w:val="en-US"/>
        </w:rPr>
        <w:t>2</w:t>
      </w:r>
      <w:r>
        <w:rPr>
          <w:rFonts w:eastAsia="Times New Roman" w:cs="Times New Roman" w:ascii="Times New Roman" w:hAnsi="Times New Roman"/>
          <w:b/>
          <w:lang w:val="en-US"/>
        </w:rPr>
        <w:t xml:space="preserve">A.K.Zhumabekova </w:t>
      </w:r>
    </w:p>
    <w:p>
      <w:pPr>
        <w:pStyle w:val="Normal"/>
        <w:widowControl w:val="false"/>
        <w:spacing w:lineRule="auto" w:line="240" w:before="0" w:after="0"/>
        <w:jc w:val="center"/>
        <w:rPr>
          <w:rFonts w:ascii="Times New Roman" w:hAnsi="Times New Roman" w:eastAsia="Times New Roman" w:cs="Times New Roman"/>
          <w:bCs/>
          <w:i/>
          <w:i/>
          <w:sz w:val="20"/>
          <w:szCs w:val="20"/>
          <w:lang w:val="en-US"/>
        </w:rPr>
      </w:pPr>
      <w:r>
        <w:rPr>
          <w:rFonts w:cs="Times New Roman" w:ascii="Times New Roman" w:hAnsi="Times New Roman"/>
          <w:b/>
          <w:i/>
          <w:color w:val="000000"/>
          <w:sz w:val="20"/>
          <w:szCs w:val="20"/>
          <w:vertAlign w:val="superscript"/>
          <w:lang w:val="kk-KZ"/>
        </w:rPr>
        <w:t>1</w:t>
      </w:r>
      <w:r>
        <w:rPr>
          <w:rFonts w:eastAsia="Times New Roman" w:cs="Times New Roman" w:ascii="Times New Roman" w:hAnsi="Times New Roman"/>
          <w:bCs/>
          <w:i/>
          <w:sz w:val="20"/>
          <w:szCs w:val="20"/>
          <w:lang w:val="en-US"/>
        </w:rPr>
        <w:t>K. Zhubanov Aktobe Regional University, Aktobe, Kazakhstan,</w:t>
        <w:br/>
      </w:r>
      <w:r>
        <w:rPr>
          <w:rFonts w:cs="Times New Roman" w:ascii="Times New Roman" w:hAnsi="Times New Roman"/>
          <w:b/>
          <w:i/>
          <w:color w:val="000000"/>
          <w:sz w:val="20"/>
          <w:szCs w:val="20"/>
          <w:vertAlign w:val="superscript"/>
          <w:lang w:val="kk-KZ"/>
        </w:rPr>
        <w:t>1</w:t>
      </w:r>
      <w:r>
        <w:rPr>
          <w:rFonts w:eastAsia="Times New Roman" w:cs="Times New Roman" w:ascii="Times New Roman" w:hAnsi="Times New Roman"/>
          <w:bCs/>
          <w:i/>
          <w:sz w:val="20"/>
          <w:szCs w:val="20"/>
          <w:lang w:val="en-US"/>
        </w:rPr>
        <w:t>K. Kulazhanov Kazakh University of Technology and Business, Astana, Kazakhstan,</w:t>
      </w:r>
    </w:p>
    <w:p>
      <w:pPr>
        <w:pStyle w:val="Normal"/>
        <w:widowControl w:val="false"/>
        <w:spacing w:lineRule="auto" w:line="240" w:before="0" w:after="0"/>
        <w:jc w:val="center"/>
        <w:rPr>
          <w:rFonts w:ascii="Times New Roman" w:hAnsi="Times New Roman" w:eastAsia="Times New Roman" w:cs="Times New Roman"/>
          <w:bCs/>
          <w:lang w:val="en-US"/>
        </w:rPr>
      </w:pPr>
      <w:r>
        <w:rPr>
          <w:rFonts w:eastAsia="Times New Roman" w:cs="Times New Roman" w:ascii="Times New Roman" w:hAnsi="Times New Roman"/>
          <w:bCs/>
          <w:lang w:val="en-US"/>
        </w:rPr>
        <w:t xml:space="preserve">e-mail: </w:t>
      </w:r>
      <w:hyperlink r:id="rId42">
        <w:r>
          <w:rPr>
            <w:rStyle w:val="Style"/>
            <w:rFonts w:eastAsia="Times New Roman" w:cs="Times New Roman" w:ascii="Times New Roman" w:hAnsi="Times New Roman"/>
            <w:bCs/>
            <w:lang w:val="en-US"/>
          </w:rPr>
          <w:t>Ashlen002@gmail.com</w:t>
        </w:r>
      </w:hyperlink>
    </w:p>
    <w:p>
      <w:pPr>
        <w:pStyle w:val="Normal"/>
        <w:widowControl w:val="false"/>
        <w:spacing w:lineRule="auto" w:line="240" w:before="0" w:after="0"/>
        <w:ind w:firstLine="567"/>
        <w:jc w:val="both"/>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t>In conditions of increasing volumes of industrial waste, the problem of their disposal is acute. One of the promising areas is the use of man-made waste as fillers for polymer composite materials. This review article examines modern approaches (2018-2025) to the processing of fly ash, metallurgical slags, construction debris, red sludge, cullet and other waste by introducing them into polymer matrices (thermoplastics, thermosetting resins, etc.). Information is provided on the effect of such fillers on the mechanical, physico-chemical and thermal properties of composites, and their comparative analysis is performed. Special attention is paid to implemented technologies and patents demonstrating the practical use of waste (for example, filling PVC materials with fly ash for pipes). The environmental and economic efficiency of such waste disposal is analyzed: reducing the load on landfills, replacing scarce mineral fillers and reducing the cost of products. Classical works are mentioned and links to current research in recent years are provided, confirming the growing interest in “green” composites based on recycled materials. The information obtained demonstrates that the use of man–made waste in polymer composites is a sought-after and justified step towards resource conservation and environmental safety.</w:t>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lang w:val="en-US"/>
        </w:rPr>
      </w:pPr>
      <w:r>
        <w:rPr>
          <w:rFonts w:eastAsia="Times New Roman" w:cs="Times New Roman" w:ascii="Times New Roman" w:hAnsi="Times New Roman"/>
          <w:b/>
          <w:sz w:val="24"/>
          <w:szCs w:val="24"/>
          <w:lang w:val="en-US"/>
        </w:rPr>
        <w:t>Keywords</w:t>
      </w:r>
      <w:r>
        <w:rPr>
          <w:rFonts w:eastAsia="Times New Roman" w:cs="Times New Roman" w:ascii="Times New Roman" w:hAnsi="Times New Roman"/>
          <w:bCs/>
          <w:sz w:val="24"/>
          <w:szCs w:val="24"/>
          <w:lang w:val="en-US"/>
        </w:rPr>
        <w:t>: man-made waste, fillers, cullet, red sludge, composite, recycling.</w:t>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lang w:val="en-US"/>
        </w:rPr>
      </w:pPr>
      <w:r>
        <w:rPr>
          <w:rFonts w:eastAsia="Times New Roman" w:cs="Times New Roman" w:ascii="Times New Roman" w:hAnsi="Times New Roman"/>
          <w:bCs/>
          <w:sz w:val="24"/>
          <w:szCs w:val="24"/>
          <w:lang w:val="en-US"/>
        </w:rPr>
      </w:r>
    </w:p>
    <w:p>
      <w:pPr>
        <w:pStyle w:val="Normal"/>
        <w:widowControl w:val="false"/>
        <w:spacing w:lineRule="auto" w:line="240" w:before="0" w:after="0"/>
        <w:jc w:val="center"/>
        <w:rPr>
          <w:rFonts w:ascii="Times New Roman" w:hAnsi="Times New Roman" w:eastAsia="Times New Roman" w:cs="Times New Roman"/>
          <w:b/>
          <w:lang w:val="en-US"/>
        </w:rPr>
      </w:pPr>
      <w:r>
        <w:rPr>
          <w:rFonts w:eastAsia="Times New Roman" w:cs="Times New Roman" w:ascii="Times New Roman" w:hAnsi="Times New Roman"/>
          <w:b/>
        </w:rPr>
        <w:t>ПОЛИМЕРЛІ</w:t>
      </w:r>
      <w:r>
        <w:rPr>
          <w:rFonts w:eastAsia="Times New Roman" w:cs="Times New Roman" w:ascii="Times New Roman" w:hAnsi="Times New Roman"/>
          <w:b/>
          <w:lang w:val="en-US"/>
        </w:rPr>
        <w:t xml:space="preserve"> </w:t>
      </w:r>
      <w:r>
        <w:rPr>
          <w:rFonts w:eastAsia="Times New Roman" w:cs="Times New Roman" w:ascii="Times New Roman" w:hAnsi="Times New Roman"/>
          <w:b/>
        </w:rPr>
        <w:t>КОМПОЗИТТЕР</w:t>
      </w:r>
      <w:r>
        <w:rPr>
          <w:rFonts w:eastAsia="Times New Roman" w:cs="Times New Roman" w:ascii="Times New Roman" w:hAnsi="Times New Roman"/>
          <w:b/>
          <w:lang w:val="en-US"/>
        </w:rPr>
        <w:t xml:space="preserve"> </w:t>
      </w:r>
      <w:r>
        <w:rPr>
          <w:rFonts w:eastAsia="Times New Roman" w:cs="Times New Roman" w:ascii="Times New Roman" w:hAnsi="Times New Roman"/>
          <w:b/>
        </w:rPr>
        <w:t>ҮШІН</w:t>
      </w:r>
      <w:r>
        <w:rPr>
          <w:rFonts w:eastAsia="Times New Roman" w:cs="Times New Roman" w:ascii="Times New Roman" w:hAnsi="Times New Roman"/>
          <w:b/>
          <w:lang w:val="en-US"/>
        </w:rPr>
        <w:t xml:space="preserve"> </w:t>
      </w:r>
      <w:r>
        <w:rPr>
          <w:rFonts w:eastAsia="Times New Roman" w:cs="Times New Roman" w:ascii="Times New Roman" w:hAnsi="Times New Roman"/>
          <w:b/>
        </w:rPr>
        <w:t>ТОЛТЫРҒЫШ</w:t>
      </w:r>
      <w:r>
        <w:rPr>
          <w:rFonts w:eastAsia="Times New Roman" w:cs="Times New Roman" w:ascii="Times New Roman" w:hAnsi="Times New Roman"/>
          <w:b/>
          <w:lang w:val="en-US"/>
        </w:rPr>
        <w:t xml:space="preserve"> </w:t>
      </w:r>
      <w:r>
        <w:rPr>
          <w:rFonts w:eastAsia="Times New Roman" w:cs="Times New Roman" w:ascii="Times New Roman" w:hAnsi="Times New Roman"/>
          <w:b/>
        </w:rPr>
        <w:t>РЕТІНДЕ</w:t>
      </w:r>
      <w:r>
        <w:rPr>
          <w:rFonts w:eastAsia="Times New Roman" w:cs="Times New Roman" w:ascii="Times New Roman" w:hAnsi="Times New Roman"/>
          <w:b/>
          <w:lang w:val="en-US"/>
        </w:rPr>
        <w:t xml:space="preserve"> </w:t>
      </w:r>
      <w:r>
        <w:rPr>
          <w:rFonts w:eastAsia="Times New Roman" w:cs="Times New Roman" w:ascii="Times New Roman" w:hAnsi="Times New Roman"/>
          <w:b/>
        </w:rPr>
        <w:t>ТЕХНОГЕНДІК</w:t>
      </w:r>
      <w:r>
        <w:rPr>
          <w:rFonts w:eastAsia="Times New Roman" w:cs="Times New Roman" w:ascii="Times New Roman" w:hAnsi="Times New Roman"/>
          <w:b/>
          <w:lang w:val="en-US"/>
        </w:rPr>
        <w:t xml:space="preserve"> </w:t>
      </w:r>
      <w:r>
        <w:rPr>
          <w:rFonts w:eastAsia="Times New Roman" w:cs="Times New Roman" w:ascii="Times New Roman" w:hAnsi="Times New Roman"/>
          <w:b/>
        </w:rPr>
        <w:t>ҚАЛДЫҚТАРДЫ</w:t>
      </w:r>
      <w:r>
        <w:rPr>
          <w:rFonts w:eastAsia="Times New Roman" w:cs="Times New Roman" w:ascii="Times New Roman" w:hAnsi="Times New Roman"/>
          <w:b/>
          <w:lang w:val="en-US"/>
        </w:rPr>
        <w:t xml:space="preserve"> </w:t>
      </w:r>
      <w:r>
        <w:rPr>
          <w:rFonts w:eastAsia="Times New Roman" w:cs="Times New Roman" w:ascii="Times New Roman" w:hAnsi="Times New Roman"/>
          <w:b/>
        </w:rPr>
        <w:t>ПАЙДАЛАНУ</w:t>
      </w:r>
    </w:p>
    <w:p>
      <w:pPr>
        <w:pStyle w:val="Normal"/>
        <w:widowControl w:val="false"/>
        <w:spacing w:lineRule="auto" w:line="240" w:before="0" w:after="0"/>
        <w:jc w:val="center"/>
        <w:rPr>
          <w:rFonts w:ascii="Times New Roman" w:hAnsi="Times New Roman" w:eastAsia="Times New Roman" w:cs="Times New Roman"/>
          <w:b/>
          <w:lang w:val="en-US"/>
        </w:rPr>
      </w:pPr>
      <w:r>
        <w:rPr>
          <w:rFonts w:eastAsia="Times New Roman" w:cs="Times New Roman" w:ascii="Times New Roman" w:hAnsi="Times New Roman"/>
          <w:b/>
          <w:lang w:val="en-US"/>
        </w:rPr>
      </w:r>
    </w:p>
    <w:p>
      <w:pPr>
        <w:pStyle w:val="Normal"/>
        <w:widowControl w:val="false"/>
        <w:spacing w:lineRule="auto" w:line="240" w:before="0" w:after="0"/>
        <w:jc w:val="center"/>
        <w:rPr>
          <w:rFonts w:ascii="Times New Roman" w:hAnsi="Times New Roman" w:eastAsia="Times New Roman" w:cs="Times New Roman"/>
          <w:b/>
          <w:lang w:val="en-US"/>
        </w:rPr>
      </w:pPr>
      <w:r>
        <w:rPr>
          <w:rFonts w:cs="Times New Roman" w:ascii="Times New Roman" w:hAnsi="Times New Roman"/>
          <w:b/>
          <w:color w:val="000000"/>
          <w:sz w:val="20"/>
          <w:szCs w:val="20"/>
          <w:vertAlign w:val="superscript"/>
          <w:lang w:val="kk-KZ"/>
        </w:rPr>
        <w:t>1</w:t>
      </w:r>
      <w:r>
        <w:rPr>
          <w:rFonts w:eastAsia="Times New Roman" w:cs="Times New Roman" w:ascii="Times New Roman" w:hAnsi="Times New Roman"/>
          <w:b/>
        </w:rPr>
        <w:t>Р</w:t>
      </w:r>
      <w:r>
        <w:rPr>
          <w:rFonts w:eastAsia="Times New Roman" w:cs="Times New Roman" w:ascii="Times New Roman" w:hAnsi="Times New Roman"/>
          <w:b/>
          <w:lang w:val="en-US"/>
        </w:rPr>
        <w:t>.</w:t>
      </w:r>
      <w:r>
        <w:rPr>
          <w:rFonts w:eastAsia="Times New Roman" w:cs="Times New Roman" w:ascii="Times New Roman" w:hAnsi="Times New Roman"/>
          <w:b/>
        </w:rPr>
        <w:t>О</w:t>
      </w:r>
      <w:r>
        <w:rPr>
          <w:rFonts w:eastAsia="Times New Roman" w:cs="Times New Roman" w:ascii="Times New Roman" w:hAnsi="Times New Roman"/>
          <w:b/>
          <w:lang w:val="en-US"/>
        </w:rPr>
        <w:t>.</w:t>
      </w:r>
      <w:r>
        <w:rPr>
          <w:rFonts w:eastAsia="Times New Roman" w:cs="Times New Roman" w:ascii="Times New Roman" w:hAnsi="Times New Roman"/>
          <w:b/>
        </w:rPr>
        <w:t>Орынбасар</w:t>
      </w:r>
      <w:r>
        <w:rPr>
          <w:rFonts w:eastAsia="Times New Roman" w:cs="Times New Roman" w:ascii="Times New Roman" w:hAnsi="Times New Roman"/>
          <w:b/>
          <w:lang w:val="en-US"/>
        </w:rPr>
        <w:t xml:space="preserve">, </w:t>
      </w:r>
      <w:r>
        <w:rPr>
          <w:rFonts w:cs="Times New Roman" w:ascii="Times New Roman" w:hAnsi="Times New Roman"/>
          <w:b/>
          <w:color w:val="000000"/>
          <w:sz w:val="20"/>
          <w:szCs w:val="20"/>
          <w:vertAlign w:val="superscript"/>
          <w:lang w:val="kk-KZ"/>
        </w:rPr>
        <w:t>1</w:t>
      </w:r>
      <w:r>
        <w:rPr>
          <w:rFonts w:eastAsia="Times New Roman" w:cs="Times New Roman" w:ascii="Times New Roman" w:hAnsi="Times New Roman"/>
          <w:b/>
          <w:sz w:val="20"/>
          <w:szCs w:val="20"/>
        </w:rPr>
        <w:t>А</w:t>
      </w:r>
      <w:r>
        <w:rPr>
          <w:rFonts w:eastAsia="Times New Roman" w:cs="Times New Roman" w:ascii="Times New Roman" w:hAnsi="Times New Roman"/>
          <w:b/>
          <w:lang w:val="en-US"/>
        </w:rPr>
        <w:t>.</w:t>
      </w:r>
      <w:r>
        <w:rPr>
          <w:rFonts w:eastAsia="Times New Roman" w:cs="Times New Roman" w:ascii="Times New Roman" w:hAnsi="Times New Roman"/>
          <w:b/>
        </w:rPr>
        <w:t>Е</w:t>
      </w:r>
      <w:r>
        <w:rPr>
          <w:rFonts w:eastAsia="Times New Roman" w:cs="Times New Roman" w:ascii="Times New Roman" w:hAnsi="Times New Roman"/>
          <w:b/>
          <w:lang w:val="en-US"/>
        </w:rPr>
        <w:t>.</w:t>
      </w:r>
      <w:r>
        <w:rPr>
          <w:rFonts w:eastAsia="Times New Roman" w:cs="Times New Roman" w:ascii="Times New Roman" w:hAnsi="Times New Roman"/>
          <w:b/>
        </w:rPr>
        <w:t>Амангалиева</w:t>
      </w:r>
      <w:r>
        <w:rPr>
          <w:rFonts w:eastAsia="Times New Roman" w:cs="Times New Roman" w:ascii="Times New Roman" w:hAnsi="Times New Roman"/>
          <w:b/>
          <w:lang w:val="en-US"/>
        </w:rPr>
        <w:t>,</w:t>
      </w:r>
      <w:r>
        <w:rPr>
          <w:rFonts w:cs="Times New Roman" w:ascii="Times New Roman" w:hAnsi="Times New Roman"/>
          <w:b/>
          <w:color w:val="000000"/>
          <w:vertAlign w:val="superscript"/>
          <w:lang w:val="kk-KZ"/>
        </w:rPr>
        <w:t xml:space="preserve"> </w:t>
      </w:r>
      <w:r>
        <w:rPr>
          <w:rFonts w:cs="Times New Roman" w:ascii="Times New Roman" w:hAnsi="Times New Roman"/>
          <w:b/>
          <w:color w:val="000000"/>
          <w:sz w:val="20"/>
          <w:szCs w:val="20"/>
          <w:vertAlign w:val="superscript"/>
          <w:lang w:val="kk-KZ"/>
        </w:rPr>
        <w:t>1</w:t>
      </w:r>
      <w:r>
        <w:rPr>
          <w:rFonts w:eastAsia="Times New Roman" w:cs="Times New Roman" w:ascii="Times New Roman" w:hAnsi="Times New Roman"/>
          <w:b/>
        </w:rPr>
        <w:t>Л</w:t>
      </w:r>
      <w:r>
        <w:rPr>
          <w:rFonts w:eastAsia="Times New Roman" w:cs="Times New Roman" w:ascii="Times New Roman" w:hAnsi="Times New Roman"/>
          <w:b/>
          <w:lang w:val="en-US"/>
        </w:rPr>
        <w:t>.</w:t>
      </w:r>
      <w:r>
        <w:rPr>
          <w:rFonts w:eastAsia="Times New Roman" w:cs="Times New Roman" w:ascii="Times New Roman" w:hAnsi="Times New Roman"/>
          <w:b/>
        </w:rPr>
        <w:t>К</w:t>
      </w:r>
      <w:r>
        <w:rPr>
          <w:rFonts w:eastAsia="Times New Roman" w:cs="Times New Roman" w:ascii="Times New Roman" w:hAnsi="Times New Roman"/>
          <w:b/>
          <w:lang w:val="en-US"/>
        </w:rPr>
        <w:t>.</w:t>
      </w:r>
      <w:r>
        <w:rPr>
          <w:rFonts w:eastAsia="Times New Roman" w:cs="Times New Roman" w:ascii="Times New Roman" w:hAnsi="Times New Roman"/>
          <w:b/>
        </w:rPr>
        <w:t>Тастанова</w:t>
      </w:r>
      <w:r>
        <w:rPr>
          <w:rFonts w:eastAsia="Times New Roman" w:cs="Times New Roman" w:ascii="Times New Roman" w:hAnsi="Times New Roman"/>
          <w:b/>
          <w:lang w:val="en-US"/>
        </w:rPr>
        <w:t xml:space="preserve">,  </w:t>
      </w:r>
      <w:r>
        <w:rPr>
          <w:rFonts w:cs="Times New Roman" w:ascii="Times New Roman" w:hAnsi="Times New Roman"/>
          <w:b/>
          <w:color w:val="000000"/>
          <w:sz w:val="20"/>
          <w:szCs w:val="20"/>
          <w:vertAlign w:val="superscript"/>
          <w:lang w:val="kk-KZ"/>
        </w:rPr>
        <w:t>1</w:t>
      </w:r>
      <w:r>
        <w:rPr>
          <w:rFonts w:eastAsia="Times New Roman" w:cs="Times New Roman" w:ascii="Times New Roman" w:hAnsi="Times New Roman"/>
          <w:b/>
        </w:rPr>
        <w:t>Г</w:t>
      </w:r>
      <w:r>
        <w:rPr>
          <w:rFonts w:eastAsia="Times New Roman" w:cs="Times New Roman" w:ascii="Times New Roman" w:hAnsi="Times New Roman"/>
          <w:b/>
          <w:lang w:val="en-US"/>
        </w:rPr>
        <w:t>.</w:t>
      </w:r>
      <w:r>
        <w:rPr>
          <w:rFonts w:eastAsia="Times New Roman" w:cs="Times New Roman" w:ascii="Times New Roman" w:hAnsi="Times New Roman"/>
          <w:b/>
        </w:rPr>
        <w:t>Ж</w:t>
      </w:r>
      <w:r>
        <w:rPr>
          <w:rFonts w:eastAsia="Times New Roman" w:cs="Times New Roman" w:ascii="Times New Roman" w:hAnsi="Times New Roman"/>
          <w:b/>
          <w:lang w:val="en-US"/>
        </w:rPr>
        <w:t>.</w:t>
      </w:r>
      <w:r>
        <w:rPr>
          <w:rFonts w:eastAsia="Times New Roman" w:cs="Times New Roman" w:ascii="Times New Roman" w:hAnsi="Times New Roman"/>
          <w:b/>
        </w:rPr>
        <w:t>Жакупова</w:t>
      </w:r>
      <w:r>
        <w:rPr>
          <w:rFonts w:eastAsia="Times New Roman" w:cs="Times New Roman" w:ascii="Times New Roman" w:hAnsi="Times New Roman"/>
          <w:b/>
          <w:lang w:val="en-US"/>
        </w:rPr>
        <w:t xml:space="preserve">, </w:t>
      </w:r>
      <w:r>
        <w:rPr>
          <w:rFonts w:cs="Times New Roman" w:ascii="Times New Roman" w:hAnsi="Times New Roman"/>
          <w:b/>
          <w:color w:val="000000"/>
          <w:sz w:val="20"/>
          <w:szCs w:val="20"/>
          <w:vertAlign w:val="superscript"/>
          <w:lang w:val="kk-KZ"/>
        </w:rPr>
        <w:t>1</w:t>
      </w:r>
      <w:r>
        <w:rPr>
          <w:rFonts w:eastAsia="Times New Roman" w:cs="Times New Roman" w:ascii="Times New Roman" w:hAnsi="Times New Roman"/>
          <w:b/>
        </w:rPr>
        <w:t>А</w:t>
      </w:r>
      <w:r>
        <w:rPr>
          <w:rFonts w:eastAsia="Times New Roman" w:cs="Times New Roman" w:ascii="Times New Roman" w:hAnsi="Times New Roman"/>
          <w:b/>
          <w:lang w:val="en-US"/>
        </w:rPr>
        <w:t>.</w:t>
      </w:r>
      <w:r>
        <w:rPr>
          <w:rFonts w:eastAsia="Times New Roman" w:cs="Times New Roman" w:ascii="Times New Roman" w:hAnsi="Times New Roman"/>
          <w:b/>
        </w:rPr>
        <w:t>К</w:t>
      </w:r>
      <w:r>
        <w:rPr>
          <w:rFonts w:eastAsia="Times New Roman" w:cs="Times New Roman" w:ascii="Times New Roman" w:hAnsi="Times New Roman"/>
          <w:b/>
          <w:lang w:val="en-US"/>
        </w:rPr>
        <w:t>.</w:t>
      </w:r>
      <w:r>
        <w:rPr>
          <w:rFonts w:eastAsia="Times New Roman" w:cs="Times New Roman" w:ascii="Times New Roman" w:hAnsi="Times New Roman"/>
          <w:b/>
        </w:rPr>
        <w:t>Жумабекова</w:t>
      </w:r>
      <w:r>
        <w:rPr>
          <w:rFonts w:eastAsia="Times New Roman" w:cs="Times New Roman" w:ascii="Times New Roman" w:hAnsi="Times New Roman"/>
          <w:b/>
          <w:lang w:val="en-US"/>
        </w:rPr>
        <w:t xml:space="preserve">  </w:t>
      </w:r>
    </w:p>
    <w:p>
      <w:pPr>
        <w:pStyle w:val="Normal"/>
        <w:widowControl w:val="false"/>
        <w:spacing w:lineRule="auto" w:line="240" w:before="0" w:after="0"/>
        <w:jc w:val="center"/>
        <w:rPr>
          <w:rFonts w:ascii="Times New Roman" w:hAnsi="Times New Roman" w:eastAsia="Times New Roman" w:cs="Times New Roman"/>
          <w:b/>
          <w:lang w:val="en-US"/>
        </w:rPr>
      </w:pPr>
      <w:r>
        <w:rPr>
          <w:rFonts w:eastAsia="Times New Roman" w:cs="Times New Roman" w:ascii="Times New Roman" w:hAnsi="Times New Roman"/>
          <w:b/>
          <w:lang w:val="en-US"/>
        </w:rPr>
      </w:r>
    </w:p>
    <w:p>
      <w:pPr>
        <w:pStyle w:val="Normal"/>
        <w:widowControl w:val="false"/>
        <w:spacing w:lineRule="auto" w:line="240" w:before="0" w:after="0"/>
        <w:jc w:val="center"/>
        <w:rPr>
          <w:rFonts w:ascii="Times New Roman" w:hAnsi="Times New Roman" w:eastAsia="Times New Roman" w:cs="Times New Roman"/>
          <w:bCs/>
          <w:i/>
          <w:i/>
          <w:iCs/>
          <w:sz w:val="20"/>
          <w:szCs w:val="20"/>
          <w:lang w:val="en-US"/>
        </w:rPr>
      </w:pPr>
      <w:r>
        <w:rPr>
          <w:rFonts w:eastAsia="Times New Roman" w:cs="Times New Roman" w:ascii="Times New Roman" w:hAnsi="Times New Roman"/>
          <w:bCs/>
          <w:i/>
          <w:iCs/>
          <w:sz w:val="20"/>
          <w:szCs w:val="20"/>
          <w:lang w:val="en-US"/>
        </w:rPr>
        <w:t>¹</w:t>
      </w:r>
      <w:r>
        <w:rPr>
          <w:rFonts w:eastAsia="Times New Roman" w:cs="Times New Roman" w:ascii="Times New Roman" w:hAnsi="Times New Roman"/>
          <w:bCs/>
          <w:i/>
          <w:iCs/>
          <w:sz w:val="20"/>
          <w:szCs w:val="20"/>
        </w:rPr>
        <w:t>Қ</w:t>
      </w:r>
      <w:r>
        <w:rPr>
          <w:rFonts w:eastAsia="Times New Roman" w:cs="Times New Roman" w:ascii="Times New Roman" w:hAnsi="Times New Roman"/>
          <w:bCs/>
          <w:i/>
          <w:iCs/>
          <w:sz w:val="20"/>
          <w:szCs w:val="20"/>
          <w:lang w:val="en-US"/>
        </w:rPr>
        <w:t>.</w:t>
      </w:r>
      <w:r>
        <w:rPr>
          <w:rFonts w:eastAsia="Times New Roman" w:cs="Times New Roman" w:ascii="Times New Roman" w:hAnsi="Times New Roman"/>
          <w:bCs/>
          <w:i/>
          <w:iCs/>
          <w:sz w:val="20"/>
          <w:szCs w:val="20"/>
        </w:rPr>
        <w:t>Жұбанов</w:t>
      </w:r>
      <w:r>
        <w:rPr>
          <w:rFonts w:eastAsia="Times New Roman" w:cs="Times New Roman" w:ascii="Times New Roman" w:hAnsi="Times New Roman"/>
          <w:bCs/>
          <w:i/>
          <w:iCs/>
          <w:sz w:val="20"/>
          <w:szCs w:val="20"/>
          <w:lang w:val="en-US"/>
        </w:rPr>
        <w:t xml:space="preserve"> </w:t>
      </w:r>
      <w:r>
        <w:rPr>
          <w:rFonts w:eastAsia="Times New Roman" w:cs="Times New Roman" w:ascii="Times New Roman" w:hAnsi="Times New Roman"/>
          <w:bCs/>
          <w:i/>
          <w:iCs/>
          <w:sz w:val="20"/>
          <w:szCs w:val="20"/>
        </w:rPr>
        <w:t>атындағы</w:t>
      </w:r>
      <w:r>
        <w:rPr>
          <w:rFonts w:eastAsia="Times New Roman" w:cs="Times New Roman" w:ascii="Times New Roman" w:hAnsi="Times New Roman"/>
          <w:bCs/>
          <w:i/>
          <w:iCs/>
          <w:sz w:val="20"/>
          <w:szCs w:val="20"/>
          <w:lang w:val="en-US"/>
        </w:rPr>
        <w:t xml:space="preserve"> </w:t>
      </w:r>
      <w:r>
        <w:rPr>
          <w:rFonts w:eastAsia="Times New Roman" w:cs="Times New Roman" w:ascii="Times New Roman" w:hAnsi="Times New Roman"/>
          <w:bCs/>
          <w:i/>
          <w:iCs/>
          <w:sz w:val="20"/>
          <w:szCs w:val="20"/>
        </w:rPr>
        <w:t>Ақтөбе</w:t>
      </w:r>
      <w:r>
        <w:rPr>
          <w:rFonts w:eastAsia="Times New Roman" w:cs="Times New Roman" w:ascii="Times New Roman" w:hAnsi="Times New Roman"/>
          <w:bCs/>
          <w:i/>
          <w:iCs/>
          <w:sz w:val="20"/>
          <w:szCs w:val="20"/>
          <w:lang w:val="en-US"/>
        </w:rPr>
        <w:t xml:space="preserve"> </w:t>
      </w:r>
      <w:r>
        <w:rPr>
          <w:rFonts w:eastAsia="Times New Roman" w:cs="Times New Roman" w:ascii="Times New Roman" w:hAnsi="Times New Roman"/>
          <w:bCs/>
          <w:i/>
          <w:iCs/>
          <w:sz w:val="20"/>
          <w:szCs w:val="20"/>
        </w:rPr>
        <w:t>өңірлік</w:t>
      </w:r>
      <w:r>
        <w:rPr>
          <w:rFonts w:eastAsia="Times New Roman" w:cs="Times New Roman" w:ascii="Times New Roman" w:hAnsi="Times New Roman"/>
          <w:bCs/>
          <w:i/>
          <w:iCs/>
          <w:sz w:val="20"/>
          <w:szCs w:val="20"/>
          <w:lang w:val="en-US"/>
        </w:rPr>
        <w:t xml:space="preserve"> </w:t>
      </w:r>
      <w:r>
        <w:rPr>
          <w:rFonts w:eastAsia="Times New Roman" w:cs="Times New Roman" w:ascii="Times New Roman" w:hAnsi="Times New Roman"/>
          <w:bCs/>
          <w:i/>
          <w:iCs/>
          <w:sz w:val="20"/>
          <w:szCs w:val="20"/>
        </w:rPr>
        <w:t>университеті</w:t>
      </w:r>
      <w:r>
        <w:rPr>
          <w:rFonts w:eastAsia="Times New Roman" w:cs="Times New Roman" w:ascii="Times New Roman" w:hAnsi="Times New Roman"/>
          <w:bCs/>
          <w:i/>
          <w:iCs/>
          <w:sz w:val="20"/>
          <w:szCs w:val="20"/>
          <w:lang w:val="en-US"/>
        </w:rPr>
        <w:t xml:space="preserve">, </w:t>
      </w:r>
      <w:r>
        <w:rPr>
          <w:rFonts w:eastAsia="Times New Roman" w:cs="Times New Roman" w:ascii="Times New Roman" w:hAnsi="Times New Roman"/>
          <w:bCs/>
          <w:i/>
          <w:iCs/>
          <w:sz w:val="20"/>
          <w:szCs w:val="20"/>
        </w:rPr>
        <w:t>Ақтөбе</w:t>
      </w:r>
      <w:r>
        <w:rPr>
          <w:rFonts w:eastAsia="Times New Roman" w:cs="Times New Roman" w:ascii="Times New Roman" w:hAnsi="Times New Roman"/>
          <w:bCs/>
          <w:i/>
          <w:iCs/>
          <w:sz w:val="20"/>
          <w:szCs w:val="20"/>
          <w:lang w:val="en-US"/>
        </w:rPr>
        <w:t xml:space="preserve">, </w:t>
      </w:r>
      <w:r>
        <w:rPr>
          <w:rFonts w:eastAsia="Times New Roman" w:cs="Times New Roman" w:ascii="Times New Roman" w:hAnsi="Times New Roman"/>
          <w:bCs/>
          <w:i/>
          <w:iCs/>
          <w:sz w:val="20"/>
          <w:szCs w:val="20"/>
        </w:rPr>
        <w:t>Қазақстан</w:t>
      </w:r>
      <w:r>
        <w:rPr>
          <w:rFonts w:eastAsia="Times New Roman" w:cs="Times New Roman" w:ascii="Times New Roman" w:hAnsi="Times New Roman"/>
          <w:bCs/>
          <w:i/>
          <w:iCs/>
          <w:sz w:val="20"/>
          <w:szCs w:val="20"/>
          <w:lang w:val="en-US"/>
        </w:rPr>
        <w:t>,</w:t>
      </w:r>
    </w:p>
    <w:p>
      <w:pPr>
        <w:pStyle w:val="Normal"/>
        <w:widowControl w:val="false"/>
        <w:spacing w:lineRule="auto" w:line="240" w:before="0" w:after="0"/>
        <w:jc w:val="center"/>
        <w:rPr>
          <w:rFonts w:ascii="Times New Roman" w:hAnsi="Times New Roman" w:eastAsia="Times New Roman" w:cs="Times New Roman"/>
          <w:bCs/>
          <w:i/>
          <w:i/>
          <w:iCs/>
          <w:sz w:val="20"/>
          <w:szCs w:val="20"/>
        </w:rPr>
      </w:pPr>
      <w:r>
        <w:rPr>
          <w:rFonts w:eastAsia="Times New Roman" w:cs="Times New Roman" w:ascii="Times New Roman" w:hAnsi="Times New Roman"/>
          <w:bCs/>
          <w:i/>
          <w:iCs/>
          <w:sz w:val="20"/>
          <w:szCs w:val="20"/>
        </w:rPr>
        <w:t xml:space="preserve">² </w:t>
      </w:r>
      <w:r>
        <w:rPr>
          <w:rFonts w:eastAsia="Times New Roman" w:cs="Times New Roman" w:ascii="Times New Roman" w:hAnsi="Times New Roman"/>
          <w:bCs/>
          <w:i/>
          <w:iCs/>
          <w:sz w:val="20"/>
          <w:szCs w:val="20"/>
        </w:rPr>
        <w:t>Қ</w:t>
      </w:r>
      <w:r>
        <w:rPr>
          <w:rFonts w:eastAsia="Times New Roman" w:cs="Times New Roman" w:ascii="Times New Roman" w:hAnsi="Times New Roman"/>
          <w:i/>
          <w:iCs/>
          <w:sz w:val="20"/>
          <w:szCs w:val="20"/>
          <w:lang w:val="kk-KZ" w:eastAsia="ar-SA"/>
        </w:rPr>
        <w:t>.</w:t>
      </w:r>
      <w:r>
        <w:rPr>
          <w:rFonts w:eastAsia="Times New Roman" w:cs="Times New Roman" w:ascii="Times New Roman" w:hAnsi="Times New Roman"/>
          <w:i/>
          <w:iCs/>
          <w:sz w:val="20"/>
          <w:szCs w:val="20"/>
          <w:lang w:eastAsia="ar-SA"/>
        </w:rPr>
        <w:t xml:space="preserve"> </w:t>
      </w:r>
      <w:r>
        <w:rPr>
          <w:rFonts w:eastAsia="Times New Roman" w:cs="Times New Roman" w:ascii="Times New Roman" w:hAnsi="Times New Roman"/>
          <w:i/>
          <w:iCs/>
          <w:sz w:val="20"/>
          <w:szCs w:val="20"/>
          <w:lang w:val="kk-KZ" w:eastAsia="ar-SA"/>
        </w:rPr>
        <w:t xml:space="preserve">Құлажанов </w:t>
      </w:r>
      <w:r>
        <w:rPr>
          <w:rFonts w:eastAsia="Times New Roman" w:cs="Times New Roman" w:ascii="Times New Roman" w:hAnsi="Times New Roman"/>
          <w:bCs/>
          <w:i/>
          <w:iCs/>
          <w:sz w:val="20"/>
          <w:szCs w:val="20"/>
        </w:rPr>
        <w:t>атындағы Қазақ технология және бизнес университеті, Астана, Қазақстан,</w:t>
      </w:r>
    </w:p>
    <w:p>
      <w:pPr>
        <w:pStyle w:val="Normal"/>
        <w:widowControl w:val="false"/>
        <w:spacing w:lineRule="auto" w:line="240" w:before="0" w:after="0"/>
        <w:jc w:val="center"/>
        <w:rPr>
          <w:rFonts w:ascii="Times New Roman" w:hAnsi="Times New Roman" w:eastAsia="Times New Roman" w:cs="Times New Roman"/>
          <w:bCs/>
          <w:sz w:val="20"/>
          <w:szCs w:val="20"/>
        </w:rPr>
      </w:pPr>
      <w:r>
        <w:rPr>
          <w:rFonts w:eastAsia="Times New Roman" w:cs="Times New Roman" w:ascii="Times New Roman" w:hAnsi="Times New Roman"/>
          <w:bCs/>
          <w:sz w:val="20"/>
          <w:szCs w:val="20"/>
        </w:rPr>
        <w:t xml:space="preserve">e-mail: </w:t>
      </w:r>
      <w:hyperlink r:id="rId43">
        <w:r>
          <w:rPr>
            <w:rStyle w:val="Style"/>
            <w:rFonts w:eastAsia="Times New Roman" w:cs="Times New Roman" w:ascii="Times New Roman" w:hAnsi="Times New Roman"/>
            <w:bCs/>
            <w:sz w:val="20"/>
            <w:szCs w:val="20"/>
          </w:rPr>
          <w:t>Ashlen002@gmail.com</w:t>
        </w:r>
      </w:hyperlink>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lang w:val="kk-KZ"/>
        </w:rPr>
      </w:pPr>
      <w:r>
        <w:rPr>
          <w:rFonts w:eastAsia="Times New Roman" w:cs="Times New Roman" w:ascii="Times New Roman" w:hAnsi="Times New Roman"/>
          <w:bCs/>
          <w:sz w:val="24"/>
          <w:szCs w:val="24"/>
          <w:lang w:val="kk-KZ"/>
        </w:rPr>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lang w:val="kk-KZ"/>
        </w:rPr>
      </w:pPr>
      <w:r>
        <w:rPr>
          <w:rFonts w:eastAsia="Times New Roman" w:cs="Times New Roman" w:ascii="Times New Roman" w:hAnsi="Times New Roman"/>
          <w:bCs/>
          <w:sz w:val="24"/>
          <w:szCs w:val="24"/>
          <w:lang w:val="kk-KZ"/>
        </w:rPr>
        <w:t>Өнеркәсіптік қалдықтар көлемінің ұлғаюы жағдайында оларды кәдеге жарату мәселесі өткір болып тұр. Перспективалы бағыттардың бірі-техногендік қалдықтарды полимерлі композициялық материалдар үшін толтырғыш ретінде пайдалану. Бұл шолу мақаласында полимерлі матрицаларға (термопластика, термореактивті шайырлар және т.б.) енгізу арқылы тасығыштың күлін, металлургиялық қождарды, құрылыс қоқыстарын, қызыл шламды, шыны тұнбаны және басқа да қалдықтарды қайта өңдеудің заманауи тәсілдері (2018-2025 жж.) қарастырылған. Мұндай толтырғыштардың композиттердің механикалық, физика-химиялық және термиялық қасиеттеріне әсері туралы мәліметтер келтірілген, сонымен бірге олардың салыстырмалы талдауы жасалды. Қалдықтардың практикалық қолданылуын көрсететін енгізілген технологиялар мен патенттерге ерекше назар аударылады (мысалы, ПВХ материалдарын құбырларға арналған күлмен толтыру). Мұндай қалдықтарды жоюдың экологиялық және экономикалық тиімділігі талданды: полигондарға жүктемені азайту, жетіспейтін минералды толтырғыштарды ауыстыру және өнімді арзандату. Классикалық жұмыстар туралы айтылды және қайталама шикізатқа негізделген "жасыл" композиттерге деген қызығушылықтың артуын растайтын соңғы жылдардағы өзекті зерттеулерге сілтемелер келтірілді. Алынған мәліметтер полимерлі композиттерде техногендік қалдықтарды қолдану ресурстарды үнемдеу және экологиялық қауіпсіздік жолындағы сұранысқа ие және негізделген қадам екенін көрсетеді.</w:t>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lang w:val="kk-KZ"/>
        </w:rPr>
      </w:pPr>
      <w:r>
        <w:rPr>
          <w:rFonts w:eastAsia="Times New Roman" w:cs="Times New Roman" w:ascii="Times New Roman" w:hAnsi="Times New Roman"/>
          <w:b/>
          <w:sz w:val="24"/>
          <w:szCs w:val="24"/>
          <w:lang w:val="kk-KZ"/>
        </w:rPr>
        <w:t>Түйін сөздер</w:t>
      </w:r>
      <w:r>
        <w:rPr>
          <w:rFonts w:eastAsia="Times New Roman" w:cs="Times New Roman" w:ascii="Times New Roman" w:hAnsi="Times New Roman"/>
          <w:bCs/>
          <w:sz w:val="24"/>
          <w:szCs w:val="24"/>
          <w:lang w:val="kk-KZ"/>
        </w:rPr>
        <w:t>: техногендік қалдықтар, толтырғыштар, әйнек, қызыл шлам, композит, қайта өңдеу.</w:t>
      </w:r>
    </w:p>
    <w:p>
      <w:pPr>
        <w:pStyle w:val="Normal"/>
        <w:widowControl w:val="false"/>
        <w:spacing w:lineRule="auto" w:line="240" w:before="0" w:after="0"/>
        <w:ind w:left="3" w:right="16"/>
        <w:jc w:val="center"/>
        <w:rPr>
          <w:rFonts w:ascii="Times New Roman" w:hAnsi="Times New Roman" w:eastAsia="Times New Roman" w:cs="Times New Roman"/>
          <w:b/>
          <w:color w:val="FF0000"/>
          <w:sz w:val="24"/>
          <w:lang w:val="kk-KZ"/>
        </w:rPr>
      </w:pPr>
      <w:r>
        <w:rPr>
          <w:rFonts w:eastAsia="Times New Roman" w:cs="Times New Roman" w:ascii="Times New Roman" w:hAnsi="Times New Roman"/>
          <w:b/>
          <w:color w:val="FF0000"/>
          <w:sz w:val="24"/>
          <w:lang w:val="kk-KZ"/>
        </w:rPr>
      </w:r>
    </w:p>
    <w:p>
      <w:pPr>
        <w:pStyle w:val="Normal"/>
        <w:widowControl w:val="false"/>
        <w:spacing w:lineRule="exact" w:line="274" w:before="0" w:after="0"/>
        <w:ind w:firstLine="557" w:left="10" w:right="13"/>
        <w:jc w:val="both"/>
        <w:rPr>
          <w:rFonts w:ascii="Times New Roman" w:hAnsi="Times New Roman" w:eastAsia="Times New Roman" w:cs="Times New Roman"/>
          <w:sz w:val="24"/>
          <w:szCs w:val="24"/>
        </w:rPr>
      </w:pPr>
      <w:r>
        <w:rPr>
          <w:rFonts w:eastAsia="Times New Roman" w:cs="Times New Roman" w:ascii="Times New Roman" w:hAnsi="Times New Roman"/>
          <w:b/>
          <w:bCs/>
          <w:spacing w:val="-2"/>
          <w:sz w:val="24"/>
          <w:szCs w:val="24"/>
        </w:rPr>
        <w:t>В</w:t>
      </w:r>
      <w:r>
        <w:rPr>
          <w:rFonts w:eastAsia="Times New Roman" w:cs="Times New Roman" w:ascii="Times New Roman" w:hAnsi="Times New Roman"/>
          <w:b/>
          <w:bCs/>
          <w:spacing w:val="-2"/>
          <w:sz w:val="24"/>
          <w:szCs w:val="24"/>
          <w:lang w:val="kk-KZ"/>
        </w:rPr>
        <w:t>ведение.</w:t>
      </w:r>
      <w:r>
        <w:rPr>
          <w:rFonts w:eastAsia="Times New Roman" w:cs="Times New Roman" w:ascii="Times New Roman" w:hAnsi="Times New Roman"/>
          <w:b/>
          <w:bCs/>
          <w:spacing w:val="-2"/>
          <w:sz w:val="24"/>
          <w:szCs w:val="24"/>
        </w:rPr>
        <w:t xml:space="preserve"> </w:t>
      </w:r>
      <w:r>
        <w:rPr>
          <w:rFonts w:eastAsia="Times New Roman" w:cs="Times New Roman" w:ascii="Times New Roman" w:hAnsi="Times New Roman"/>
          <w:sz w:val="24"/>
          <w:szCs w:val="24"/>
        </w:rPr>
        <w:t xml:space="preserve">Ускорение промышленного производства неизбежно сопровождается ростом объёмов техногенных отходов, для которых требуется технологически и экологически обоснованная утилизация [1, 2]. К числу наиболее массовых потоков относятся зола уноса, образующаяся при сжигании угля: ежегодно формируется свыше 500 млн тонн, причём более 200 млн тонн по-прежнему не находит полезного применения [3].  </w:t>
      </w:r>
    </w:p>
    <w:p>
      <w:pPr>
        <w:pStyle w:val="Normal"/>
        <w:widowControl w:val="false"/>
        <w:spacing w:lineRule="exact" w:line="274" w:before="0" w:after="0"/>
        <w:ind w:firstLine="557" w:left="10" w:right="13"/>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Сопоставимую проблему создаёт красный шлам - побочный продукт получения глинозёма: его выпуск оценивают примерно в 150 млн тонн в год, и значительная часть материала длительно накапливается в хвостохранилищах. Металлургический сектор, в свою очередь, генерирует миллионы тонн доменных и сталеплавильных шлаков; строительная индустрия - значительные объёмы строительного мусора; стекольное производство - тонны стеклобоя.  </w:t>
      </w:r>
    </w:p>
    <w:p>
      <w:pPr>
        <w:pStyle w:val="Normal"/>
        <w:widowControl w:val="false"/>
        <w:spacing w:lineRule="exact" w:line="274" w:before="0" w:after="0"/>
        <w:ind w:firstLine="557" w:left="10" w:right="13"/>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Во многих случаях такие отходы складируются на полигонах, что приводит к изъятию земельных ресурсов и повышает риск загрязнения окружающей среды тяжёлыми металлами и другими токсикантами [2]. По имеющимся оценкам, при сохранении текущих тенденций без заметного улучшения переработки общий объём отходов может превысить 3,4 млрд тонн к 2050 году [1]. Параллельно увеличивается потребность в материалах, получение которых связано с расходованием природного сырья и энергозатратами. Поэтому вовлечение техногенных отходов во вторичный оборот рассматривается не только как природоохранная мера, но и как способ частично заместить первичные ресурсы. </w:t>
      </w:r>
    </w:p>
    <w:p>
      <w:pPr>
        <w:pStyle w:val="Normal"/>
        <w:widowControl w:val="false"/>
        <w:spacing w:lineRule="exact" w:line="274" w:before="0" w:after="0"/>
        <w:ind w:firstLine="557" w:left="10" w:right="13"/>
        <w:jc w:val="both"/>
        <w:rPr>
          <w:rFonts w:ascii="Times New Roman" w:hAnsi="Times New Roman" w:eastAsia="Times New Roman" w:cs="Times New Roman"/>
          <w:b/>
          <w:bCs/>
          <w:spacing w:val="-2"/>
          <w:sz w:val="24"/>
          <w:szCs w:val="24"/>
          <w:lang w:val="kk-KZ"/>
        </w:rPr>
      </w:pPr>
      <w:r>
        <w:rPr>
          <w:rFonts w:eastAsia="Times New Roman" w:cs="Times New Roman" w:ascii="Times New Roman" w:hAnsi="Times New Roman"/>
          <w:sz w:val="24"/>
          <w:szCs w:val="24"/>
        </w:rPr>
        <w:t xml:space="preserve">Перспективным направлением здесь выступают полимерные композиционные материалы, в которых дисперсные минеральные фракции (в том числе полученные из отходов) используются как наполнители. Такие добавки позволяют уменьшить долю дорогостоящей полимерной матрицы, снизить себестоимость и одновременно целенаправленно корректировать свойства композита (прочность, жёсткость, износостойкость, термостойкость и др.) [2]. При корректном подборе состава и предварительной обработке техногенное сырьё может работать как функциональный наполнитель, решая одновременно экологическую и инженерную задачи [4]. Интерес к этому подходу сформировался не вчера: ещё Pappu и соавт. (2007) показали возможность замены традиционных наполнителей золой, древесной пылью и красным шламом в полиэфирных композициях [5]. В дальнейшем это направление развивалось в рамках исследований древесно-полимерных композитов и наполнения полимеров минеральными порошками, а в 2018–2025 гг. наблюдается новый всплеск работ по “зелёным” композитам, что хорошо видно по динамике публикаций. </w:t>
      </w:r>
      <w:r>
        <w:rPr>
          <w:rFonts w:eastAsia="Times New Roman" w:cs="Times New Roman" w:ascii="Times New Roman" w:hAnsi="Times New Roman"/>
          <w:bCs/>
          <w:sz w:val="24"/>
          <w:szCs w:val="24"/>
        </w:rPr>
        <w:t>Современные работы охватывают широкий спектр отходов: зола электростанций, доменный шлак, шлам байеровского процесса, отходы текстиля, резиновых шин, печатных плат, строительный бой, мраморная пыль и др. [1]. Также исследуются различные полимерные матрицы - термопласты (ПЭ, ПП, ПВХ, полиамиды и др.), реактопласты (эпоксидные, полиэфирные, фенольные смолы), эластомеры (резины, силикон) - для понимания универсальности подхода.</w:t>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Цель настоящего обзора систематизировать актуальные (2018-2025 гг.) данные о применении техногенных отходов в роли наполнителей полимерных композиционных материалов. Рассматриваются: </w:t>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 масштабы проблемы и причины, по которым переработка отходов становится технологической необходимостью; </w:t>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  свойства наиболее распространённых техногенных наполнителей и подходы к их подготовке и введению в полимерную матрицу; </w:t>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 влияние состава и дисперсности наполнителя на ключевые характеристики композитов; </w:t>
      </w:r>
    </w:p>
    <w:p>
      <w:pPr>
        <w:pStyle w:val="Normal"/>
        <w:widowControl w:val="false"/>
        <w:spacing w:lineRule="exact" w:line="274" w:before="0" w:after="0"/>
        <w:ind w:left="577" w:right="13"/>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сопоставление результатов по разным типам отходов на основе единых критериев; - примеры внедрённых решений и оценка их экологической и экономической</w:t>
      </w:r>
    </w:p>
    <w:p>
      <w:pPr>
        <w:pStyle w:val="Normal"/>
        <w:widowControl w:val="false"/>
        <w:spacing w:lineRule="exact" w:line="274" w:before="0" w:after="0"/>
        <w:ind w:right="13"/>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 </w:t>
      </w:r>
      <w:r>
        <w:rPr>
          <w:rFonts w:eastAsia="Times New Roman" w:cs="Times New Roman" w:ascii="Times New Roman" w:hAnsi="Times New Roman"/>
          <w:bCs/>
          <w:sz w:val="24"/>
          <w:szCs w:val="24"/>
        </w:rPr>
        <w:t>результативности.</w:t>
      </w:r>
    </w:p>
    <w:p>
      <w:pPr>
        <w:pStyle w:val="Normal"/>
        <w:widowControl w:val="false"/>
        <w:spacing w:lineRule="exact" w:line="274" w:before="0" w:after="0"/>
        <w:ind w:firstLine="567" w:left="10" w:right="13"/>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Научная новизна обзора заключается в том, что он фокусируется на публикациях последних лет и выполняет сопоставление разных групп техногенных отходов в единой логике сравнения, что позволяет выделить устойчивые тенденции и наиболее воспроизводимые практики.</w:t>
      </w:r>
    </w:p>
    <w:p>
      <w:pPr>
        <w:pStyle w:val="Normal"/>
        <w:widowControl w:val="false"/>
        <w:spacing w:lineRule="exact" w:line="274" w:before="0" w:after="0"/>
        <w:ind w:firstLine="567" w:left="10" w:right="13"/>
        <w:jc w:val="both"/>
        <w:rPr>
          <w:rFonts w:ascii="Times New Roman" w:hAnsi="Times New Roman" w:eastAsia="Times New Roman" w:cs="Times New Roman"/>
          <w:b/>
          <w:bCs/>
          <w:iCs/>
          <w:sz w:val="24"/>
          <w:szCs w:val="24"/>
          <w:lang w:val="kk-KZ"/>
        </w:rPr>
      </w:pPr>
      <w:r>
        <w:rPr>
          <w:rFonts w:eastAsia="Times New Roman" w:cs="Times New Roman" w:ascii="Times New Roman" w:hAnsi="Times New Roman"/>
          <w:b/>
          <w:bCs/>
          <w:iCs/>
          <w:sz w:val="24"/>
          <w:szCs w:val="24"/>
        </w:rPr>
        <w:t xml:space="preserve">Материалы </w:t>
      </w:r>
      <w:r>
        <w:rPr>
          <w:rFonts w:eastAsia="Times New Roman" w:cs="Times New Roman" w:ascii="Times New Roman" w:hAnsi="Times New Roman"/>
          <w:b/>
          <w:bCs/>
          <w:iCs/>
          <w:sz w:val="24"/>
          <w:szCs w:val="24"/>
          <w:lang w:val="kk-KZ"/>
        </w:rPr>
        <w:t>и</w:t>
      </w:r>
      <w:r>
        <w:rPr>
          <w:rFonts w:eastAsia="Times New Roman" w:cs="Times New Roman" w:ascii="Times New Roman" w:hAnsi="Times New Roman"/>
          <w:b/>
          <w:bCs/>
          <w:iCs/>
          <w:sz w:val="24"/>
          <w:szCs w:val="24"/>
        </w:rPr>
        <w:t xml:space="preserve"> методы</w:t>
      </w:r>
      <w:r>
        <w:rPr>
          <w:rFonts w:eastAsia="Times New Roman" w:cs="Times New Roman" w:ascii="Times New Roman" w:hAnsi="Times New Roman"/>
          <w:b/>
          <w:bCs/>
          <w:iCs/>
          <w:sz w:val="24"/>
          <w:szCs w:val="24"/>
          <w:lang w:val="kk-KZ"/>
        </w:rPr>
        <w:t>.</w:t>
      </w:r>
      <w:r>
        <w:rPr>
          <w:rFonts w:eastAsia="Times New Roman" w:cs="Times New Roman" w:ascii="Times New Roman" w:hAnsi="Times New Roman"/>
          <w:b/>
          <w:bCs/>
          <w:iCs/>
          <w:sz w:val="24"/>
          <w:szCs w:val="24"/>
        </w:rPr>
        <w:t xml:space="preserve"> </w:t>
      </w:r>
      <w:r>
        <w:rPr>
          <w:rFonts w:eastAsia="Times New Roman" w:cs="Times New Roman" w:ascii="Times New Roman" w:hAnsi="Times New Roman"/>
          <w:sz w:val="24"/>
          <w:szCs w:val="24"/>
        </w:rPr>
        <w:t>Настоящий обзор охватывает публикации 2018-2025 гг., включая работы в международных и отечественных журналах, посвящённые полимерным композитам с техногенными наполнителями. Приоритет отдан экспериментальным исследованиям, где приведены данные о подготовке отходов (фракционирование, сушка, модификация), характеристиках полимерных матриц и результатах испытаний механических, физико-химических и термических свойств полученных композитов. Дополнительно учтены публикации, обобщающие практический опыт применения техногенного сырья в странах СНГ.</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rPr>
      </w:pPr>
      <w:r>
        <w:rPr>
          <w:rFonts w:eastAsia="Times New Roman" w:cs="Times New Roman" w:ascii="Times New Roman" w:hAnsi="Times New Roman"/>
          <w:i/>
          <w:iCs/>
          <w:sz w:val="24"/>
          <w:szCs w:val="24"/>
        </w:rPr>
        <w:t>Полимерные матрицы.</w:t>
      </w:r>
      <w:r>
        <w:rPr>
          <w:rFonts w:eastAsia="Times New Roman" w:cs="Times New Roman" w:ascii="Times New Roman" w:hAnsi="Times New Roman"/>
          <w:sz w:val="24"/>
          <w:szCs w:val="24"/>
        </w:rPr>
        <w:t xml:space="preserve"> В качестве связующей фазы в рассмотренных работах используются как термопласты, так и термореактивные полимеры.</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rPr>
        <w:t>Среди термопластов наиболее часто встречаются полиолефины</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полиэтилен (ПЭ) и полипропилен (ПП), а также поливинилхлорид (ПВХ) [6], полистирол (включая вспененный полистирол и отходы упаковки) и полиамиды [7].</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К термореактивным матрицам, применяемым в композитах с техногенными наполнителями, преимущественно относятся эпоксидные, ненасыщенные полиэфирные, фенолформальдегидные и полиуретановые смолы; отдельный пласт работ посвящён эпоксидным системам с различными типами отходов [8]. Для эластомерных матриц описаны силиконовые композиции (например, системы «силикон-резина</w:t>
      </w:r>
      <w:r>
        <w:rPr>
          <w:rFonts w:eastAsia="Times New Roman" w:cs="Times New Roman" w:ascii="Times New Roman" w:hAnsi="Times New Roman"/>
          <w:sz w:val="24"/>
          <w:szCs w:val="24"/>
          <w:lang w:val="kk-KZ"/>
        </w:rPr>
        <w:t xml:space="preserve"> и </w:t>
      </w:r>
      <w:r>
        <w:rPr>
          <w:rFonts w:eastAsia="Times New Roman" w:cs="Times New Roman" w:ascii="Times New Roman" w:hAnsi="Times New Roman"/>
          <w:sz w:val="24"/>
          <w:szCs w:val="24"/>
        </w:rPr>
        <w:t>красный шлам» для задач ЭМИ-экранирования) [1]. В ряде исследований рассматриваются материалы класса «полимерный бетон» и полимерцементные композиции на основе полиэфирных или эпоксидных связующих с высокой долей минерального наполнителя [8].</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rPr>
      </w:pPr>
      <w:r>
        <w:rPr>
          <w:rFonts w:eastAsia="Times New Roman" w:cs="Times New Roman" w:ascii="Times New Roman" w:hAnsi="Times New Roman"/>
          <w:i/>
          <w:iCs/>
          <w:sz w:val="24"/>
          <w:szCs w:val="24"/>
        </w:rPr>
        <w:t>Подготовка и модификация наполнителей.</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rPr>
        <w:t>Перед введением в полимер техногенные отходы, как правило, подвергают механической подготовке (дробление/помол до заданной дисперсности), сушке и рассеву. Зола уноса ТЭС изначально представляет собой тонкодисперсный порошок (обычно порядка 1-100 мкм) и во многих работах используется без дополнительного помола; при необходимости выделяют отдельные фракции, включая зольные микросфер полые алюмосиликатные частицы сниженной плотности [9]. Доменный и сталеплавильный шлак, напротив, чаще доводят помолом до порошка с размером частиц менее 100 мкм.</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Красный шлам</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для которого характерна высокая доля частиц &lt;100 мкм</w:t>
      </w:r>
      <w:r>
        <w:rPr>
          <w:rFonts w:eastAsia="Times New Roman" w:cs="Times New Roman" w:ascii="Times New Roman" w:hAnsi="Times New Roman"/>
          <w:sz w:val="24"/>
          <w:szCs w:val="24"/>
          <w:lang w:val="kk-KZ"/>
        </w:rPr>
        <w:t>, д</w:t>
      </w:r>
      <w:r>
        <w:rPr>
          <w:rFonts w:eastAsia="Times New Roman" w:cs="Times New Roman" w:ascii="Times New Roman" w:hAnsi="Times New Roman"/>
          <w:sz w:val="24"/>
          <w:szCs w:val="24"/>
        </w:rPr>
        <w:t>дополнительно подвергают химической обработке</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 xml:space="preserve"> промыванию и/или кислотной нейтрализации</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 xml:space="preserve"> чтобы снизить щёлочность и повысить совместимость с полимерной матрицей. Стеклобой измельчают</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в том числе в шаровых мельницах</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до стеклянного порошка требуемой дисперсности. Строительные отходы перерабатывают в мелкий заполнитель: удаляют примеси и металл, выполняют дробление, а при необходимости</w:t>
      </w:r>
      <w:r>
        <w:rPr>
          <w:rFonts w:eastAsia="Times New Roman" w:cs="Times New Roman" w:ascii="Times New Roman" w:hAnsi="Times New Roman"/>
          <w:sz w:val="24"/>
          <w:szCs w:val="24"/>
          <w:lang w:val="kk-KZ"/>
        </w:rPr>
        <w:t xml:space="preserve"> – </w:t>
      </w:r>
      <w:r>
        <w:rPr>
          <w:rFonts w:eastAsia="Times New Roman" w:cs="Times New Roman" w:ascii="Times New Roman" w:hAnsi="Times New Roman"/>
          <w:sz w:val="24"/>
          <w:szCs w:val="24"/>
        </w:rPr>
        <w:t>тонкий помол, особенно для кирпичных отходов [10].</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Для улучшения адгезии к полимеру используют химическую модификацию поверхности: обработку силонами, кислотами, нанесение наноструктурированных слоёв. В термопластах широко применяют компатибилизаторы - сополимеры (малеинированный ПП или ПЭ), которые при содержании 2-5% улучшают сцепление полярных минеральных и древесных наполнителей с матрицей. Для эпоксидных смол используют предварительное пропитывание порошка разбавленной смолой либо реагенты, связывающие гидроксильные группы наполнителя с эпоксидом. Это позволяет уменьшить слабость межфазной границы и предотвратить снижение прочности при росте доли наполнителя [1].</w:t>
      </w:r>
    </w:p>
    <w:p>
      <w:pPr>
        <w:pStyle w:val="Normal"/>
        <w:widowControl w:val="false"/>
        <w:spacing w:lineRule="exact" w:line="274" w:before="0" w:after="0"/>
        <w:ind w:firstLine="567" w:left="10" w:right="13"/>
        <w:jc w:val="both"/>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Методы изготовления композитов.</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Для термопластичных матриц наиболее распространены экструзия и литьё под давлением. Порошкообразный наполнитель вводят в расплав полимера при повышенной температуре, затем композицию гомогенизируют (часто с использованием двухшнекового экструдера) [1]. После этого материал гранулируют или формуют в виде профилей и листов. В лабораторной практике образцы нередко получают методом горячего прессования из предварительно смешанных компонентов.</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Для термореактивных систем применяют заливку и пресс-формование. Наполнитель диспергируют в жидкой смоле, вводят отвердитель, после чего смесь заливают в формы и проводят отверждение при комнатной либо повышенной температуре, получая, как правило, пластины для последующих испытаний [11].</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В полимербетонах и полимер-мортарных композициях доля минеральной фазы может достигать 70</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80%. Технология во многом аналогична приготовлению традиционных строительных смесей, однако роль вяжущего здесь выполняет полимерная композиция, отверждаемая воздушным или термическим способом.</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Свойства композитов оценивают по стандартным методикам. Механические характеристики обычно включают прочность при растяжении, изгибе и сжатии, модуль упругости, ударную вязкость, твёрдость, износостойкость. К физико-химическим показателям относят плотность, водопоглощение, стойкость к растворителям, а также электроизоляционные и электрофизические параметры.</w:t>
      </w:r>
    </w:p>
    <w:p>
      <w:pPr>
        <w:pStyle w:val="Normal"/>
        <w:widowControl w:val="false"/>
        <w:spacing w:lineRule="exact" w:line="274" w:before="0" w:after="0"/>
        <w:ind w:firstLine="567" w:left="10" w:right="13"/>
        <w:jc w:val="both"/>
        <w:rPr>
          <w:rFonts w:ascii="Times New Roman" w:hAnsi="Times New Roman" w:eastAsia="Times New Roman" w:cs="Times New Roman"/>
          <w:i/>
          <w:i/>
          <w:iCs/>
          <w:sz w:val="24"/>
          <w:szCs w:val="24"/>
          <w:lang w:val="kk-KZ"/>
        </w:rPr>
      </w:pPr>
      <w:r>
        <w:rPr>
          <w:rFonts w:eastAsia="Times New Roman" w:cs="Times New Roman" w:ascii="Times New Roman" w:hAnsi="Times New Roman"/>
          <w:sz w:val="24"/>
          <w:szCs w:val="24"/>
        </w:rPr>
        <w:t>Термическое поведение изучают через показатели теплостойкости и температуры размягчения, а также методом термогравиметрического анализа (TGA) для оценки термостабильности; для материалов строительного назначения дополнительно анализируют горючесть и воспламеняемость [2]. Полученные результаты сопоставляют с исходной полимерной матрицей без наполнителя и с аналогичными композитами на традиционных минеральных наполнителях, что позволяет корректно оценить вклад техногенных добавок в изменение свойств полимерных материалов.</w:t>
      </w:r>
    </w:p>
    <w:p>
      <w:pPr>
        <w:pStyle w:val="Normal"/>
        <w:widowControl w:val="false"/>
        <w:spacing w:lineRule="exact" w:line="274" w:before="0" w:after="0"/>
        <w:ind w:firstLine="567" w:left="10" w:right="13"/>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Обсуждение и результаты. </w:t>
      </w:r>
      <w:r>
        <w:rPr>
          <w:rFonts w:eastAsia="Times New Roman" w:cs="Times New Roman" w:ascii="Times New Roman" w:hAnsi="Times New Roman"/>
          <w:i/>
          <w:iCs/>
          <w:sz w:val="24"/>
          <w:szCs w:val="24"/>
        </w:rPr>
        <w:t>Виды техногенных наполнителей и их влияние на свойства композитов</w:t>
      </w:r>
      <w:r>
        <w:rPr>
          <w:rFonts w:eastAsia="Times New Roman" w:cs="Times New Roman" w:ascii="Times New Roman" w:hAnsi="Times New Roman"/>
          <w:i/>
          <w:iCs/>
          <w:sz w:val="24"/>
          <w:szCs w:val="24"/>
          <w:lang w:val="kk-KZ"/>
        </w:rPr>
        <w:t>.</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Анализ публикаций последних лет показывает, что техногенные отходы при корректной подготовке и рациональном подборе концентрации могут выступать эффективными наполнителями полимерных композитов.</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 xml:space="preserve">В ряде случаев они обеспечивают рост отдельных эксплуатационных показателей, а в остальных </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 xml:space="preserve"> позволяют удерживать свойства на приемлемом уровне при одновременном снижении материалоёмкости и себестоимости. Ниже представлены основные группы техногенных наполнителей и обобщены характерные эффекты их введения в различные полимерные матрицы; сводные данные приведены в табл. 1.</w:t>
      </w:r>
    </w:p>
    <w:p>
      <w:pPr>
        <w:pStyle w:val="Normal"/>
        <w:widowControl w:val="false"/>
        <w:spacing w:lineRule="exact" w:line="274" w:before="0" w:after="240"/>
        <w:ind w:firstLine="567" w:left="10" w:right="13"/>
        <w:jc w:val="both"/>
        <w:rPr>
          <w:rFonts w:ascii="Times New Roman" w:hAnsi="Times New Roman" w:eastAsia="Times New Roman" w:cs="Times New Roman"/>
          <w:sz w:val="24"/>
          <w:szCs w:val="24"/>
          <w:lang w:val="kk-KZ"/>
        </w:rPr>
      </w:pPr>
      <w:r>
        <w:rPr>
          <w:rFonts w:eastAsia="Times New Roman" w:cs="Times New Roman" w:ascii="Times New Roman" w:hAnsi="Times New Roman"/>
          <w:i/>
          <w:iCs/>
          <w:sz w:val="24"/>
          <w:szCs w:val="24"/>
        </w:rPr>
        <w:t>Зола уноса электростанций (пылеугольная зола).</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Зола уноса - мелкодисперсный минеральный порошок (1-100 мкм) на основе оксидов Si, Al и Fe, с плотностью порядка 2,2</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2,6 г/см³; частицы преимущественно сферические, нередко присутствуют полые микросферы, что обеспечивает высокую удельную поверхность и хорошую текучесть. Введение золы уноса в полимерные матрицы исследовано наиболее широко. Механические свойства для термопластов (ПЭ, ПП, ПВХ) добавка золы (до 5-15 мас. %) обычно повышает жесткость и твердость композита за счет заполнения полимерной матрицы жесткими неорганическими частицами [12].</w:t>
      </w:r>
    </w:p>
    <w:p>
      <w:pPr>
        <w:pStyle w:val="Normal"/>
        <w:widowControl w:val="false"/>
        <w:spacing w:lineRule="exact" w:line="274" w:before="0" w:after="0"/>
        <w:ind w:left="10" w:right="13"/>
        <w:jc w:val="center"/>
        <w:rPr>
          <w:rFonts w:ascii="Times New Roman" w:hAnsi="Times New Roman" w:eastAsia="Times New Roman" w:cs="Times New Roman"/>
          <w:b/>
          <w:bCs/>
        </w:rPr>
      </w:pPr>
      <w:r>
        <w:rPr>
          <w:rFonts w:eastAsia="Times New Roman" w:cs="Times New Roman" w:ascii="Times New Roman" w:hAnsi="Times New Roman"/>
          <w:b/>
          <w:bCs/>
        </w:rPr>
        <w:t>Таблица 1 - Сравнительная характеристика техногенных отходов как наполнителей полимерных композитов</w:t>
      </w:r>
    </w:p>
    <w:p>
      <w:pPr>
        <w:pStyle w:val="Normal"/>
        <w:widowControl w:val="false"/>
        <w:spacing w:lineRule="exact" w:line="274" w:before="0" w:after="0"/>
        <w:ind w:left="10" w:right="13"/>
        <w:jc w:val="center"/>
        <w:rPr>
          <w:rFonts w:ascii="Times New Roman" w:hAnsi="Times New Roman" w:eastAsia="Times New Roman" w:cs="Times New Roman"/>
          <w:b/>
          <w:bCs/>
        </w:rPr>
      </w:pPr>
      <w:r>
        <w:rPr>
          <w:rFonts w:eastAsia="Times New Roman" w:cs="Times New Roman" w:ascii="Times New Roman" w:hAnsi="Times New Roman"/>
          <w:b/>
          <w:bCs/>
        </w:rPr>
      </w:r>
    </w:p>
    <w:tbl>
      <w:tblPr>
        <w:tblStyle w:val="23"/>
        <w:tblW w:w="9782"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843"/>
        <w:gridCol w:w="2411"/>
        <w:gridCol w:w="2044"/>
        <w:gridCol w:w="3483"/>
      </w:tblGrid>
      <w:tr>
        <w:trPr>
          <w:trHeight w:val="804" w:hRule="atLeast"/>
        </w:trPr>
        <w:tc>
          <w:tcPr>
            <w:tcW w:w="1843" w:type="dxa"/>
            <w:tcBorders/>
          </w:tcPr>
          <w:p>
            <w:pPr>
              <w:pStyle w:val="Normal"/>
              <w:widowControl/>
              <w:spacing w:lineRule="auto" w:line="240" w:before="0" w:after="0"/>
              <w:jc w:val="center"/>
              <w:rPr>
                <w:rFonts w:ascii="Times New Roman" w:hAnsi="Times New Roman" w:cs="Times New Roman"/>
                <w:b/>
                <w:bCs/>
              </w:rPr>
            </w:pPr>
            <w:r>
              <w:rPr>
                <w:rFonts w:eastAsia="Times New Roman" w:cs="Times New Roman" w:ascii="Times New Roman" w:hAnsi="Times New Roman"/>
                <w:b/>
                <w:bCs/>
                <w:kern w:val="0"/>
                <w:sz w:val="22"/>
                <w:szCs w:val="22"/>
                <w:lang w:val="en-US" w:eastAsia="en-US" w:bidi="ar-SA"/>
              </w:rPr>
              <w:t>Вид техногенного наполнителя</w:t>
            </w:r>
          </w:p>
        </w:tc>
        <w:tc>
          <w:tcPr>
            <w:tcW w:w="2411" w:type="dxa"/>
            <w:tcBorders/>
          </w:tcPr>
          <w:p>
            <w:pPr>
              <w:pStyle w:val="Normal"/>
              <w:widowControl/>
              <w:spacing w:lineRule="auto" w:line="240" w:before="0" w:after="0"/>
              <w:jc w:val="center"/>
              <w:rPr>
                <w:rFonts w:ascii="Times New Roman" w:hAnsi="Times New Roman" w:cs="Times New Roman"/>
                <w:b/>
                <w:bCs/>
              </w:rPr>
            </w:pPr>
            <w:r>
              <w:rPr>
                <w:rFonts w:eastAsia="Times New Roman" w:cs="Times New Roman" w:ascii="Times New Roman" w:hAnsi="Times New Roman"/>
                <w:b/>
                <w:bCs/>
                <w:kern w:val="0"/>
                <w:sz w:val="22"/>
                <w:szCs w:val="22"/>
                <w:lang w:val="en-US" w:eastAsia="en-US" w:bidi="ar-SA"/>
              </w:rPr>
              <w:t>Основные характеристики</w:t>
            </w:r>
          </w:p>
        </w:tc>
        <w:tc>
          <w:tcPr>
            <w:tcW w:w="2044" w:type="dxa"/>
            <w:tcBorders/>
          </w:tcPr>
          <w:p>
            <w:pPr>
              <w:pStyle w:val="Normal"/>
              <w:widowControl/>
              <w:spacing w:lineRule="auto" w:line="240" w:before="0" w:after="0"/>
              <w:jc w:val="center"/>
              <w:rPr>
                <w:rFonts w:ascii="Times New Roman" w:hAnsi="Times New Roman" w:cs="Times New Roman"/>
                <w:b/>
                <w:bCs/>
              </w:rPr>
            </w:pPr>
            <w:r>
              <w:rPr>
                <w:rFonts w:eastAsia="Times New Roman" w:cs="Times New Roman" w:ascii="Times New Roman" w:hAnsi="Times New Roman"/>
                <w:b/>
                <w:bCs/>
                <w:kern w:val="0"/>
                <w:sz w:val="22"/>
                <w:szCs w:val="22"/>
                <w:lang w:val="en-US" w:eastAsia="en-US" w:bidi="ar-SA"/>
              </w:rPr>
              <w:t>Примеры полимерных матриц</w:t>
            </w:r>
          </w:p>
        </w:tc>
        <w:tc>
          <w:tcPr>
            <w:tcW w:w="3483" w:type="dxa"/>
            <w:tcBorders/>
          </w:tcPr>
          <w:p>
            <w:pPr>
              <w:pStyle w:val="Normal"/>
              <w:widowControl/>
              <w:spacing w:lineRule="auto" w:line="240" w:before="0" w:after="0"/>
              <w:jc w:val="left"/>
              <w:rPr>
                <w:rFonts w:ascii="Times New Roman" w:hAnsi="Times New Roman" w:cs="Times New Roman"/>
                <w:b/>
                <w:bCs/>
                <w:lang w:val="ru-RU"/>
              </w:rPr>
            </w:pPr>
            <w:r>
              <w:rPr>
                <w:rFonts w:eastAsia="Times New Roman" w:cs="Times New Roman" w:ascii="Times New Roman" w:hAnsi="Times New Roman"/>
                <w:b/>
                <w:bCs/>
                <w:kern w:val="0"/>
                <w:sz w:val="22"/>
                <w:szCs w:val="22"/>
                <w:lang w:val="ru-RU" w:eastAsia="en-US" w:bidi="ar-SA"/>
              </w:rPr>
              <w:t>Влияние на свойства композита (М - механические, Ф - физико-химические, Т - термические)</w:t>
            </w:r>
          </w:p>
        </w:tc>
      </w:tr>
      <w:tr>
        <w:trPr>
          <w:trHeight w:val="984" w:hRule="atLeast"/>
        </w:trPr>
        <w:tc>
          <w:tcPr>
            <w:tcW w:w="1843"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en-US" w:eastAsia="en-US" w:bidi="ar-SA"/>
              </w:rPr>
              <w:t>Зола уноса (ТЭС)</w:t>
            </w:r>
          </w:p>
        </w:tc>
        <w:tc>
          <w:tcPr>
            <w:tcW w:w="2411" w:type="dxa"/>
            <w:tcBorders/>
          </w:tcPr>
          <w:p>
            <w:pPr>
              <w:pStyle w:val="Normal"/>
              <w:widowControl/>
              <w:spacing w:lineRule="auto" w:line="240" w:before="0" w:after="0"/>
              <w:jc w:val="left"/>
              <w:rPr>
                <w:rFonts w:ascii="Times New Roman" w:hAnsi="Times New Roman" w:cs="Times New Roman"/>
                <w:lang w:val="ru-RU"/>
              </w:rPr>
            </w:pPr>
            <w:r>
              <w:rPr>
                <w:rFonts w:eastAsia="Times New Roman" w:cs="Times New Roman" w:ascii="Times New Roman" w:hAnsi="Times New Roman"/>
                <w:kern w:val="0"/>
                <w:sz w:val="22"/>
                <w:szCs w:val="22"/>
                <w:lang w:val="ru-RU" w:eastAsia="en-US" w:bidi="ar-SA"/>
              </w:rPr>
              <w:t>Силикатно-алюминатная пыль; мелкие сферические частицы.</w:t>
            </w:r>
          </w:p>
        </w:tc>
        <w:tc>
          <w:tcPr>
            <w:tcW w:w="2044" w:type="dxa"/>
            <w:tcBorders/>
          </w:tcPr>
          <w:p>
            <w:pPr>
              <w:pStyle w:val="Normal"/>
              <w:widowControl/>
              <w:spacing w:lineRule="auto" w:line="240" w:before="0" w:after="0"/>
              <w:jc w:val="left"/>
              <w:rPr>
                <w:rFonts w:ascii="Times New Roman" w:hAnsi="Times New Roman" w:cs="Times New Roman"/>
                <w:lang w:val="ru-RU"/>
              </w:rPr>
            </w:pPr>
            <w:r>
              <w:rPr>
                <w:rFonts w:eastAsia="Times New Roman" w:cs="Times New Roman" w:ascii="Times New Roman" w:hAnsi="Times New Roman"/>
                <w:kern w:val="0"/>
                <w:sz w:val="22"/>
                <w:szCs w:val="22"/>
                <w:lang w:val="ru-RU" w:eastAsia="en-US" w:bidi="ar-SA"/>
              </w:rPr>
              <w:t>ПЭ, ПП, ПВХ; эпоксидные и полиэфирные смолы; ДПК.</w:t>
            </w:r>
          </w:p>
        </w:tc>
        <w:tc>
          <w:tcPr>
            <w:tcW w:w="3483"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ru-RU" w:eastAsia="en-US" w:bidi="ar-SA"/>
              </w:rPr>
              <w:t>М: ↑ жесткость и прочность.</w:t>
              <w:br/>
              <w:t>Ф: ↓ усадка, слегка ↑ водопоглощение.</w:t>
              <w:br/>
              <w:t>Т: ↑ теплостойкость, ↓ горючесть</w:t>
            </w:r>
          </w:p>
        </w:tc>
      </w:tr>
      <w:tr>
        <w:trPr>
          <w:trHeight w:val="516" w:hRule="atLeast"/>
        </w:trPr>
        <w:tc>
          <w:tcPr>
            <w:tcW w:w="1843"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en-US" w:eastAsia="en-US" w:bidi="ar-SA"/>
              </w:rPr>
              <w:t>Доменный шлак</w:t>
            </w:r>
          </w:p>
        </w:tc>
        <w:tc>
          <w:tcPr>
            <w:tcW w:w="2411"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en-US" w:eastAsia="en-US" w:bidi="ar-SA"/>
              </w:rPr>
              <w:t>Кальций-алюмосиликатный порошок/зерна.</w:t>
            </w:r>
          </w:p>
        </w:tc>
        <w:tc>
          <w:tcPr>
            <w:tcW w:w="2044" w:type="dxa"/>
            <w:tcBorders/>
          </w:tcPr>
          <w:p>
            <w:pPr>
              <w:pStyle w:val="Normal"/>
              <w:widowControl/>
              <w:spacing w:lineRule="auto" w:line="240" w:before="0" w:after="0"/>
              <w:jc w:val="left"/>
              <w:rPr>
                <w:rFonts w:ascii="Times New Roman" w:hAnsi="Times New Roman" w:cs="Times New Roman"/>
                <w:lang w:val="ru-RU"/>
              </w:rPr>
            </w:pPr>
            <w:r>
              <w:rPr>
                <w:rFonts w:eastAsia="Times New Roman" w:cs="Times New Roman" w:ascii="Times New Roman" w:hAnsi="Times New Roman"/>
                <w:kern w:val="0"/>
                <w:sz w:val="22"/>
                <w:szCs w:val="22"/>
                <w:lang w:val="ru-RU" w:eastAsia="en-US" w:bidi="ar-SA"/>
              </w:rPr>
              <w:t>Полиамиды, ПВХ, полиэфирные смолы; полимербетон.</w:t>
            </w:r>
          </w:p>
        </w:tc>
        <w:tc>
          <w:tcPr>
            <w:tcW w:w="3483"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ru-RU" w:eastAsia="en-US" w:bidi="ar-SA"/>
              </w:rPr>
              <w:t>М: ↑ жесткость и износостойкость, возможное ↓ прочности на разрыв.</w:t>
              <w:br/>
            </w:r>
            <w:r>
              <w:rPr>
                <w:rFonts w:eastAsia="Times New Roman" w:cs="Times New Roman" w:ascii="Times New Roman" w:hAnsi="Times New Roman"/>
                <w:kern w:val="0"/>
                <w:sz w:val="22"/>
                <w:szCs w:val="22"/>
                <w:lang w:val="en-US" w:eastAsia="en-US" w:bidi="ar-SA"/>
              </w:rPr>
              <w:t>Ф: возможное ↑ водопоглощения.</w:t>
              <w:br/>
              <w:t>Т: ↑ теплостойкость и огнестойкость</w:t>
            </w:r>
          </w:p>
        </w:tc>
      </w:tr>
      <w:tr>
        <w:trPr>
          <w:trHeight w:val="1029" w:hRule="atLeast"/>
        </w:trPr>
        <w:tc>
          <w:tcPr>
            <w:tcW w:w="1843"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en-US" w:eastAsia="en-US" w:bidi="ar-SA"/>
              </w:rPr>
              <w:t>Красный шлам</w:t>
            </w:r>
          </w:p>
        </w:tc>
        <w:tc>
          <w:tcPr>
            <w:tcW w:w="2411" w:type="dxa"/>
            <w:tcBorders/>
          </w:tcPr>
          <w:p>
            <w:pPr>
              <w:pStyle w:val="Normal"/>
              <w:widowControl/>
              <w:spacing w:lineRule="auto" w:line="240" w:before="0" w:after="0"/>
              <w:jc w:val="left"/>
              <w:rPr>
                <w:rFonts w:ascii="Times New Roman" w:hAnsi="Times New Roman" w:cs="Times New Roman"/>
                <w:lang w:val="ru-RU"/>
              </w:rPr>
            </w:pPr>
            <w:r>
              <w:rPr>
                <w:rFonts w:eastAsia="Times New Roman" w:cs="Times New Roman" w:ascii="Times New Roman" w:hAnsi="Times New Roman"/>
                <w:kern w:val="0"/>
                <w:sz w:val="22"/>
                <w:szCs w:val="22"/>
                <w:lang w:val="ru-RU" w:eastAsia="en-US" w:bidi="ar-SA"/>
              </w:rPr>
              <w:t xml:space="preserve">Тонкий щелочной порошок оксидов </w:t>
            </w:r>
            <w:r>
              <w:rPr>
                <w:rFonts w:eastAsia="Times New Roman" w:cs="Times New Roman" w:ascii="Times New Roman" w:hAnsi="Times New Roman"/>
                <w:kern w:val="0"/>
                <w:sz w:val="22"/>
                <w:szCs w:val="22"/>
                <w:lang w:val="en-US" w:eastAsia="en-US" w:bidi="ar-SA"/>
              </w:rPr>
              <w:t>Fe</w:t>
            </w:r>
            <w:r>
              <w:rPr>
                <w:rFonts w:eastAsia="Times New Roman" w:cs="Times New Roman" w:ascii="Times New Roman" w:hAnsi="Times New Roman"/>
                <w:kern w:val="0"/>
                <w:sz w:val="22"/>
                <w:szCs w:val="22"/>
                <w:lang w:val="ru-RU" w:eastAsia="en-US" w:bidi="ar-SA"/>
              </w:rPr>
              <w:t xml:space="preserve">, </w:t>
            </w:r>
            <w:r>
              <w:rPr>
                <w:rFonts w:eastAsia="Times New Roman" w:cs="Times New Roman" w:ascii="Times New Roman" w:hAnsi="Times New Roman"/>
                <w:kern w:val="0"/>
                <w:sz w:val="22"/>
                <w:szCs w:val="22"/>
                <w:lang w:val="en-US" w:eastAsia="en-US" w:bidi="ar-SA"/>
              </w:rPr>
              <w:t>Al</w:t>
            </w:r>
            <w:r>
              <w:rPr>
                <w:rFonts w:eastAsia="Times New Roman" w:cs="Times New Roman" w:ascii="Times New Roman" w:hAnsi="Times New Roman"/>
                <w:kern w:val="0"/>
                <w:sz w:val="22"/>
                <w:szCs w:val="22"/>
                <w:lang w:val="ru-RU" w:eastAsia="en-US" w:bidi="ar-SA"/>
              </w:rPr>
              <w:t xml:space="preserve"> и др.</w:t>
            </w:r>
          </w:p>
        </w:tc>
        <w:tc>
          <w:tcPr>
            <w:tcW w:w="2044" w:type="dxa"/>
            <w:tcBorders/>
          </w:tcPr>
          <w:p>
            <w:pPr>
              <w:pStyle w:val="Normal"/>
              <w:widowControl/>
              <w:spacing w:lineRule="auto" w:line="240" w:before="0" w:after="0"/>
              <w:jc w:val="left"/>
              <w:rPr>
                <w:rFonts w:ascii="Times New Roman" w:hAnsi="Times New Roman" w:cs="Times New Roman"/>
                <w:lang w:val="ru-RU"/>
              </w:rPr>
            </w:pPr>
            <w:r>
              <w:rPr>
                <w:rFonts w:eastAsia="Times New Roman" w:cs="Times New Roman" w:ascii="Times New Roman" w:hAnsi="Times New Roman"/>
                <w:kern w:val="0"/>
                <w:sz w:val="22"/>
                <w:szCs w:val="22"/>
                <w:lang w:val="ru-RU" w:eastAsia="en-US" w:bidi="ar-SA"/>
              </w:rPr>
              <w:t>Эпоксидные, полиэфирные, винилэфирные смолы; спец. резины.</w:t>
            </w:r>
          </w:p>
        </w:tc>
        <w:tc>
          <w:tcPr>
            <w:tcW w:w="3483"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ru-RU" w:eastAsia="en-US" w:bidi="ar-SA"/>
              </w:rPr>
              <w:t>М: ↑ твердость и прочность на сжатие.</w:t>
              <w:br/>
              <w:t>Ф: без обработки ухудшает влагостойкость, придаёт красно-коричневый цвет.</w:t>
              <w:br/>
            </w:r>
            <w:r>
              <w:rPr>
                <w:rFonts w:eastAsia="Times New Roman" w:cs="Times New Roman" w:ascii="Times New Roman" w:hAnsi="Times New Roman"/>
                <w:kern w:val="0"/>
                <w:sz w:val="22"/>
                <w:szCs w:val="22"/>
                <w:lang w:val="en-US" w:eastAsia="en-US" w:bidi="ar-SA"/>
              </w:rPr>
              <w:t>Т: ↑ огнестойкость, ↓ дымообразование.</w:t>
            </w:r>
          </w:p>
        </w:tc>
      </w:tr>
      <w:tr>
        <w:trPr>
          <w:trHeight w:val="354" w:hRule="atLeast"/>
        </w:trPr>
        <w:tc>
          <w:tcPr>
            <w:tcW w:w="1843"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en-US" w:eastAsia="en-US" w:bidi="ar-SA"/>
              </w:rPr>
              <w:t>Стеклобой</w:t>
            </w:r>
          </w:p>
        </w:tc>
        <w:tc>
          <w:tcPr>
            <w:tcW w:w="2411"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en-US" w:eastAsia="en-US" w:bidi="ar-SA"/>
              </w:rPr>
              <w:t>Аморфный SiO₂; остроугольные частицы.</w:t>
            </w:r>
          </w:p>
        </w:tc>
        <w:tc>
          <w:tcPr>
            <w:tcW w:w="2044" w:type="dxa"/>
            <w:tcBorders/>
          </w:tcPr>
          <w:p>
            <w:pPr>
              <w:pStyle w:val="Normal"/>
              <w:widowControl/>
              <w:spacing w:lineRule="auto" w:line="240" w:before="0" w:after="0"/>
              <w:jc w:val="left"/>
              <w:rPr>
                <w:rFonts w:ascii="Times New Roman" w:hAnsi="Times New Roman" w:cs="Times New Roman"/>
                <w:lang w:val="ru-RU"/>
              </w:rPr>
            </w:pPr>
            <w:r>
              <w:rPr>
                <w:rFonts w:eastAsia="Times New Roman" w:cs="Times New Roman" w:ascii="Times New Roman" w:hAnsi="Times New Roman"/>
                <w:kern w:val="0"/>
                <w:sz w:val="22"/>
                <w:szCs w:val="22"/>
                <w:lang w:val="ru-RU" w:eastAsia="en-US" w:bidi="ar-SA"/>
              </w:rPr>
              <w:t>Эпоксидные и полиэфирные композиты; ПП, ПЭ.</w:t>
            </w:r>
          </w:p>
        </w:tc>
        <w:tc>
          <w:tcPr>
            <w:tcW w:w="3483"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ru-RU" w:eastAsia="en-US" w:bidi="ar-SA"/>
              </w:rPr>
              <w:t>М: ↑ микротвердость и износостойкость; при больших дозах ↑ хрупкости.</w:t>
              <w:br/>
            </w:r>
            <w:r>
              <w:rPr>
                <w:rFonts w:eastAsia="Times New Roman" w:cs="Times New Roman" w:ascii="Times New Roman" w:hAnsi="Times New Roman"/>
                <w:kern w:val="0"/>
                <w:sz w:val="22"/>
                <w:szCs w:val="22"/>
                <w:lang w:val="en-US" w:eastAsia="en-US" w:bidi="ar-SA"/>
              </w:rPr>
              <w:t>Ф: влагопоглощение ≈ 0; композит матовый.</w:t>
              <w:br/>
              <w:t>Т: ↑ теплостойкость, ↓ термическое расширение.</w:t>
            </w:r>
          </w:p>
        </w:tc>
      </w:tr>
      <w:tr>
        <w:trPr>
          <w:trHeight w:val="1254" w:hRule="atLeast"/>
        </w:trPr>
        <w:tc>
          <w:tcPr>
            <w:tcW w:w="1843"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en-US" w:eastAsia="en-US" w:bidi="ar-SA"/>
              </w:rPr>
              <w:t>Строительный мусор (кирпич, бетон)</w:t>
            </w:r>
          </w:p>
        </w:tc>
        <w:tc>
          <w:tcPr>
            <w:tcW w:w="2411" w:type="dxa"/>
            <w:tcBorders/>
          </w:tcPr>
          <w:p>
            <w:pPr>
              <w:pStyle w:val="Normal"/>
              <w:widowControl/>
              <w:spacing w:lineRule="auto" w:line="240" w:before="0" w:after="0"/>
              <w:jc w:val="left"/>
              <w:rPr>
                <w:rFonts w:ascii="Times New Roman" w:hAnsi="Times New Roman" w:cs="Times New Roman"/>
                <w:lang w:val="ru-RU"/>
              </w:rPr>
            </w:pPr>
            <w:r>
              <w:rPr>
                <w:rFonts w:eastAsia="Times New Roman" w:cs="Times New Roman" w:ascii="Times New Roman" w:hAnsi="Times New Roman"/>
                <w:kern w:val="0"/>
                <w:sz w:val="22"/>
                <w:szCs w:val="22"/>
                <w:lang w:val="ru-RU" w:eastAsia="en-US" w:bidi="ar-SA"/>
              </w:rPr>
              <w:t>Пористый порошок дроблёных керамических и бетонных отходов.</w:t>
            </w:r>
          </w:p>
        </w:tc>
        <w:tc>
          <w:tcPr>
            <w:tcW w:w="2044" w:type="dxa"/>
            <w:tcBorders/>
          </w:tcPr>
          <w:p>
            <w:pPr>
              <w:pStyle w:val="Normal"/>
              <w:widowControl/>
              <w:spacing w:lineRule="auto" w:line="240" w:before="0" w:after="0"/>
              <w:jc w:val="left"/>
              <w:rPr>
                <w:rFonts w:ascii="Times New Roman" w:hAnsi="Times New Roman" w:cs="Times New Roman"/>
                <w:lang w:val="ru-RU"/>
              </w:rPr>
            </w:pPr>
            <w:r>
              <w:rPr>
                <w:rFonts w:eastAsia="Times New Roman" w:cs="Times New Roman" w:ascii="Times New Roman" w:hAnsi="Times New Roman"/>
                <w:kern w:val="0"/>
                <w:sz w:val="22"/>
                <w:szCs w:val="22"/>
                <w:lang w:val="ru-RU" w:eastAsia="en-US" w:bidi="ar-SA"/>
              </w:rPr>
              <w:t>Строительные полимерные композиты, ДПК; ПП, ПС.</w:t>
            </w:r>
          </w:p>
        </w:tc>
        <w:tc>
          <w:tcPr>
            <w:tcW w:w="3483" w:type="dxa"/>
            <w:tcBorders/>
          </w:tcPr>
          <w:p>
            <w:pPr>
              <w:pStyle w:val="Normal"/>
              <w:widowControl/>
              <w:spacing w:lineRule="auto" w:line="240" w:before="0" w:after="0"/>
              <w:jc w:val="left"/>
              <w:rPr>
                <w:rFonts w:ascii="Times New Roman" w:hAnsi="Times New Roman" w:cs="Times New Roman"/>
              </w:rPr>
            </w:pPr>
            <w:r>
              <w:rPr>
                <w:rFonts w:eastAsia="Times New Roman" w:cs="Times New Roman" w:ascii="Times New Roman" w:hAnsi="Times New Roman"/>
                <w:kern w:val="0"/>
                <w:sz w:val="22"/>
                <w:szCs w:val="22"/>
                <w:lang w:val="ru-RU" w:eastAsia="en-US" w:bidi="ar-SA"/>
              </w:rPr>
              <w:t>М: ↑ модуль и прочность при сжатии; при избытке ↑ хрупкости.</w:t>
              <w:br/>
              <w:t>Ф: пористые фазы ↑ водопоглощение, керамика частично его снижает.</w:t>
              <w:br/>
            </w:r>
            <w:r>
              <w:rPr>
                <w:rFonts w:eastAsia="Times New Roman" w:cs="Times New Roman" w:ascii="Times New Roman" w:hAnsi="Times New Roman"/>
                <w:kern w:val="0"/>
                <w:sz w:val="22"/>
                <w:szCs w:val="22"/>
                <w:lang w:val="en-US" w:eastAsia="en-US" w:bidi="ar-SA"/>
              </w:rPr>
              <w:t>Т: ↑ термостабильность и небольшое ↑ T₉.</w:t>
            </w:r>
          </w:p>
        </w:tc>
      </w:tr>
    </w:tbl>
    <w:p>
      <w:pPr>
        <w:pStyle w:val="Normal"/>
        <w:widowControl w:val="false"/>
        <w:spacing w:lineRule="exact" w:line="274" w:before="0" w:after="0"/>
        <w:ind w:right="1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240" w:before="0" w:after="0"/>
        <w:jc w:val="both"/>
        <w:rPr>
          <w:rFonts w:ascii="Times New Roman" w:hAnsi="Times New Roman" w:eastAsia="Times New Roman" w:cs="Times New Roman"/>
          <w:i/>
          <w:i/>
          <w:iCs/>
        </w:rPr>
      </w:pPr>
      <w:r>
        <w:rPr>
          <w:rFonts w:eastAsia="Times New Roman" w:cs="Times New Roman" w:ascii="Times New Roman" w:hAnsi="Times New Roman"/>
          <w:b/>
          <w:bCs/>
          <w:i/>
          <w:iCs/>
        </w:rPr>
        <w:t>Примечание:</w:t>
      </w:r>
      <w:r>
        <w:rPr>
          <w:rFonts w:eastAsia="Times New Roman" w:cs="Times New Roman" w:ascii="Times New Roman" w:hAnsi="Times New Roman"/>
          <w:i/>
          <w:iCs/>
        </w:rPr>
        <w:t xml:space="preserve"> стрелками ↑/↓ указано направление изменения свойства при введении наполнителя относительно чистого полимера. Конкретный эффект зависит от процентного содержания наполнителя и его обработки; приведены типичные тенденции.</w:t>
      </w:r>
    </w:p>
    <w:p>
      <w:pPr>
        <w:pStyle w:val="Normal"/>
        <w:spacing w:lineRule="auto" w:line="240" w:beforeAutospacing="1"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kk-KZ" w:eastAsia="ru-RU"/>
        </w:rPr>
        <w:t xml:space="preserve">Для </w:t>
      </w:r>
      <w:r>
        <w:rPr>
          <w:rFonts w:eastAsia="Times New Roman" w:cs="Times New Roman" w:ascii="Times New Roman" w:hAnsi="Times New Roman"/>
          <w:sz w:val="24"/>
          <w:szCs w:val="24"/>
          <w:lang w:eastAsia="ru-RU"/>
        </w:rPr>
        <w:t>композитов с зольным наполнителем в ряде работ фиксируется рост прочности при растяжении и изгибе при умеренных дозировках, обычно в пределах 5</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10% [13]. Так, добавление 6% золы уноса в полиэфирную матрицу сопровождалось увеличением прочности на разрыв на 65% и изгибной прочности на 32%. Для полипропилена также описан рост ударной вязкости: максимальный эффект достигался при около 9% наполнения и составлял порядка 74% [13]. При дальнейшем повышении доли наполнителя (более 20</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30%) прочностные характеристики нередко ухудшаются, что связывают с агломерацией частиц и недостаточной адгезией на границе раздела «частица-полимер» [1]. В термореактивных системах зольный наполнитель, как правило, повышает модуль и твёрдость, однако влияние на предельную прочность существенно зависит от качества диспергирования и степени смачивания частиц смолой. Из физико-химических эффектов важно учитывать гидрофильность золы: без поверхностной модификации возможно некоторое увеличение водопоглощения, особенно при наличии пористости. Одновременно зольные частицы способны снижать усадку матрицы при отверждении или охлаждении за счёт заполнения объёма и ограничения деформаций полимерной фазы [12]. Наличие тугоплавких оксидов также может повышать термостабильность композитов и уменьшать скорость терморазложения; в работе Shafik и соавт. (2025) показано, что образцы с 40% керамического порошка</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eastAsia="ru-RU"/>
        </w:rPr>
        <w:t>близкого по природе к зольным оксидным наполнителям</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eastAsia="ru-RU"/>
        </w:rPr>
        <w:t>теряли массу при нагреве медленнее и демонстрировали несколько более высокую температуру начала разложения по сравнению с чистым полистиролом [10]. Поскольку зола уноса электрически непроводящая, её введение обычно не приводит к заметному ухудшению электроизоляционных свойств.</w:t>
      </w:r>
    </w:p>
    <w:p>
      <w:pPr>
        <w:pStyle w:val="Normal"/>
        <w:spacing w:lineRule="auto" w:line="240" w:before="0" w:after="0"/>
        <w:ind w:firstLine="72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i/>
          <w:iCs/>
          <w:sz w:val="24"/>
          <w:szCs w:val="24"/>
          <w:lang w:eastAsia="ru-RU"/>
        </w:rPr>
        <w:t>Доменные и металлургические шлаки</w:t>
      </w:r>
      <w:r>
        <w:rPr>
          <w:rFonts w:eastAsia="Times New Roman" w:cs="Times New Roman" w:ascii="Times New Roman" w:hAnsi="Times New Roman"/>
          <w:b/>
          <w:bCs/>
          <w:sz w:val="24"/>
          <w:szCs w:val="24"/>
          <w:lang w:eastAsia="ru-RU"/>
        </w:rPr>
        <w:t>.</w:t>
      </w:r>
      <w:r>
        <w:rPr>
          <w:rFonts w:eastAsia="Times New Roman" w:cs="Times New Roman" w:ascii="Times New Roman" w:hAnsi="Times New Roman"/>
          <w:sz w:val="24"/>
          <w:szCs w:val="24"/>
          <w:lang w:eastAsia="ru-RU"/>
        </w:rPr>
        <w:t xml:space="preserve"> Доменный шлак является побочным продуктом выплавки чугуна и, как правило, представлен оксидной системой на основе CaO, SiO₂, Al₂O₃ и MgO при плотности порядка 2,8</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3,0 г/см³. Для применения в полимерных композитах шлак обычно измельчают до тонкости цемента. По характеру действия в полимерной матрице шлаковый порошок во многом близок к золе уноса, поскольку также состоит из твёрдых оксидных частиц. Наиболее устойчиво в литературе отмечается рост прочности на сжатие и твёрдости, особенно в полимербетонах и полиэфирных композициях строительного назначения [14]. Например, для полиэфирного композита с 15% шлака сообщается увеличение прочности на сжатие на 4%, а изгибной прочности</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eastAsia="ru-RU"/>
        </w:rPr>
        <w:t>на 21% [15]. В термопластичных матрицах эффекты зачастую более неоднозначны: так, при введении гранулированного доменного шлака в полиамид-6 на уровне 30</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40% наблюдали повышение износостойкости и теплостойкости, однако прочность при растяжении снижалась, что объясняют слабым межфазным сцеплением «шлак–полимер» при высоком наполнении [1]. Шлаки, особенно базовые (CaO-rich), способны взаимодействовать с влагой, поэтому композиты с ними могут проявлять умеренный рост водопоглощения и в ряде случаев требуют добавок-стабилизаторов для снижения возможных щелочных эффектов. Вместе с тем пористая структура отдельных шлаковых частиц может способствовать поглощению энергии деформации, что потенциально отражается на ударной вязкости. Термическая стойкость композитов со шлаком обычно улучшается за счёт высокой теплоёмкости и огнестойкости оксидного наполнителя. Дополнительно подчёркивается, что доменные шлаки в большинстве случаев радиационно безопасны и их применение в материалах не приводит к недопустимому росту фонового излучения [2].</w:t>
      </w:r>
    </w:p>
    <w:p>
      <w:pPr>
        <w:pStyle w:val="Normal"/>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i/>
          <w:iCs/>
          <w:sz w:val="24"/>
          <w:szCs w:val="24"/>
          <w:lang w:eastAsia="ru-RU"/>
        </w:rPr>
        <w:t>Красный шлам</w:t>
      </w:r>
      <w:r>
        <w:rPr>
          <w:rFonts w:eastAsia="Times New Roman" w:cs="Times New Roman" w:ascii="Times New Roman" w:hAnsi="Times New Roman"/>
          <w:b/>
          <w:bCs/>
          <w:sz w:val="24"/>
          <w:szCs w:val="24"/>
          <w:lang w:eastAsia="ru-RU"/>
        </w:rPr>
        <w:t>.</w:t>
      </w:r>
      <w:r>
        <w:rPr>
          <w:rFonts w:eastAsia="Times New Roman" w:cs="Times New Roman" w:ascii="Times New Roman" w:hAnsi="Times New Roman"/>
          <w:sz w:val="24"/>
          <w:szCs w:val="24"/>
          <w:lang w:eastAsia="ru-RU"/>
        </w:rPr>
        <w:t xml:space="preserve"> Красный (бокситовый) шлам представляет собой мелкодисперсный остаток производства глинозёма, содержащий оксиды Fe₂O₃, Al₂O₃ и TiO₂, а также щелочные соединения; для него характерны красно-бурый цвет и повышенная плотность порядка 3,3–3,6 г/см³. При введении умеренных количеств красного шлама композиты обычно демонстрируют рост твёрдости и модуля упругости. Так, в полиэфирной матрице добавки 10</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15% шлама увеличивают твёрдость и прочность при сжатии, одновременно повышая плотность материала [15]. Также сообщается об улучшении износостойкости и сопротивления ползучести, что связывают с вкладом твёрдых частиц Fe₂O₃. При чрезмерно высоком наполнении (более 30%) прочность при растяжении может снижаться, поскольку частицы шлама нередко имеют пластинчатую морфологию и способны выступать концентраторами напряжений при изгибе. Отдельный интерес представляет влияние шлама на ударное поведение и демпфирование: в исследовании [11] эпоксидно-бутадиеновая матрица с 50</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90% красного шлама демонстрировала повышенную ударопрочность и поглощение энергии удара по сравнению с композитом, наполненным глиноземистым порошком. Щёлочность шлама в составе полимерной матрицы проявляется слабее, однако при недостаточной промывке возможна деградация некоторых полимеров из-за остаточной щёлочи. Композиты с красным шламом нередко уступают по влагостойкости системам с более инертными наполнителями, поэтому могут требовать гидрофобизаторов или иной поверхностной модификации. За счёт высокого содержания Fe₂O₃ шлам способен повышать тепло- и огнестойкость; сообщалось, что введение 20</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30% шлама в эпоксидные композиции уменьшает скорость горения и дымообразование. Помимо этого, красный шлам придаёт материалам функциональные свойства, включая электромагнитное экранирование: показано, что смесь красного шлама с углеродными нанотрубками в силиконовой матрице эффективно поглощает СВЧ-излучение и может использоваться как экран электромагнитных помех [16], что иллюстрирует потенциал высокотехнологичных применений данного отхода.</w:t>
      </w:r>
    </w:p>
    <w:p>
      <w:pPr>
        <w:pStyle w:val="Normal"/>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i/>
          <w:iCs/>
          <w:sz w:val="24"/>
          <w:szCs w:val="24"/>
          <w:lang w:val="kk-KZ" w:eastAsia="ru-RU"/>
        </w:rPr>
        <w:t>С</w:t>
      </w:r>
      <w:r>
        <w:rPr>
          <w:rFonts w:eastAsia="Times New Roman" w:cs="Times New Roman" w:ascii="Times New Roman" w:hAnsi="Times New Roman"/>
          <w:i/>
          <w:iCs/>
          <w:sz w:val="24"/>
          <w:szCs w:val="24"/>
          <w:lang w:eastAsia="ru-RU"/>
        </w:rPr>
        <w:t>троительный мусор</w:t>
      </w:r>
      <w:r>
        <w:rPr>
          <w:rFonts w:eastAsia="Times New Roman" w:cs="Times New Roman" w:ascii="Times New Roman" w:hAnsi="Times New Roman"/>
          <w:b/>
          <w:bCs/>
          <w:sz w:val="24"/>
          <w:szCs w:val="24"/>
          <w:lang w:eastAsia="ru-RU"/>
        </w:rPr>
        <w:t>.</w:t>
      </w:r>
      <w:r>
        <w:rPr>
          <w:rFonts w:eastAsia="Times New Roman" w:cs="Times New Roman" w:ascii="Times New Roman" w:hAnsi="Times New Roman"/>
          <w:sz w:val="24"/>
          <w:szCs w:val="24"/>
          <w:lang w:eastAsia="ru-RU"/>
        </w:rPr>
        <w:t xml:space="preserve"> Отходы строительной индустрии неоднородны по составу и включают фрагменты бетона, кирпича, керамики и другие минеральные компоненты. Их плотность обычно находится в пределах 2,0–2,5 г/см³. После сортировки, удаления примесей и дробления материал нередко дополнительно размалывают до порошка с размером частиц порядка 100–500 мкм; в таком виде он может применяться как минеральный наполнитель полимерных композитов. По природе это сырьё близко к традиционным наполнителям (песок, кварцевые порошки), поэтому его введение обычно повышает модуль упругости и может умеренно увеличивать прочность при сжатии. Вместе с тем прочность при растяжении и изгибе иногда снижается из-за слабого межфазного контакта между полимером и частицами «старого» цементного камня. Так, в работе Keskisaari и соавт. (2016) добавление порошка кирпича и бетона в древесно-полимерный композит привело к росту плотности и жёсткости, однако прочность в целом сохранилась на уровне материала без наполнителя [17]. Более свежие исследования показывают, что потенциал строительных отходов существенно раскрывается при грамотном подборе фракционного состава и комбинации компонентов. Shafik и соавт. (2025) получили композиты на основе отходов упаковочного полистирола, усиливая их гибридными наполнителями из древесной стружки, керамической крошки и кирпичного боя [10]. Оптимальная композиция (20% керамики </w:t>
      </w:r>
      <w:r>
        <w:rPr>
          <w:rFonts w:eastAsia="Times New Roman" w:cs="Times New Roman" w:ascii="Times New Roman" w:hAnsi="Times New Roman"/>
          <w:sz w:val="24"/>
          <w:szCs w:val="24"/>
          <w:lang w:val="kk-KZ" w:eastAsia="ru-RU"/>
        </w:rPr>
        <w:t>и</w:t>
      </w:r>
      <w:r>
        <w:rPr>
          <w:rFonts w:eastAsia="Times New Roman" w:cs="Times New Roman" w:ascii="Times New Roman" w:hAnsi="Times New Roman"/>
          <w:sz w:val="24"/>
          <w:szCs w:val="24"/>
          <w:lang w:eastAsia="ru-RU"/>
        </w:rPr>
        <w:t xml:space="preserve"> 20% древесины) обеспечила более чем двукратный рост прочности при растяжении, а керамическая составляющая одновременно заметно снизила влагопоглощение и улучшила термическую устойчивость: на термограммах образцы с кирпичным и керамическим наполнителем характеризовались меньшей скоростью разложения и более поздним началом деструкции [10]. В результате можно заключить, что при корректной подготовке и подборе состава строительные отходы, особенно керамическая фракция, способны выполнять роль эффективного наполнителя для композитов строительного назначения, повышая как прочностные, так и долговечностные характеристики. При этом такие материалы сохраняют диэлектрические свойства, достаточные для применения в изоляционных изделиях; в частности, для композитов с кирпичным порошком отмечены низкие диэлектрические потери и проводимость [10].</w:t>
      </w:r>
    </w:p>
    <w:p>
      <w:pPr>
        <w:pStyle w:val="Normal"/>
        <w:spacing w:lineRule="auto" w:line="240" w:before="0" w:after="0"/>
        <w:ind w:firstLine="720"/>
        <w:jc w:val="both"/>
        <w:rPr>
          <w:rFonts w:ascii="Times New Roman" w:hAnsi="Times New Roman" w:eastAsia="Times New Roman" w:cs="Times New Roman"/>
          <w:sz w:val="24"/>
          <w:szCs w:val="24"/>
          <w:lang w:eastAsia="ru-RU"/>
        </w:rPr>
      </w:pPr>
      <w:r>
        <w:drawing>
          <wp:anchor behindDoc="0" distT="0" distB="0" distL="114300" distR="114300" simplePos="0" locked="0" layoutInCell="0" allowOverlap="1" relativeHeight="82">
            <wp:simplePos x="0" y="0"/>
            <wp:positionH relativeFrom="column">
              <wp:posOffset>2976245</wp:posOffset>
            </wp:positionH>
            <wp:positionV relativeFrom="paragraph">
              <wp:posOffset>2679700</wp:posOffset>
            </wp:positionV>
            <wp:extent cx="3329305" cy="2200275"/>
            <wp:effectExtent l="0" t="0" r="0" b="0"/>
            <wp:wrapSquare wrapText="bothSides"/>
            <wp:docPr id="18"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
                    <pic:cNvPicPr>
                      <a:picLocks noChangeAspect="1" noChangeArrowheads="1"/>
                    </pic:cNvPicPr>
                  </pic:nvPicPr>
                  <pic:blipFill>
                    <a:blip r:embed="rId44"/>
                    <a:stretch>
                      <a:fillRect/>
                    </a:stretch>
                  </pic:blipFill>
                  <pic:spPr bwMode="auto">
                    <a:xfrm>
                      <a:off x="0" y="0"/>
                      <a:ext cx="3329305" cy="2200275"/>
                    </a:xfrm>
                    <a:prstGeom prst="rect">
                      <a:avLst/>
                    </a:prstGeom>
                    <a:noFill/>
                  </pic:spPr>
                </pic:pic>
              </a:graphicData>
            </a:graphic>
          </wp:anchor>
        </w:drawing>
        <mc:AlternateContent>
          <mc:Choice Requires="wps">
            <w:drawing>
              <wp:anchor behindDoc="0" distT="0" distB="0" distL="114300" distR="114935" simplePos="0" locked="0" layoutInCell="0" allowOverlap="1" relativeHeight="83" wp14:anchorId="050F34AE">
                <wp:simplePos x="0" y="0"/>
                <wp:positionH relativeFrom="column">
                  <wp:posOffset>3004820</wp:posOffset>
                </wp:positionH>
                <wp:positionV relativeFrom="paragraph">
                  <wp:posOffset>4883785</wp:posOffset>
                </wp:positionV>
                <wp:extent cx="3300730" cy="600075"/>
                <wp:effectExtent l="0" t="635" r="0" b="0"/>
                <wp:wrapSquare wrapText="bothSides"/>
                <wp:docPr id="19" name="Text Box 20"/>
                <a:graphic xmlns:a="http://schemas.openxmlformats.org/drawingml/2006/main">
                  <a:graphicData uri="http://schemas.microsoft.com/office/word/2010/wordprocessingShape">
                    <wps:wsp>
                      <wps:cNvSpPr/>
                      <wps:spPr>
                        <a:xfrm>
                          <a:off x="0" y="0"/>
                          <a:ext cx="3300840" cy="600120"/>
                        </a:xfrm>
                        <a:prstGeom prst="rect">
                          <a:avLst/>
                        </a:prstGeom>
                        <a:solidFill>
                          <a:srgbClr val="ffffff"/>
                        </a:solidFill>
                        <a:ln w="0">
                          <a:noFill/>
                        </a:ln>
                      </wps:spPr>
                      <wps:style>
                        <a:lnRef idx="0"/>
                        <a:fillRef idx="0"/>
                        <a:effectRef idx="0"/>
                        <a:fontRef idx="minor"/>
                      </wps:style>
                      <wps:txbx>
                        <w:txbxContent>
                          <w:p>
                            <w:pPr>
                              <w:pStyle w:val="17"/>
                              <w:spacing w:before="0" w:after="200"/>
                              <w:jc w:val="center"/>
                              <w:rPr>
                                <w:b/>
                                <w:i w:val="false"/>
                                <w:i w:val="false"/>
                                <w:iCs w:val="false"/>
                                <w:color w:val="000000"/>
                                <w:sz w:val="20"/>
                                <w:szCs w:val="20"/>
                              </w:rPr>
                            </w:pPr>
                            <w:r>
                              <w:rPr>
                                <w:b/>
                                <w:i w:val="false"/>
                                <w:iCs w:val="false"/>
                                <w:color w:val="000000"/>
                                <w:sz w:val="20"/>
                                <w:szCs w:val="20"/>
                              </w:rPr>
                              <w:t xml:space="preserve">Рис. </w:t>
                            </w:r>
                            <w:r>
                              <w:rPr>
                                <w:b/>
                                <w:i w:val="false"/>
                                <w:iCs w:val="false"/>
                                <w:color w:val="000000"/>
                                <w:sz w:val="20"/>
                                <w:szCs w:val="20"/>
                              </w:rPr>
                              <w:fldChar w:fldCharType="begin"/>
                            </w:r>
                            <w:r>
                              <w:rPr>
                                <w:sz w:val="20"/>
                                <w:i w:val="false"/>
                                <w:b/>
                                <w:szCs w:val="20"/>
                                <w:iCs w:val="false"/>
                                <w:color w:val="000000"/>
                              </w:rPr>
                              <w:instrText xml:space="preserve"> SEQ Рисунок \* ARABIC </w:instrText>
                            </w:r>
                            <w:r>
                              <w:rPr>
                                <w:sz w:val="20"/>
                                <w:i w:val="false"/>
                                <w:b/>
                                <w:szCs w:val="20"/>
                                <w:iCs w:val="false"/>
                                <w:color w:val="000000"/>
                              </w:rPr>
                              <w:fldChar w:fldCharType="separate"/>
                            </w:r>
                            <w:r>
                              <w:rPr>
                                <w:sz w:val="20"/>
                                <w:i w:val="false"/>
                                <w:b/>
                                <w:szCs w:val="20"/>
                                <w:iCs w:val="false"/>
                                <w:color w:val="000000"/>
                              </w:rPr>
                              <w:t>1</w:t>
                            </w:r>
                            <w:r>
                              <w:rPr>
                                <w:sz w:val="20"/>
                                <w:i w:val="false"/>
                                <w:b/>
                                <w:szCs w:val="20"/>
                                <w:iCs w:val="false"/>
                                <w:color w:val="000000"/>
                              </w:rPr>
                              <w:fldChar w:fldCharType="end"/>
                            </w:r>
                            <w:r>
                              <w:rPr>
                                <w:b/>
                                <w:i w:val="false"/>
                                <w:iCs w:val="false"/>
                                <w:color w:val="000000"/>
                                <w:sz w:val="20"/>
                                <w:szCs w:val="20"/>
                                <w:lang w:val="kk-KZ"/>
                              </w:rPr>
                              <w:t xml:space="preserve"> </w:t>
                            </w:r>
                            <w:r>
                              <w:rPr>
                                <w:b/>
                                <w:i w:val="false"/>
                                <w:iCs w:val="false"/>
                                <w:color w:val="000000"/>
                                <w:sz w:val="20"/>
                                <w:szCs w:val="20"/>
                              </w:rPr>
                              <w:t>-</w:t>
                            </w:r>
                            <w:r>
                              <w:rPr>
                                <w:b/>
                                <w:i w:val="false"/>
                                <w:iCs w:val="false"/>
                                <w:color w:val="000000"/>
                                <w:sz w:val="20"/>
                                <w:szCs w:val="20"/>
                                <w:lang w:val="kk-KZ"/>
                              </w:rPr>
                              <w:t xml:space="preserve"> Качественная оценка влияния различных техногенных отходов на свойства полимерных композитов</w:t>
                            </w:r>
                          </w:p>
                        </w:txbxContent>
                      </wps:txbx>
                      <wps:bodyPr lIns="0" rIns="0" tIns="0" bIns="0" anchor="t">
                        <a:prstTxWarp prst="textNoShape"/>
                        <a:noAutofit/>
                      </wps:bodyPr>
                    </wps:wsp>
                  </a:graphicData>
                </a:graphic>
              </wp:anchor>
            </w:drawing>
          </mc:Choice>
          <mc:Fallback>
            <w:pict>
              <v:rect id="shape_0" ID="Text Box 20" path="m0,0l-2147483645,0l-2147483645,-2147483646l0,-2147483646xe" fillcolor="white" stroked="f" o:allowincell="f" style="position:absolute;margin-left:236.6pt;margin-top:384.55pt;width:259.85pt;height:47.2pt;mso-wrap-style:square;v-text-anchor:top" wp14:anchorId="050F34AE">
                <v:fill o:detectmouseclick="t" type="solid" color2="black"/>
                <v:stroke color="#3465a4" joinstyle="round" endcap="flat"/>
                <v:textbox>
                  <w:txbxContent>
                    <w:p>
                      <w:pPr>
                        <w:pStyle w:val="17"/>
                        <w:spacing w:before="0" w:after="200"/>
                        <w:jc w:val="center"/>
                        <w:rPr>
                          <w:b/>
                          <w:i w:val="false"/>
                          <w:i w:val="false"/>
                          <w:iCs w:val="false"/>
                          <w:color w:val="000000"/>
                          <w:sz w:val="20"/>
                          <w:szCs w:val="20"/>
                        </w:rPr>
                      </w:pPr>
                      <w:r>
                        <w:rPr>
                          <w:b/>
                          <w:i w:val="false"/>
                          <w:iCs w:val="false"/>
                          <w:color w:val="000000"/>
                          <w:sz w:val="20"/>
                          <w:szCs w:val="20"/>
                        </w:rPr>
                        <w:t xml:space="preserve">Рис. </w:t>
                      </w:r>
                      <w:r>
                        <w:rPr>
                          <w:b/>
                          <w:i w:val="false"/>
                          <w:iCs w:val="false"/>
                          <w:color w:val="000000"/>
                          <w:sz w:val="20"/>
                          <w:szCs w:val="20"/>
                        </w:rPr>
                        <w:fldChar w:fldCharType="begin"/>
                      </w:r>
                      <w:r>
                        <w:rPr>
                          <w:sz w:val="20"/>
                          <w:i w:val="false"/>
                          <w:b/>
                          <w:szCs w:val="20"/>
                          <w:iCs w:val="false"/>
                          <w:color w:val="000000"/>
                        </w:rPr>
                        <w:instrText xml:space="preserve"> SEQ Рисунок \* ARABIC </w:instrText>
                      </w:r>
                      <w:r>
                        <w:rPr>
                          <w:sz w:val="20"/>
                          <w:i w:val="false"/>
                          <w:b/>
                          <w:szCs w:val="20"/>
                          <w:iCs w:val="false"/>
                          <w:color w:val="000000"/>
                        </w:rPr>
                        <w:fldChar w:fldCharType="separate"/>
                      </w:r>
                      <w:r>
                        <w:rPr>
                          <w:sz w:val="20"/>
                          <w:i w:val="false"/>
                          <w:b/>
                          <w:szCs w:val="20"/>
                          <w:iCs w:val="false"/>
                          <w:color w:val="000000"/>
                        </w:rPr>
                        <w:t>1</w:t>
                      </w:r>
                      <w:r>
                        <w:rPr>
                          <w:sz w:val="20"/>
                          <w:i w:val="false"/>
                          <w:b/>
                          <w:szCs w:val="20"/>
                          <w:iCs w:val="false"/>
                          <w:color w:val="000000"/>
                        </w:rPr>
                        <w:fldChar w:fldCharType="end"/>
                      </w:r>
                      <w:r>
                        <w:rPr>
                          <w:b/>
                          <w:i w:val="false"/>
                          <w:iCs w:val="false"/>
                          <w:color w:val="000000"/>
                          <w:sz w:val="20"/>
                          <w:szCs w:val="20"/>
                          <w:lang w:val="kk-KZ"/>
                        </w:rPr>
                        <w:t xml:space="preserve"> </w:t>
                      </w:r>
                      <w:r>
                        <w:rPr>
                          <w:b/>
                          <w:i w:val="false"/>
                          <w:iCs w:val="false"/>
                          <w:color w:val="000000"/>
                          <w:sz w:val="20"/>
                          <w:szCs w:val="20"/>
                        </w:rPr>
                        <w:t>-</w:t>
                      </w:r>
                      <w:r>
                        <w:rPr>
                          <w:b/>
                          <w:i w:val="false"/>
                          <w:iCs w:val="false"/>
                          <w:color w:val="000000"/>
                          <w:sz w:val="20"/>
                          <w:szCs w:val="20"/>
                          <w:lang w:val="kk-KZ"/>
                        </w:rPr>
                        <w:t xml:space="preserve"> Качественная оценка влияния различных техногенных отходов на свойства полимерных композитов</w:t>
                      </w:r>
                    </w:p>
                  </w:txbxContent>
                </v:textbox>
                <w10:wrap type="square"/>
              </v:rect>
            </w:pict>
          </mc:Fallback>
        </mc:AlternateContent>
      </w:r>
      <w:r>
        <w:rPr>
          <w:rFonts w:eastAsia="Times New Roman" w:cs="Times New Roman" w:ascii="Times New Roman" w:hAnsi="Times New Roman"/>
          <w:i/>
          <w:iCs/>
          <w:sz w:val="24"/>
          <w:szCs w:val="24"/>
          <w:lang w:eastAsia="ru-RU"/>
        </w:rPr>
        <w:t xml:space="preserve">Стеклобой (отходы стекла). </w:t>
      </w:r>
      <w:r>
        <w:rPr>
          <w:rFonts w:eastAsia="Times New Roman" w:cs="Times New Roman" w:ascii="Times New Roman" w:hAnsi="Times New Roman"/>
          <w:sz w:val="24"/>
          <w:szCs w:val="24"/>
          <w:lang w:eastAsia="ru-RU"/>
        </w:rPr>
        <w:t>Битое стекло после помола представляет собой стеклянный порошок, химически близкий к силикатным наполнителям</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eastAsia="ru-RU"/>
        </w:rPr>
        <w:t>примерно 70</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75% SiO₂ с присутствием Na₂O и CaO при плотности около 2,5 г/см³. По составу стеклопорошок сопоставим с кварцевыми наполнителями, однако отличается гладкой поверхностью частиц, что может снижать межфазное сцепление без специальных приёмов модификации. В композитах стеклобой чаще всего ведёт себя как инертный минеральный наполнитель, повышая твёрдость и улучшая стойкость к царапанию и истиранию. Например, для эпоксидных покрытий показано, что введение тонкоизмельчённого стекла увеличивает микротвёрдость по Виккерсу и повышает абразивную стойкость по сравнению с чистой эпоксидной смолой [18]. Прочность при изгибе и растяжении при умеренном содержании стеклопорошка (порядка 5</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10%) может незначительно возрастать, тогда как при высоких долях (более 30%) возможно снижение прочности из-за концентрации напряжений у острых граней стеклянных частиц [19]. Важным преимуществом стеклянного наполнителя является крайне низкое влагопоглощение, поэтому композиты обычно сохраняют невысокое водопоглощение; стекло также является диэлектриком, и электрические изоляционные характеристики, как правило, не ухудшаются. При этом оптические свойства пластика меняются ожидаемо: прозрачность падает, материал становится мутным. Благодаря высокой термостойкости стекло способно повышать теплостойкость композита и сдвигать температурные характеристики в сторону более стабильного поведения при нагреве (эффект зависит от матрицы и наполнения). Для полимербетонов на полиэфирных или эпоксидных связующих замена части кварцевого песка стеклобоем приводила к росту прочности при сжатии (примерно на 5–10%) и увеличению изгибной прочности (до +3 МПа) [9], что связывают с высокой прочностью стеклянных частиц и их плотной упаковкой в матрице. Таким образом, стеклобой может рассматриваться как практичная альтернатива коммерческим кварцевым наполнителям и микрокальциту, переводя стекольные отходы в ресурс для производства материалов.</w:t>
      </w:r>
    </w:p>
    <w:p>
      <w:pPr>
        <w:pStyle w:val="Normal"/>
        <w:spacing w:lineRule="auto" w:line="240" w:before="0" w:after="0"/>
        <w:ind w:firstLine="720"/>
        <w:jc w:val="both"/>
        <w:rPr>
          <w:rFonts w:ascii="Times New Roman" w:hAnsi="Times New Roman" w:eastAsia="Times New Roman" w:cs="Times New Roman"/>
          <w:sz w:val="24"/>
          <w:szCs w:val="24"/>
          <w:lang w:eastAsia="ru-RU"/>
        </w:rPr>
      </w:pPr>
      <w:r>
        <w:rPr>
          <w:rFonts w:eastAsia="Times New Roman" w:cs="Times New Roman" w:ascii="Times New Roman" w:hAnsi="Times New Roman"/>
          <w:i/>
          <w:iCs/>
          <w:sz w:val="24"/>
          <w:szCs w:val="24"/>
          <w:lang w:eastAsia="ru-RU"/>
        </w:rPr>
        <w:t>Прочие техногенные наполнители.</w:t>
      </w:r>
      <w:r>
        <w:rPr>
          <w:rFonts w:eastAsia="Times New Roman" w:cs="Times New Roman" w:ascii="Times New Roman" w:hAnsi="Times New Roman"/>
          <w:sz w:val="24"/>
          <w:szCs w:val="24"/>
          <w:lang w:eastAsia="ru-RU"/>
        </w:rPr>
        <w:t xml:space="preserve"> Помимо перечисленных, в последние годы активно изучаются и другие потоки отходов. Резиновая крошка из изношенных шин используется для повышения упругости и демпфирования и находит применение в асфальтополимерных системах и ряде полимерных композитов [20]. Текстильные отходы (например, измельчённые джинсовые ткани) рассматривались как волокнистый наполнитель в биоразлагаемых матрицах и в отдельных работах способствовали росту прочности при растяжении [21]. Отходы электронной промышленности также представляют интерес: после удаления металлов неметаллическая фракция печатных плат измельчается и вводится в термопласты и термореактивные смолы, повышая жёсткость и огнестойкость, хотя ударная вязкость при этом может снижаться [22- 24]. Отдельно стоит отметить применение золы и шлаков в геополимерных системах [23]; хотя это уже относится к неорганическим матрицам, по сути, речь идёт о композитах, где отходы замещают цементное сырьё. В рамках обзора, ориентированного на полимерные матрицы, общий вывод остаётся одинаковым: большинство минеральных порошковых отходов при соответствующей подготовке способны работать как наполнители, обеспечивая свойства, сопоставимые с традиционными минеральными добавками, а иногда и придавая материалам дополнительные функциональные эффекты.</w:t>
      </w:r>
    </w:p>
    <w:p>
      <w:pPr>
        <w:pStyle w:val="Normal"/>
        <w:widowControl w:val="false"/>
        <w:spacing w:lineRule="auto" w:line="240" w:before="0" w:after="0"/>
        <w:ind w:firstLine="720"/>
        <w:jc w:val="both"/>
        <w:rPr>
          <w:rFonts w:ascii="Times New Roman" w:hAnsi="Times New Roman" w:eastAsia="Times New Roman" w:cs="Times New Roman"/>
          <w:b/>
          <w:bCs/>
          <w:sz w:val="24"/>
          <w:szCs w:val="24"/>
          <w:lang w:val="kk-KZ"/>
        </w:rPr>
      </w:pPr>
      <w:r>
        <w:rPr>
          <w:rFonts w:eastAsia="Times New Roman" w:cs="Times New Roman" w:ascii="Times New Roman" w:hAnsi="Times New Roman"/>
          <w:i/>
          <w:iCs/>
          <w:sz w:val="24"/>
          <w:szCs w:val="24"/>
        </w:rPr>
        <w:t>Сравнительные результаты физико-химических исследований полимерных композитов с техногенными наполнителями</w:t>
      </w:r>
      <w:r>
        <w:rPr>
          <w:rFonts w:eastAsia="Times New Roman" w:cs="Times New Roman" w:ascii="Times New Roman" w:hAnsi="Times New Roman"/>
          <w:i/>
          <w:iCs/>
          <w:sz w:val="24"/>
          <w:szCs w:val="24"/>
          <w:lang w:val="kk-KZ"/>
        </w:rPr>
        <w:t>.</w:t>
      </w:r>
      <w:r>
        <w:rPr>
          <w:rFonts w:eastAsia="Times New Roman" w:cs="Times New Roman" w:ascii="Times New Roman" w:hAnsi="Times New Roman"/>
          <w:b/>
          <w:bCs/>
          <w:sz w:val="24"/>
          <w:szCs w:val="24"/>
          <w:lang w:val="kk-KZ"/>
        </w:rPr>
        <w:t xml:space="preserve"> </w:t>
      </w:r>
      <w:r>
        <w:rPr>
          <w:rFonts w:eastAsia="Times New Roman" w:cs="Times New Roman" w:ascii="Times New Roman" w:hAnsi="Times New Roman"/>
          <w:sz w:val="24"/>
          <w:szCs w:val="24"/>
        </w:rPr>
        <w:t xml:space="preserve">Обобщение литературных данных [1,5] показывает, что техногенные минеральные наполнители по-разному влияют на ключевые физико-химические характеристики полимерных композитов </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 xml:space="preserve"> плотность, водопоглощение, усадку, термостабильность и огнестойкость. В большинстве работ введение порошков отходов приводит к росту плотности и уменьшению усадки по сравнению с чистой матрицей за счёт замещения части объёма полимера более плотной неорганической фазой и снижения доли усадочной составляющей [7, 8].</w:t>
      </w:r>
    </w:p>
    <w:p>
      <w:pPr>
        <w:pStyle w:val="Normal"/>
        <w:widowControl w:val="false"/>
        <w:spacing w:lineRule="auto" w:line="240" w:before="0" w:after="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По влиянию на водопоглощение и влагостойкость можно условно выделить две группы систем. Относительно инертные наполнители </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 xml:space="preserve"> зола уноса, стеклобой при умеренном содержании (до ~10</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20 мас.</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 лишь слабо увеличивают водопоглощение либо сохраняют его на уровне исходного полимера благодаря низкой открытой пористости частиц и практически отсутствующей собственной сорбционной способности [6, 9]. Наполнители с развитой пористостью и/или щелочной поверхностью, такие как красный шлам и строительный мусор (бетонный и кирпичный бой), напротив, вызывают заметный рост водопоглощения и снижение влагостойкости композитов [3, 18]. Показано, что применение поверхностных модификаторов и компатибилизаторов позволяет частично нивелировать этот эффект и сохранить приемлемый уровень прочности [20,21].</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Большинство техногенных наполнителей улучшает термостабильность и огнестойкость материалов. Зола уноса, шлаки, стеклобой и красный шлам, состоящие преимущественно из тугоплавких оксидов, повышают температуру начала термического разложения, уменьшают скорость потери массы при нагреве и в ряде случаев снижают горючесть и дымообразование [5, 9,</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16]. Это особенно характерно для композитов строительного и электротехнического назначения. При этом электрофизические свойства многих систем (зола уноса, стеклобой, значительная часть строительных отходов) остаются на уровне исходных полимеров, что позволяет использовать такие композиты в качестве конструкционно-изоляционных материалов [19, 21].</w:t>
      </w:r>
    </w:p>
    <w:p>
      <w:pPr>
        <w:pStyle w:val="Normal"/>
        <w:widowControl w:val="false"/>
        <w:spacing w:lineRule="exact" w:line="274" w:before="0" w:after="0"/>
        <w:ind w:firstLine="577" w:right="13"/>
        <w:jc w:val="both"/>
        <w:rPr>
          <w:rFonts w:ascii="Times New Roman" w:hAnsi="Times New Roman" w:eastAsia="Times New Roman" w:cs="Times New Roman"/>
          <w:sz w:val="24"/>
          <w:szCs w:val="24"/>
        </w:rPr>
      </w:pPr>
      <w:r>
        <w:rPr>
          <w:rFonts w:eastAsia="Times New Roman" w:cs="Times New Roman" w:ascii="Times New Roman" w:hAnsi="Times New Roman"/>
          <w:i/>
          <w:iCs/>
          <w:sz w:val="24"/>
          <w:szCs w:val="24"/>
        </w:rPr>
        <w:t xml:space="preserve">Обсуждение. </w:t>
      </w:r>
      <w:r>
        <w:rPr>
          <w:rFonts w:eastAsia="Times New Roman" w:cs="Times New Roman" w:ascii="Times New Roman" w:hAnsi="Times New Roman"/>
          <w:sz w:val="24"/>
          <w:szCs w:val="24"/>
        </w:rPr>
        <w:t>Рассмотренные результаты подтверждают, что техногенные отходы могут успешно выполнять функцию наполнителей, во многом аналогичную традиционным (кальцит, тальк, стекловолокно), и в некоторых случаях придавать композитам уникальные свойства. Встает вопрос</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 xml:space="preserve"> насколько эта концепция реализована на практике и каковы ее преимущества с точки зрения экологии и экономики?</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lang w:val="kk-KZ"/>
        </w:rPr>
      </w:pPr>
      <w:r>
        <w:rPr>
          <w:rFonts w:eastAsia="Times New Roman" w:cs="Times New Roman" w:ascii="Times New Roman" w:hAnsi="Times New Roman"/>
          <w:sz w:val="24"/>
          <w:szCs w:val="24"/>
        </w:rPr>
        <w:t>С экологической точки зрения выгоды очевидны</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Каждая тонна отходов, вовлечённая во вторичное использование,</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это тонна, не отправленная на полигон</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 xml:space="preserve">Использование техногенных наполнителей снижает потребность в добыче и производстве первичных наполнителей (карбонатных, силикатных), а значит, уменьшает связанную с этим нагрузку на природу. Снижение объема захороняемых отходов напрямую способствует защите почв и вод от потенциального загрязнения тяжелыми металлами, которые присутствуют в некоторых отходах. Заливка таких отходов в полимер фактически иммобилизует опасные элементы в твердой матрице, предотвращая их вымывание [24]. Например, композиты на основе красного шлама могут служить барьером для тяжелых металлов вместо хранения жидкой шламовой пульпы, ее можно включить в полимербетонные блоки, безопасные при эксплуатации. В случае золы уноса использование в композитах устраняет проблему ветровой эрозии золоотвалов. </w:t>
      </w:r>
      <w:r>
        <w:rPr>
          <w:rFonts w:eastAsia="Times New Roman" w:cs="Times New Roman" w:ascii="Times New Roman" w:hAnsi="Times New Roman"/>
          <w:sz w:val="24"/>
          <w:szCs w:val="24"/>
          <w:lang w:val="kk-KZ"/>
        </w:rPr>
        <w:t>П</w:t>
      </w:r>
      <w:r>
        <w:rPr>
          <w:rFonts w:eastAsia="Times New Roman" w:cs="Times New Roman" w:ascii="Times New Roman" w:hAnsi="Times New Roman"/>
          <w:sz w:val="24"/>
          <w:szCs w:val="24"/>
        </w:rPr>
        <w:t>роизводство полимеров обычно сопровождается выбросами CO₂, но добавление наполнителя сокращает долю полимера в продукте. “</w:t>
      </w:r>
      <w:r>
        <w:rPr>
          <w:rFonts w:eastAsia="Times New Roman" w:cs="Times New Roman" w:ascii="Times New Roman" w:hAnsi="Times New Roman"/>
          <w:sz w:val="24"/>
          <w:szCs w:val="24"/>
          <w:lang w:val="kk-KZ"/>
        </w:rPr>
        <w:t>У</w:t>
      </w:r>
      <w:r>
        <w:rPr>
          <w:rFonts w:eastAsia="Times New Roman" w:cs="Times New Roman" w:ascii="Times New Roman" w:hAnsi="Times New Roman"/>
          <w:sz w:val="24"/>
          <w:szCs w:val="24"/>
        </w:rPr>
        <w:t>глеродный след”</w:t>
      </w:r>
      <w:r>
        <w:rPr>
          <w:rFonts w:eastAsia="Times New Roman" w:cs="Times New Roman" w:ascii="Times New Roman" w:hAnsi="Times New Roman"/>
          <w:sz w:val="24"/>
          <w:szCs w:val="24"/>
          <w:lang w:val="kk-KZ"/>
        </w:rPr>
        <w:t xml:space="preserve"> отхода</w:t>
      </w:r>
      <w:r>
        <w:rPr>
          <w:rFonts w:eastAsia="Times New Roman" w:cs="Times New Roman" w:ascii="Times New Roman" w:hAnsi="Times New Roman"/>
          <w:sz w:val="24"/>
          <w:szCs w:val="24"/>
        </w:rPr>
        <w:t xml:space="preserve"> условно нулевой (или даже отрицательный, учитывая, что в противном случае мог бы выделяться метан при захоронении органических отходов). Таким образом, наполненные отходами пластики могут иметь меньший углеродный след на единицу изделия, чем чистые пластики.</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Следует, впрочем, отметить, что экологический эффект должен подтверждаться оценкой жизненного цикла. Не все отходы одинаково безопасны</w:t>
      </w:r>
      <w:r>
        <w:rPr>
          <w:rFonts w:eastAsia="Times New Roman" w:cs="Times New Roman" w:ascii="Times New Roman" w:hAnsi="Times New Roman"/>
          <w:sz w:val="24"/>
          <w:szCs w:val="24"/>
          <w:lang w:val="kk-KZ"/>
        </w:rPr>
        <w:t>. Н</w:t>
      </w:r>
      <w:r>
        <w:rPr>
          <w:rFonts w:eastAsia="Times New Roman" w:cs="Times New Roman" w:ascii="Times New Roman" w:hAnsi="Times New Roman"/>
          <w:sz w:val="24"/>
          <w:szCs w:val="24"/>
        </w:rPr>
        <w:t>апример, зола и шлам могут содержать радиоактивные элементы. Требуется контроль радиационной активности как упоминалось, многие золы проходят по первому классу (А</w:t>
      </w:r>
      <w:r>
        <w:rPr>
          <w:rFonts w:eastAsia="Times New Roman" w:cs="Times New Roman" w:ascii="Times New Roman" w:hAnsi="Times New Roman"/>
          <w:sz w:val="24"/>
          <w:szCs w:val="24"/>
          <w:vertAlign w:val="subscript"/>
        </w:rPr>
        <w:t>эфф</w:t>
      </w:r>
      <w:r>
        <w:rPr>
          <w:rFonts w:eastAsia="Times New Roman" w:cs="Times New Roman" w:ascii="Times New Roman" w:hAnsi="Times New Roman"/>
          <w:sz w:val="24"/>
          <w:szCs w:val="24"/>
        </w:rPr>
        <w:t xml:space="preserve"> &lt; 370 Бк/кг) и пригодны для использования [2]. Если же отход имеет повышенный радиационный фон или сильно токсичен, его применение в массовых изделиях ограничено санитарными нормами. </w:t>
      </w:r>
      <w:r>
        <w:rPr>
          <w:rFonts w:eastAsia="Times New Roman" w:cs="Times New Roman" w:ascii="Times New Roman" w:hAnsi="Times New Roman"/>
          <w:sz w:val="24"/>
          <w:szCs w:val="24"/>
          <w:lang w:val="kk-KZ"/>
        </w:rPr>
        <w:t>П</w:t>
      </w:r>
      <w:r>
        <w:rPr>
          <w:rFonts w:eastAsia="Times New Roman" w:cs="Times New Roman" w:ascii="Times New Roman" w:hAnsi="Times New Roman"/>
          <w:sz w:val="24"/>
          <w:szCs w:val="24"/>
        </w:rPr>
        <w:t>олимерные композиты с отходами должны тестироваться на вымывание и эмиссию вредных веществ. В большинстве случаев инкапсуляция в полимер надежно удерживает загрязнители. Например, испытания геополимеров с красным шламом показали минимальное выщелачивание тяжелых металлов [11]. Аналогично, зола уноса в ПВХ-композите не высвобождает вредных веществ даже при контакте с водой, что позволяет использовать такие материалы в несущих конструкциях и несжатых изделиях без риска для окружающей среды.</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Экономические выгоды двоякие. </w:t>
      </w:r>
      <w:r>
        <w:rPr>
          <w:rFonts w:eastAsia="Times New Roman" w:cs="Times New Roman" w:ascii="Times New Roman" w:hAnsi="Times New Roman"/>
          <w:sz w:val="24"/>
          <w:szCs w:val="24"/>
          <w:lang w:val="kk-KZ"/>
        </w:rPr>
        <w:t>Д</w:t>
      </w:r>
      <w:r>
        <w:rPr>
          <w:rFonts w:eastAsia="Times New Roman" w:cs="Times New Roman" w:ascii="Times New Roman" w:hAnsi="Times New Roman"/>
          <w:sz w:val="24"/>
          <w:szCs w:val="24"/>
        </w:rPr>
        <w:t xml:space="preserve">ля производителей материалов </w:t>
      </w:r>
      <w:r>
        <w:rPr>
          <w:rFonts w:eastAsia="Times New Roman" w:cs="Times New Roman" w:ascii="Times New Roman" w:hAnsi="Times New Roman"/>
          <w:sz w:val="24"/>
          <w:szCs w:val="24"/>
          <w:lang w:val="kk-KZ"/>
        </w:rPr>
        <w:t xml:space="preserve">это </w:t>
      </w:r>
      <w:r>
        <w:rPr>
          <w:rFonts w:eastAsia="Times New Roman" w:cs="Times New Roman" w:ascii="Times New Roman" w:hAnsi="Times New Roman"/>
          <w:sz w:val="24"/>
          <w:szCs w:val="24"/>
        </w:rPr>
        <w:t>удешевление сырья, для предприятий-отходообразователей</w:t>
      </w:r>
      <w:r>
        <w:rPr>
          <w:rFonts w:eastAsia="Times New Roman" w:cs="Times New Roman" w:ascii="Times New Roman" w:hAnsi="Times New Roman"/>
          <w:sz w:val="24"/>
          <w:szCs w:val="24"/>
          <w:lang w:val="kk-KZ"/>
        </w:rPr>
        <w:t xml:space="preserve"> это</w:t>
      </w:r>
      <w:r>
        <w:rPr>
          <w:rFonts w:eastAsia="Times New Roman" w:cs="Times New Roman" w:ascii="Times New Roman" w:hAnsi="Times New Roman"/>
          <w:sz w:val="24"/>
          <w:szCs w:val="24"/>
        </w:rPr>
        <w:t xml:space="preserve"> снижение расходов на утилизацию. Минеральные наполнители традиционно стоят значительно дешевле полимеров. В случае техногенных отходов цена наполнителя может быть вовсе нулевой или отрицательной</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когда полигон берет плату за прием отхода. Как отмечают исследователи, добавление дешевого наполнителя вместо части полимера -</w:t>
      </w:r>
      <w:r>
        <w:rPr>
          <w:rFonts w:eastAsia="Times New Roman" w:cs="Times New Roman" w:ascii="Times New Roman" w:hAnsi="Times New Roman"/>
          <w:sz w:val="24"/>
          <w:szCs w:val="24"/>
          <w:lang w:val="kk-KZ"/>
        </w:rPr>
        <w:t xml:space="preserve"> это</w:t>
      </w:r>
      <w:r>
        <w:rPr>
          <w:rFonts w:eastAsia="Times New Roman" w:cs="Times New Roman" w:ascii="Times New Roman" w:hAnsi="Times New Roman"/>
          <w:sz w:val="24"/>
          <w:szCs w:val="24"/>
        </w:rPr>
        <w:t xml:space="preserve"> прямой путь к удешевлению продукции [12]. Например, если 30% дорогого эпоксидного связующего заменить золой, стоимость композита снизится, а прочностные характеристики могут даже вырасти. Это обусловлено тем, что себестоимость заполненного композита ниже, а получаемые свойства все еще находятся на приемлемом уровне. Более того, во многих случаях снижение прочности вовсе не происходит, как мы видели, иногда прочность растет. Таким образом, экономическая целесообразность доказана. </w:t>
      </w:r>
      <w:r>
        <w:rPr>
          <w:rFonts w:eastAsia="Times New Roman" w:cs="Times New Roman" w:ascii="Times New Roman" w:hAnsi="Times New Roman"/>
          <w:sz w:val="24"/>
          <w:szCs w:val="24"/>
          <w:lang w:val="kk-KZ"/>
        </w:rPr>
        <w:t>К</w:t>
      </w:r>
      <w:r>
        <w:rPr>
          <w:rFonts w:eastAsia="Times New Roman" w:cs="Times New Roman" w:ascii="Times New Roman" w:hAnsi="Times New Roman"/>
          <w:sz w:val="24"/>
          <w:szCs w:val="24"/>
        </w:rPr>
        <w:t>омпозиты на отходах конкурируют по свойствам с обычными, но обходятся дешевле в производстве.</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Для предприятия, генерирующего отход, создание продукта с его использованием означает превращение пассива в актив. Например, теплоэлектростанция, передавая золу в производство композитов, экономит на эксплуатации золоотвалов и может получать доход от продажи золы как сырья. В Алтайском крае уже практикуется передача золы ТЭЦ дорожно-строительным предприятиям, что местные власти поддерживают как более экологичный и выгодный способ обращения с отходом</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 xml:space="preserve">[25]. Конечно, есть и затраты. </w:t>
      </w:r>
      <w:r>
        <w:rPr>
          <w:rFonts w:eastAsia="Times New Roman" w:cs="Times New Roman" w:ascii="Times New Roman" w:hAnsi="Times New Roman"/>
          <w:sz w:val="24"/>
          <w:szCs w:val="24"/>
          <w:lang w:val="kk-KZ"/>
        </w:rPr>
        <w:t>Т</w:t>
      </w:r>
      <w:r>
        <w:rPr>
          <w:rFonts w:eastAsia="Times New Roman" w:cs="Times New Roman" w:ascii="Times New Roman" w:hAnsi="Times New Roman"/>
          <w:sz w:val="24"/>
          <w:szCs w:val="24"/>
        </w:rPr>
        <w:t>ребуется оборудование для помола, сушки отходов, добавки для улучшения совместимости, контроль качества. При масштабном производстве они, как правило, окупаются. Экономический анализ Барахтенко В.В. (2018) показал, что оптимизация рецептур ПВХ-зола композита позволяет добиться прочности на уровне стандартов, при этом снижение себестоимости достигает нескольких десятков процентов за счет замещения ПВХ золой</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[2].</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Несмотря на очевидные плюсы, применение техногенных наполнителей требует учета некоторых моментов. Во-первых, нестабильность состава отходов. </w:t>
      </w:r>
      <w:r>
        <w:rPr>
          <w:rFonts w:eastAsia="Times New Roman" w:cs="Times New Roman" w:ascii="Times New Roman" w:hAnsi="Times New Roman"/>
          <w:sz w:val="24"/>
          <w:szCs w:val="24"/>
          <w:lang w:val="kk-KZ"/>
        </w:rPr>
        <w:t>К</w:t>
      </w:r>
      <w:r>
        <w:rPr>
          <w:rFonts w:eastAsia="Times New Roman" w:cs="Times New Roman" w:ascii="Times New Roman" w:hAnsi="Times New Roman"/>
          <w:sz w:val="24"/>
          <w:szCs w:val="24"/>
        </w:rPr>
        <w:t xml:space="preserve">ачество, химический состав могут варьировать от партии к партии, усложняя стандартизацию. </w:t>
      </w:r>
      <w:r>
        <w:rPr>
          <w:rFonts w:eastAsia="Times New Roman" w:cs="Times New Roman" w:ascii="Times New Roman" w:hAnsi="Times New Roman"/>
          <w:sz w:val="24"/>
          <w:szCs w:val="24"/>
          <w:lang w:val="kk-KZ"/>
        </w:rPr>
        <w:t>В качестве р</w:t>
      </w:r>
      <w:r>
        <w:rPr>
          <w:rFonts w:eastAsia="Times New Roman" w:cs="Times New Roman" w:ascii="Times New Roman" w:hAnsi="Times New Roman"/>
          <w:sz w:val="24"/>
          <w:szCs w:val="24"/>
        </w:rPr>
        <w:t>ешени</w:t>
      </w:r>
      <w:r>
        <w:rPr>
          <w:rFonts w:eastAsia="Times New Roman" w:cs="Times New Roman" w:ascii="Times New Roman" w:hAnsi="Times New Roman"/>
          <w:sz w:val="24"/>
          <w:szCs w:val="24"/>
          <w:lang w:val="kk-KZ"/>
        </w:rPr>
        <w:t>и</w:t>
      </w:r>
      <w:r>
        <w:rPr>
          <w:rFonts w:eastAsia="Times New Roman" w:cs="Times New Roman" w:ascii="Times New Roman" w:hAnsi="Times New Roman"/>
          <w:sz w:val="24"/>
          <w:szCs w:val="24"/>
        </w:rPr>
        <w:t xml:space="preserve"> - тщательная входная характеристика сырья, возможно, смешение больших объемов для усреднения параметров. Во-вторых, необходимость измельчения до тонкой фракции</w:t>
      </w:r>
      <w:r>
        <w:rPr>
          <w:rFonts w:eastAsia="Times New Roman" w:cs="Times New Roman" w:ascii="Times New Roman" w:hAnsi="Times New Roman"/>
          <w:sz w:val="24"/>
          <w:szCs w:val="24"/>
          <w:lang w:val="kk-KZ"/>
        </w:rPr>
        <w:t>. Э</w:t>
      </w:r>
      <w:r>
        <w:rPr>
          <w:rFonts w:eastAsia="Times New Roman" w:cs="Times New Roman" w:ascii="Times New Roman" w:hAnsi="Times New Roman"/>
          <w:sz w:val="24"/>
          <w:szCs w:val="24"/>
        </w:rPr>
        <w:t>то энергозатратно, и слишком крупный наполнитель ведет к плохим свойствам. Однако современные мельницы и классификаторы способны готовить ультрадисперсные порошки</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 xml:space="preserve"> более того, у многих отходов уже изначально мелкая фракция. В-третьих, износ оборудования</w:t>
      </w:r>
      <w:r>
        <w:rPr>
          <w:rFonts w:eastAsia="Times New Roman" w:cs="Times New Roman" w:ascii="Times New Roman" w:hAnsi="Times New Roman"/>
          <w:sz w:val="24"/>
          <w:szCs w:val="24"/>
          <w:lang w:val="kk-KZ"/>
        </w:rPr>
        <w:t>. А</w:t>
      </w:r>
      <w:r>
        <w:rPr>
          <w:rFonts w:eastAsia="Times New Roman" w:cs="Times New Roman" w:ascii="Times New Roman" w:hAnsi="Times New Roman"/>
          <w:sz w:val="24"/>
          <w:szCs w:val="24"/>
        </w:rPr>
        <w:t>бразивные частицы</w:t>
      </w:r>
      <w:r>
        <w:rPr>
          <w:rFonts w:eastAsia="Times New Roman" w:cs="Times New Roman" w:ascii="Times New Roman" w:hAnsi="Times New Roman"/>
          <w:sz w:val="24"/>
          <w:szCs w:val="24"/>
          <w:lang w:val="kk-KZ"/>
        </w:rPr>
        <w:t>, как</w:t>
      </w:r>
      <w:r>
        <w:rPr>
          <w:rFonts w:eastAsia="Times New Roman" w:cs="Times New Roman" w:ascii="Times New Roman" w:hAnsi="Times New Roman"/>
          <w:sz w:val="24"/>
          <w:szCs w:val="24"/>
        </w:rPr>
        <w:t xml:space="preserve"> шлак</w:t>
      </w:r>
      <w:r>
        <w:rPr>
          <w:rFonts w:eastAsia="Times New Roman" w:cs="Times New Roman" w:ascii="Times New Roman" w:hAnsi="Times New Roman"/>
          <w:sz w:val="24"/>
          <w:szCs w:val="24"/>
          <w:lang w:val="kk-KZ"/>
        </w:rPr>
        <w:t xml:space="preserve">и и </w:t>
      </w:r>
      <w:r>
        <w:rPr>
          <w:rFonts w:eastAsia="Times New Roman" w:cs="Times New Roman" w:ascii="Times New Roman" w:hAnsi="Times New Roman"/>
          <w:sz w:val="24"/>
          <w:szCs w:val="24"/>
        </w:rPr>
        <w:t>стекл</w:t>
      </w:r>
      <w:r>
        <w:rPr>
          <w:rFonts w:eastAsia="Times New Roman" w:cs="Times New Roman" w:ascii="Times New Roman" w:hAnsi="Times New Roman"/>
          <w:sz w:val="24"/>
          <w:szCs w:val="24"/>
          <w:lang w:val="kk-KZ"/>
        </w:rPr>
        <w:t>а</w:t>
      </w:r>
      <w:r>
        <w:rPr>
          <w:rFonts w:eastAsia="Times New Roman" w:cs="Times New Roman" w:ascii="Times New Roman" w:hAnsi="Times New Roman"/>
          <w:sz w:val="24"/>
          <w:szCs w:val="24"/>
        </w:rPr>
        <w:t xml:space="preserve"> могут повышать износ экструдеров и смесителей. Здесь пригодятся твердые наплавки на шнеки или выбор оборудования, рассчитанного на минералонаполненные смеси. В-четвертых, логистика: для эффективного внедрения желательно, чтобы поблизости от места образования отхода было производство пластмасс или стройматериалов. Именно поэтому особенно перспективна тема на стыке отраслей</w:t>
      </w:r>
      <w:r>
        <w:rPr>
          <w:rFonts w:eastAsia="Times New Roman" w:cs="Times New Roman" w:ascii="Times New Roman" w:hAnsi="Times New Roman"/>
          <w:sz w:val="24"/>
          <w:szCs w:val="24"/>
          <w:lang w:val="kk-KZ"/>
        </w:rPr>
        <w:t>. Н</w:t>
      </w:r>
      <w:r>
        <w:rPr>
          <w:rFonts w:eastAsia="Times New Roman" w:cs="Times New Roman" w:ascii="Times New Roman" w:hAnsi="Times New Roman"/>
          <w:sz w:val="24"/>
          <w:szCs w:val="24"/>
        </w:rPr>
        <w:t>апример, при ТЭС организовать производство блоков или панелей из золонаполненного композита, или при металлоплавильном заводе – цех композитных изделий с шлаком. Такой подход укладывается в концепцию промышленных симбиозов и циркулярной экономики.</w:t>
      </w:r>
    </w:p>
    <w:p>
      <w:pPr>
        <w:pStyle w:val="Normal"/>
        <w:widowControl w:val="false"/>
        <w:spacing w:lineRule="exact" w:line="274" w:before="0" w:after="0"/>
        <w:ind w:firstLine="567" w:left="10" w:right="13"/>
        <w:jc w:val="both"/>
        <w:rPr>
          <w:rFonts w:ascii="Times New Roman" w:hAnsi="Times New Roman" w:eastAsia="Times New Roman" w:cs="Times New Roman"/>
          <w:sz w:val="28"/>
          <w:szCs w:val="24"/>
          <w:lang w:val="kk-KZ"/>
        </w:rPr>
      </w:pPr>
      <w:r>
        <w:rPr>
          <w:rFonts w:eastAsia="Times New Roman" w:cs="Times New Roman" w:ascii="Times New Roman" w:hAnsi="Times New Roman"/>
          <w:sz w:val="24"/>
        </w:rPr>
        <w:t>Как следует из обобщённых сравнительных данных по физико-химическим характеристикам композитов с техногенными наполнителями [1</w:t>
      </w:r>
      <w:r>
        <w:rPr>
          <w:rFonts w:eastAsia="Times New Roman" w:cs="Times New Roman" w:ascii="Times New Roman" w:hAnsi="Times New Roman"/>
          <w:sz w:val="24"/>
          <w:lang w:val="kk-KZ"/>
        </w:rPr>
        <w:t>-</w:t>
      </w:r>
      <w:r>
        <w:rPr>
          <w:rFonts w:eastAsia="Times New Roman" w:cs="Times New Roman" w:ascii="Times New Roman" w:hAnsi="Times New Roman"/>
          <w:sz w:val="24"/>
        </w:rPr>
        <w:t>9, 13</w:t>
      </w:r>
      <w:r>
        <w:rPr>
          <w:rFonts w:eastAsia="Times New Roman" w:cs="Times New Roman" w:ascii="Times New Roman" w:hAnsi="Times New Roman"/>
          <w:sz w:val="24"/>
          <w:lang w:val="kk-KZ"/>
        </w:rPr>
        <w:t>-</w:t>
      </w:r>
      <w:r>
        <w:rPr>
          <w:rFonts w:eastAsia="Times New Roman" w:cs="Times New Roman" w:ascii="Times New Roman" w:hAnsi="Times New Roman"/>
          <w:sz w:val="24"/>
        </w:rPr>
        <w:t>23], большинство таких систем обеспечивает повышение термостойкости и жёсткости при допустимом росте водопоглощения.</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Научные исследования продолжаются</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разрабатываются нанокомпозиты с отходами, комбинированные</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наполнители</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а также биополимерные композиты с техногенными отходами, что позволяет получать более экологичные продукты на всём жизненном цикле [26]. Интерес представляет и аддитивное производство: эксперименты с 3D-печатью пластиками, наполненными порошками золы или древесных отходов, показали возможность создания сложных деталей из таких материалов [27].</w:t>
      </w:r>
    </w:p>
    <w:p>
      <w:pPr>
        <w:pStyle w:val="Normal"/>
        <w:widowControl w:val="false"/>
        <w:spacing w:lineRule="exact" w:line="274" w:before="0" w:after="0"/>
        <w:ind w:firstLine="567" w:left="10" w:right="13"/>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Выводы. </w:t>
      </w:r>
      <w:r>
        <w:rPr>
          <w:rFonts w:eastAsia="Times New Roman" w:cs="Times New Roman" w:ascii="Times New Roman" w:hAnsi="Times New Roman"/>
          <w:sz w:val="24"/>
          <w:szCs w:val="24"/>
        </w:rPr>
        <w:t>Анализ работ 2018</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 xml:space="preserve">2025 годов показывает, что использование техногенных отходов в качестве наполнителей для полимерных композитов </w:t>
      </w:r>
      <w:r>
        <w:rPr>
          <w:rFonts w:eastAsia="Times New Roman" w:cs="Times New Roman" w:ascii="Times New Roman" w:hAnsi="Times New Roman"/>
          <w:sz w:val="24"/>
          <w:szCs w:val="24"/>
          <w:lang w:val="kk-KZ"/>
        </w:rPr>
        <w:t>–</w:t>
      </w:r>
      <w:r>
        <w:rPr>
          <w:rFonts w:eastAsia="Times New Roman" w:cs="Times New Roman" w:ascii="Times New Roman" w:hAnsi="Times New Roman"/>
          <w:sz w:val="24"/>
          <w:szCs w:val="24"/>
        </w:rPr>
        <w:t xml:space="preserve"> это устойчивое и уже хорошо обоснованное направление, позволяющее одновременно решать задачи утилизации отходов и снижения расхода первичных ресурсов. Практически все основные типы полимерных матриц могут быть успешно наполнены золой уноса, шлаками, красным шламом, строительным </w:t>
      </w:r>
      <w:r>
        <w:rPr>
          <w:rFonts w:eastAsia="Times New Roman" w:cs="Times New Roman" w:ascii="Times New Roman" w:hAnsi="Times New Roman"/>
          <w:sz w:val="24"/>
          <w:szCs w:val="24"/>
          <w:lang w:val="kk-KZ"/>
        </w:rPr>
        <w:t>мусором</w:t>
      </w:r>
      <w:r>
        <w:rPr>
          <w:rFonts w:eastAsia="Times New Roman" w:cs="Times New Roman" w:ascii="Times New Roman" w:hAnsi="Times New Roman"/>
          <w:sz w:val="24"/>
          <w:szCs w:val="24"/>
        </w:rPr>
        <w:t>, стеклобоем и другими минеральными порошками при условии правильной подготовки и модификации наполнителя.</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В большинстве случаев техногенные наполнители повышают жёсткость, модуль упругости, твердость и термостойкость композитов</w:t>
      </w:r>
      <w:r>
        <w:rPr>
          <w:rFonts w:eastAsia="Times New Roman" w:cs="Times New Roman" w:ascii="Times New Roman" w:hAnsi="Times New Roman"/>
          <w:sz w:val="24"/>
          <w:szCs w:val="24"/>
          <w:lang w:val="kk-KZ"/>
        </w:rPr>
        <w:t xml:space="preserve">. </w:t>
      </w:r>
      <w:r>
        <w:rPr>
          <w:rFonts w:eastAsia="Times New Roman" w:cs="Times New Roman" w:ascii="Times New Roman" w:hAnsi="Times New Roman"/>
          <w:sz w:val="24"/>
          <w:szCs w:val="24"/>
        </w:rPr>
        <w:t>Наиболее перспективной областью применения остаются строительные и электротехнические материалы. Экологический и экономический эффект связан с уменьшением объёмов отходов, снижением нагрузки на полигоны и удешевлением продукции за счёт замещения части полимера дешёвым вторичным сырьём. Дальнейшее развитие направления связано со стандартизацией вторичных наполнителей, накоплением инженерного опыта, применением нано- и поверхностных модификаций для улучшения межфазного взаимодействия, а также с оценкой жизненного цикла материалов.</w:t>
      </w:r>
    </w:p>
    <w:p>
      <w:pPr>
        <w:pStyle w:val="Normal"/>
        <w:widowControl w:val="false"/>
        <w:spacing w:lineRule="auto" w:line="240" w:before="3" w:after="0"/>
        <w:rPr>
          <w:rFonts w:ascii="Times New Roman" w:hAnsi="Times New Roman" w:eastAsia="Times New Roman" w:cs="Times New Roman"/>
          <w:i/>
          <w:i/>
          <w:sz w:val="24"/>
          <w:szCs w:val="24"/>
        </w:rPr>
      </w:pPr>
      <w:r>
        <w:rPr>
          <w:rFonts w:eastAsia="Times New Roman" w:cs="Times New Roman" w:ascii="Times New Roman" w:hAnsi="Times New Roman"/>
          <w:i/>
          <w:sz w:val="24"/>
          <w:szCs w:val="24"/>
        </w:rPr>
      </w:r>
    </w:p>
    <w:p>
      <w:pPr>
        <w:pStyle w:val="Normal"/>
        <w:widowControl w:val="false"/>
        <w:numPr>
          <w:ilvl w:val="0"/>
          <w:numId w:val="0"/>
        </w:numPr>
        <w:spacing w:lineRule="exact" w:line="274" w:before="0" w:after="0"/>
        <w:ind w:left="4221"/>
        <w:jc w:val="both"/>
        <w:outlineLvl w:val="0"/>
        <w:rPr>
          <w:rFonts w:ascii="Times New Roman" w:hAnsi="Times New Roman" w:eastAsia="Times New Roman" w:cs="Times New Roman"/>
          <w:b/>
          <w:bCs/>
          <w:sz w:val="24"/>
          <w:szCs w:val="24"/>
        </w:rPr>
      </w:pPr>
      <w:r>
        <w:rPr>
          <w:rFonts w:eastAsia="Times New Roman" w:cs="Times New Roman" w:ascii="Times New Roman" w:hAnsi="Times New Roman"/>
          <w:b/>
          <w:bCs/>
          <w:spacing w:val="-2"/>
          <w:sz w:val="24"/>
          <w:szCs w:val="24"/>
        </w:rPr>
        <w:t>Литература</w:t>
      </w:r>
    </w:p>
    <w:p>
      <w:pPr>
        <w:pStyle w:val="Normal"/>
        <w:widowControl w:val="false"/>
        <w:numPr>
          <w:ilvl w:val="0"/>
          <w:numId w:val="1"/>
        </w:numPr>
        <w:tabs>
          <w:tab w:val="clear" w:pos="708"/>
          <w:tab w:val="left" w:pos="426" w:leader="none"/>
        </w:tabs>
        <w:spacing w:lineRule="auto" w:line="240" w:beforeAutospacing="1"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Muthukutti G.P., Singh M.K., Palaniappan S.K., et al. Value-added polymer composites using non-metallic industrial waste: A concise review // Chemical Engineering Journal. -2025. -Vol. 512: 162344. DOI </w:t>
      </w:r>
      <w:hyperlink r:id="rId45" w:tgtFrame="_blank">
        <w:r>
          <w:rPr>
            <w:rStyle w:val="Style"/>
            <w:rFonts w:eastAsia="Times New Roman" w:cs="Times New Roman" w:ascii="Times New Roman" w:hAnsi="Times New Roman"/>
            <w:sz w:val="24"/>
            <w:szCs w:val="24"/>
            <w:lang w:val="en-US" w:eastAsia="ru-RU"/>
          </w:rPr>
          <w:t>10.1016/j.cej.2025.162344</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Барахтенко В.В., Бурдонов А.Е., Зелинская Е.В. Оценка эффективности применения промышленных отходов в качестве наполнителя поливинилхлоридных композиций // Строительство и реконструкция. -2018. -№ 6 (80). - С. 74–80. </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Banda M. F., Matabane L., Munyengabe A. A phytoremediation approach for the restoration of coal fly ash polluted sites: A review // Heliyon. -2024. -Vol. 10(23): e40741. DOI </w:t>
      </w:r>
      <w:hyperlink r:id="rId46" w:tgtFrame="_blank">
        <w:r>
          <w:rPr>
            <w:rStyle w:val="Style"/>
            <w:rFonts w:eastAsia="Times New Roman" w:cs="Times New Roman" w:ascii="Times New Roman" w:hAnsi="Times New Roman"/>
            <w:sz w:val="24"/>
            <w:szCs w:val="24"/>
            <w:lang w:val="en-US" w:eastAsia="ru-RU"/>
          </w:rPr>
          <w:t>10.1016/j.heliyon.2024.e40741</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Барахтенко В.В. Строительный композиционный материал на основе отходов ПВХ и золы уноса ТЭЦ: автореф. дис. по ВАК РФ 05.23.05. Санкт-Петербург: СПбГАСУ. -2014.</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Pappu A., Saxena M., Asolekar S. R. Solid wastes generation in India and their recycling potential in building materials // Building and Environment. -2007. -Vol. 42(6). -P. 2311-2320. DOI </w:t>
      </w:r>
      <w:hyperlink r:id="rId47" w:tgtFrame="_blank">
        <w:r>
          <w:rPr>
            <w:rStyle w:val="Style"/>
            <w:rFonts w:eastAsia="Times New Roman" w:cs="Times New Roman" w:ascii="Times New Roman" w:hAnsi="Times New Roman"/>
            <w:sz w:val="24"/>
            <w:szCs w:val="24"/>
            <w:lang w:val="en-US" w:eastAsia="ru-RU"/>
          </w:rPr>
          <w:t>10.1016/j.buildenv.2006.04.015</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Evans L., Harrison P., Lawrence J., Casell J., Thiemann D., Kim J. Coal Ash Primer/Earthjustice. -2023. – 34 p.</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Jagadeesh P., Puttegowda M., Thyavihalli Girijappa Y.G., Rangappa S.M., Siengchin S. Effect of natural filler materials on fiber reinforced hybrid polymer composites: An overview // Journal of Natural Fibers. -2020. -Vol. 19(11). -P. 4132–4147. </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DOI </w:t>
      </w:r>
      <w:hyperlink r:id="rId48" w:tgtFrame="_blank">
        <w:r>
          <w:rPr>
            <w:rStyle w:val="Style"/>
            <w:rFonts w:eastAsia="Times New Roman" w:cs="Times New Roman" w:ascii="Times New Roman" w:hAnsi="Times New Roman"/>
            <w:sz w:val="24"/>
            <w:szCs w:val="24"/>
            <w:lang w:val="en-US" w:eastAsia="ru-RU"/>
          </w:rPr>
          <w:t>10.1080/15440478.2020.1854145</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Ağcan A.E., Kartal İ. A Review of Waste-Derived Fillers for Enhancing the Properties of Epoxy Resins // International Journal of Adhesion and Adhesives. -2025. -Vol. 138: 103944. DOI </w:t>
      </w:r>
      <w:hyperlink r:id="rId49" w:tgtFrame="_blank">
        <w:r>
          <w:rPr>
            <w:rStyle w:val="Style"/>
            <w:rFonts w:eastAsia="Times New Roman" w:cs="Times New Roman" w:ascii="Times New Roman" w:hAnsi="Times New Roman"/>
            <w:sz w:val="24"/>
            <w:szCs w:val="24"/>
            <w:lang w:val="en-US" w:eastAsia="ru-RU"/>
          </w:rPr>
          <w:t>10.1016/j.ijadhadh.2025.103944</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Saribiyik M., Piskin A., Saribiyik A. The effects of waste glass powder usage on polymer concrete properties // Construction and Building Materials. -2013. -Vol. 47. -P. 840-844. DOI </w:t>
      </w:r>
      <w:hyperlink r:id="rId50" w:tgtFrame="_blank">
        <w:r>
          <w:rPr>
            <w:rStyle w:val="Style"/>
            <w:rFonts w:eastAsia="Times New Roman" w:cs="Times New Roman" w:ascii="Times New Roman" w:hAnsi="Times New Roman"/>
            <w:sz w:val="24"/>
            <w:szCs w:val="24"/>
            <w:lang w:val="en-US" w:eastAsia="ru-RU"/>
          </w:rPr>
          <w:t>10.1016/j.conbuildmat.2013.05.023</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Shafik E.S., Wissa D.A., Labeeb A.M., Ward A.A., Abd-El-Messieh S.L. Green polymeric composites based on construction and packaging waste: toward advanced insulating materials // Scientific Reports. -2025. -Vol. 15:38495. DOI 10.1038/s41598-025-22450-z.</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Melnyk L., Sviderskyy V. Development of multifunctional polymer composites with high red mud content // Eastern-European Journal of Enterprise Technologies. -2024. -Vol.6. -No. 12(132). - P.34-43. DOI </w:t>
      </w:r>
      <w:hyperlink r:id="rId51" w:tgtFrame="_blank">
        <w:r>
          <w:rPr>
            <w:rStyle w:val="Style"/>
            <w:rFonts w:eastAsia="Times New Roman" w:cs="Times New Roman" w:ascii="Times New Roman" w:hAnsi="Times New Roman"/>
            <w:sz w:val="24"/>
            <w:szCs w:val="24"/>
            <w:lang w:val="en-US" w:eastAsia="ru-RU"/>
          </w:rPr>
          <w:t>10.15587/1729-4061.2024.317952</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Colmar J., McBay A. Fly ash filler and polyvinyl chloride compositions and conduits therefrom/ Patent publication number: 20020040084. -2002.</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Nagaraja S., Anand P.B., Ammarullah M.I. Influence of fly ash filler on the mechanical properties and water absorption behaviour of epoxy polymer composites reinforced with pineapple leaf fibre for biomedical applications // RSC Advances. -2024. -Vol. 14(21). -P. 14680-14696. DOI:</w:t>
      </w:r>
      <w:hyperlink r:id="rId52" w:tgtFrame="_blank">
        <w:r>
          <w:rPr>
            <w:rStyle w:val="Style"/>
            <w:rFonts w:eastAsia="Times New Roman" w:cs="Times New Roman" w:ascii="Times New Roman" w:hAnsi="Times New Roman"/>
            <w:sz w:val="24"/>
            <w:szCs w:val="24"/>
            <w:lang w:val="en-US" w:eastAsia="ru-RU"/>
          </w:rPr>
          <w:t>10.1039/d4ra00529e</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Rachchh N.V., Misra R.K., Roychowdhary D.G. Effect of red mud filler on mechanical and buckling characteristics of coir fibre-reinforced polymer composite // Iranian Polymer Journal. -2015. -Vol. 24(3). P. 253-265. DOI </w:t>
      </w:r>
      <w:hyperlink r:id="rId53" w:tgtFrame="_blank">
        <w:r>
          <w:rPr>
            <w:rStyle w:val="Style"/>
            <w:rFonts w:eastAsia="Times New Roman" w:cs="Times New Roman" w:ascii="Times New Roman" w:hAnsi="Times New Roman"/>
            <w:sz w:val="24"/>
            <w:szCs w:val="24"/>
            <w:lang w:val="en-US" w:eastAsia="ru-RU"/>
          </w:rPr>
          <w:t>10.1007/s13726-015-0317-4</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Sarde B., Patil Y.D., Dholakiya B., Pawar V. Evaluation of effect of red mud and fly ash as filler on the properties of modified PET resin polymer mortar composite // Innovative Infrastructure Solutions. -2025. -Vol. 10(3). -P. 1-12. DOI</w:t>
      </w:r>
      <w:hyperlink r:id="rId54" w:tgtFrame="_blank">
        <w:r>
          <w:rPr>
            <w:rStyle w:val="Style"/>
            <w:rFonts w:eastAsia="Times New Roman" w:cs="Times New Roman" w:ascii="Times New Roman" w:hAnsi="Times New Roman"/>
            <w:sz w:val="24"/>
            <w:szCs w:val="24"/>
            <w:lang w:val="en-US" w:eastAsia="ru-RU"/>
          </w:rPr>
          <w:t>10.1007/s41062-025-01922-1</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Oral I., Özmeral N., Ahmetli G., Guzel H. Elastic and acoustic properties determination of epoxy/polystyrene/nanoclay/red mud waste hybrid composites by ultrasonic method // Polymer Composites. -2025. -Vol. 46(1). -P. 930–948. DOI </w:t>
      </w:r>
      <w:hyperlink r:id="rId55">
        <w:r>
          <w:rPr>
            <w:rStyle w:val="Style"/>
            <w:rFonts w:eastAsia="Times New Roman" w:cs="Times New Roman" w:ascii="Times New Roman" w:hAnsi="Times New Roman"/>
            <w:sz w:val="24"/>
            <w:szCs w:val="24"/>
            <w:lang w:val="en-US" w:eastAsia="ru-RU"/>
          </w:rPr>
          <w:t>10.1002/pc.29224</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Keskisaari A., Butylina S., Kärki T. Use of construction and demolition wastes as mineral fillers in hybrid wood–polymer composites // Journal of Applied Polymer Science. -2016. -Vol. 133(19). DOI </w:t>
      </w:r>
      <w:hyperlink r:id="rId56" w:tgtFrame="_blank">
        <w:r>
          <w:rPr>
            <w:rStyle w:val="Style"/>
            <w:rFonts w:eastAsia="Times New Roman" w:cs="Times New Roman" w:ascii="Times New Roman" w:hAnsi="Times New Roman"/>
            <w:sz w:val="24"/>
            <w:szCs w:val="24"/>
            <w:lang w:val="en-US" w:eastAsia="ru-RU"/>
          </w:rPr>
          <w:t>10.1002/app.43412</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Buaphuen P., Makcharoen W., Vittayakorn W. The enhancement of polymer composite coating by using a waste glass powder as alternative reinforcement // Ferroelectrics. -2022. -Vol. 601(1). -P. 151-163. DOI </w:t>
      </w:r>
      <w:hyperlink r:id="rId57" w:tgtFrame="_blank">
        <w:r>
          <w:rPr>
            <w:rStyle w:val="Style"/>
            <w:rFonts w:eastAsia="Times New Roman" w:cs="Times New Roman" w:ascii="Times New Roman" w:hAnsi="Times New Roman"/>
            <w:sz w:val="24"/>
            <w:szCs w:val="24"/>
            <w:lang w:val="en-US" w:eastAsia="ru-RU"/>
          </w:rPr>
          <w:t>10.1080/00150193.2022.2130771</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Bal B.C., Narlioglu N. Effect of waste glass reinforcements particle size on some properties of HDPE-based composites // Tribology and Materials. -2025. -Vol.4(1). -P.29–37. DOI:</w:t>
      </w:r>
      <w:hyperlink r:id="rId58" w:tgtFrame="_blank">
        <w:r>
          <w:rPr>
            <w:rStyle w:val="Style"/>
            <w:rFonts w:eastAsia="Times New Roman" w:cs="Times New Roman" w:ascii="Times New Roman" w:hAnsi="Times New Roman"/>
            <w:sz w:val="24"/>
            <w:szCs w:val="24"/>
            <w:lang w:val="en-US" w:eastAsia="ru-RU"/>
          </w:rPr>
          <w:t>10.46793/tribomat.2025.001</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Abdulhameed J.I., Ali A.H., Kara İ.H., Mahan H.M., Konovalov S.V., Al-Nedawi N.M. Preparing eco-friendly composite from end-life tires and epoxy resin and examining its mechanical, and acoustic insulation properties // International Journal of Nanoelectronics and Materials. -2024. -Vol. 17(1). -P. 1-5. DOI </w:t>
      </w:r>
      <w:hyperlink r:id="rId59" w:tgtFrame="_blank">
        <w:r>
          <w:rPr>
            <w:rStyle w:val="Style"/>
            <w:rFonts w:eastAsia="Times New Roman" w:cs="Times New Roman" w:ascii="Times New Roman" w:hAnsi="Times New Roman"/>
            <w:sz w:val="24"/>
            <w:szCs w:val="24"/>
            <w:lang w:val="en-US" w:eastAsia="ru-RU"/>
          </w:rPr>
          <w:t>10.58915/ijneam.v17i1.514</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Shafqat A.R., Hussain M., Nawab Y., Ashraf M., Ahmad S., Batool G. Circularity in materials: a review on polymer composites made from agriculture and textile waste // International Journal of Polymer Science. -2023. -Vol. 2023(1): 5872605. DOI </w:t>
      </w:r>
      <w:hyperlink r:id="rId60" w:tgtFrame="_blank">
        <w:r>
          <w:rPr>
            <w:rStyle w:val="Style"/>
            <w:rFonts w:eastAsia="Times New Roman" w:cs="Times New Roman" w:ascii="Times New Roman" w:hAnsi="Times New Roman"/>
            <w:sz w:val="24"/>
            <w:szCs w:val="24"/>
            <w:lang w:val="en-US" w:eastAsia="ru-RU"/>
          </w:rPr>
          <w:t>10.1155/2023/5872605</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Wang X., Fu C., Feng Z., Huo H., Yin X., Gao G., et al. Flyash/polymer composite electrolyte with internal binding interaction enables highly-stable extrinsic-interfaces of all-solid-state lithium batteries // Chemical Engineering Journal. -2022. -Vol. 428: 131041. DOI </w:t>
      </w:r>
      <w:hyperlink r:id="rId61" w:tgtFrame="_blank">
        <w:r>
          <w:rPr>
            <w:rStyle w:val="Style"/>
            <w:rFonts w:eastAsia="Times New Roman" w:cs="Times New Roman" w:ascii="Times New Roman" w:hAnsi="Times New Roman"/>
            <w:sz w:val="24"/>
            <w:szCs w:val="24"/>
            <w:lang w:val="en-US" w:eastAsia="ru-RU"/>
          </w:rPr>
          <w:t>10.1016/j.cej.2021.131041</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Герасимова Н.П. Установка для интенсификации процесса затвердевания бетона с использованием золы уноса ТЭЦ // Вестник ИрГТУ. -2016. -№ 7(114). -</w:t>
      </w:r>
      <w:r>
        <w:rPr>
          <w:rFonts w:eastAsia="Times New Roman" w:cs="Times New Roman" w:ascii="Times New Roman" w:hAnsi="Times New Roman"/>
          <w:sz w:val="24"/>
          <w:szCs w:val="24"/>
          <w:lang w:val="en-US" w:eastAsia="ru-RU"/>
        </w:rPr>
        <w:t>C</w:t>
      </w:r>
      <w:r>
        <w:rPr>
          <w:rFonts w:eastAsia="Times New Roman" w:cs="Times New Roman" w:ascii="Times New Roman" w:hAnsi="Times New Roman"/>
          <w:sz w:val="24"/>
          <w:szCs w:val="24"/>
          <w:lang w:eastAsia="ru-RU"/>
        </w:rPr>
        <w:t xml:space="preserve">. 126-132. </w:t>
      </w:r>
      <w:r>
        <w:rPr>
          <w:rFonts w:eastAsia="Times New Roman" w:cs="Times New Roman" w:ascii="Times New Roman" w:hAnsi="Times New Roman"/>
          <w:sz w:val="24"/>
          <w:szCs w:val="24"/>
          <w:lang w:val="en-US" w:eastAsia="ru-RU"/>
        </w:rPr>
        <w:t xml:space="preserve">DOI </w:t>
      </w:r>
      <w:r>
        <w:rPr>
          <w:rFonts w:eastAsia="Times New Roman" w:cs="Times New Roman" w:ascii="Times New Roman" w:hAnsi="Times New Roman"/>
          <w:sz w:val="24"/>
          <w:szCs w:val="24"/>
          <w:lang w:eastAsia="ru-RU"/>
        </w:rPr>
        <w:t>10.21285/1814-3520-2016-7-126-132.</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Flores-Campos R., Deaquino-Lara R., Rodríguez-Reyes M., Martínez-Sánchez R., Estrada-Ruiz R.H. The use of nonmetallic fraction particles with the double purpose of increasing the mechanical properties of low-density polyethylene composite and reducing the pollution associated with the recycling of metals from e-waste // Recycling. -2024. -Vol. 9(4): 56. DOI </w:t>
      </w:r>
      <w:hyperlink r:id="rId62">
        <w:r>
          <w:rPr>
            <w:rStyle w:val="Style"/>
            <w:rFonts w:eastAsia="Times New Roman" w:cs="Times New Roman" w:ascii="Times New Roman" w:hAnsi="Times New Roman"/>
            <w:sz w:val="24"/>
            <w:szCs w:val="24"/>
            <w:lang w:val="en-US" w:eastAsia="ru-RU"/>
          </w:rPr>
          <w:t>10.3390/recycling9040056</w:t>
        </w:r>
      </w:hyperlink>
      <w:r>
        <w:rPr>
          <w:rFonts w:eastAsia="Times New Roman" w:cs="Times New Roman" w:ascii="Times New Roman" w:hAnsi="Times New Roman"/>
          <w:sz w:val="24"/>
          <w:szCs w:val="24"/>
          <w:lang w:val="en-US" w:eastAsia="ru-RU"/>
        </w:rPr>
        <w:t>.</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Кузнецова Т.В. В Алтайском крае используют золу Барнаульской ТЭЦ для ремонта дорог// Российская газета. -2025. - ЭЛ</w:t>
      </w:r>
      <w:r>
        <w:rPr>
          <w:rFonts w:eastAsia="Times New Roman" w:cs="Times New Roman" w:ascii="Times New Roman" w:hAnsi="Times New Roman"/>
          <w:sz w:val="24"/>
          <w:szCs w:val="24"/>
          <w:lang w:val="en-US" w:eastAsia="ru-RU"/>
        </w:rPr>
        <w:t> </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lang w:val="en-US" w:eastAsia="ru-RU"/>
        </w:rPr>
        <w:t> </w:t>
      </w:r>
      <w:r>
        <w:rPr>
          <w:rFonts w:eastAsia="Times New Roman" w:cs="Times New Roman" w:ascii="Times New Roman" w:hAnsi="Times New Roman"/>
          <w:sz w:val="24"/>
          <w:szCs w:val="24"/>
          <w:lang w:eastAsia="ru-RU"/>
        </w:rPr>
        <w:t>ФС</w:t>
      </w:r>
      <w:r>
        <w:rPr>
          <w:rFonts w:eastAsia="Times New Roman" w:cs="Times New Roman" w:ascii="Times New Roman" w:hAnsi="Times New Roman"/>
          <w:sz w:val="24"/>
          <w:szCs w:val="24"/>
          <w:lang w:val="en-US" w:eastAsia="ru-RU"/>
        </w:rPr>
        <w:t> </w:t>
      </w:r>
      <w:r>
        <w:rPr>
          <w:rFonts w:eastAsia="Times New Roman" w:cs="Times New Roman" w:ascii="Times New Roman" w:hAnsi="Times New Roman"/>
          <w:sz w:val="24"/>
          <w:szCs w:val="24"/>
          <w:lang w:eastAsia="ru-RU"/>
        </w:rPr>
        <w:t>77 -50379.</w:t>
      </w:r>
    </w:p>
    <w:p>
      <w:pPr>
        <w:pStyle w:val="Normal"/>
        <w:widowControl w:val="false"/>
        <w:numPr>
          <w:ilvl w:val="0"/>
          <w:numId w:val="1"/>
        </w:numPr>
        <w:tabs>
          <w:tab w:val="clear" w:pos="708"/>
          <w:tab w:val="left" w:pos="426" w:leader="none"/>
        </w:tabs>
        <w:spacing w:lineRule="auto" w:line="240" w:before="0" w:after="0"/>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Chaturvedi A.K., Gupta M.K., Pappu A. The role of carbon nanotubes on flexural strength and dielectric properties of water sustainable fly ash polymer nanocomposites // Physica B: Condensed Matter. -2021.-Vol. 620: 413283. DOI 10.1016/j.physb.2021.413283.</w:t>
      </w:r>
    </w:p>
    <w:p>
      <w:pPr>
        <w:pStyle w:val="Normal"/>
        <w:widowControl w:val="false"/>
        <w:numPr>
          <w:ilvl w:val="0"/>
          <w:numId w:val="1"/>
        </w:numPr>
        <w:tabs>
          <w:tab w:val="clear" w:pos="708"/>
          <w:tab w:val="left" w:pos="426" w:leader="none"/>
        </w:tabs>
        <w:spacing w:lineRule="auto" w:line="240" w:before="0" w:afterAutospacing="1"/>
        <w:ind w:hanging="0" w:left="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Mojapelo K.S., Kupolati W.K., Burger E.A., Ndambuki J.M., Snyman J., Sadiku E.R. Recent progress in preparation, improvement and applications of green polymer composites // Biopolymers. -2025. -Vol. 116(6): e70059. DOI </w:t>
      </w:r>
      <w:hyperlink r:id="rId63" w:tgtFrame="_blank">
        <w:r>
          <w:rPr>
            <w:rStyle w:val="Style"/>
            <w:rFonts w:eastAsia="Times New Roman" w:cs="Times New Roman" w:ascii="Times New Roman" w:hAnsi="Times New Roman"/>
            <w:sz w:val="24"/>
            <w:szCs w:val="24"/>
            <w:lang w:val="en-US" w:eastAsia="ru-RU"/>
          </w:rPr>
          <w:t>10.1002/bip.70059</w:t>
        </w:r>
      </w:hyperlink>
      <w:r>
        <w:rPr>
          <w:rFonts w:eastAsia="Times New Roman" w:cs="Times New Roman" w:ascii="Times New Roman" w:hAnsi="Times New Roman"/>
          <w:sz w:val="24"/>
          <w:szCs w:val="24"/>
          <w:lang w:val="en-US" w:eastAsia="ru-RU"/>
        </w:rPr>
        <w:t>.</w:t>
      </w:r>
    </w:p>
    <w:p>
      <w:pPr>
        <w:pStyle w:val="Normal"/>
        <w:widowControl w:val="false"/>
        <w:numPr>
          <w:ilvl w:val="0"/>
          <w:numId w:val="0"/>
        </w:numPr>
        <w:spacing w:lineRule="exact" w:line="274" w:before="0" w:after="0"/>
        <w:ind w:left="4754"/>
        <w:jc w:val="both"/>
        <w:outlineLvl w:val="0"/>
        <w:rPr>
          <w:rFonts w:ascii="Times New Roman" w:hAnsi="Times New Roman" w:eastAsia="Times New Roman" w:cs="Times New Roman"/>
          <w:b/>
          <w:bCs/>
          <w:sz w:val="24"/>
          <w:szCs w:val="24"/>
          <w:lang w:val="en-US"/>
        </w:rPr>
      </w:pPr>
      <w:r>
        <w:rPr>
          <w:rFonts w:eastAsia="Times New Roman" w:cs="Times New Roman" w:ascii="Times New Roman" w:hAnsi="Times New Roman"/>
          <w:b/>
          <w:bCs/>
          <w:spacing w:val="-2"/>
          <w:sz w:val="24"/>
          <w:szCs w:val="24"/>
          <w:lang w:val="en-US"/>
        </w:rPr>
        <w:t>References</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 Muthukutti G.P., Singh M.K., Palaniappan S.K., et al. Value-added polymer composites using non-metallic industrial waste: A concise review // Chemical Engineering Journal. -2025. -Vol. 512: 162344. DOI </w:t>
      </w:r>
      <w:hyperlink r:id="rId64" w:tgtFrame="_blank">
        <w:r>
          <w:rPr>
            <w:rStyle w:val="Style"/>
            <w:rFonts w:eastAsia="Times New Roman" w:cs="Times New Roman" w:ascii="Times New Roman" w:hAnsi="Times New Roman"/>
            <w:sz w:val="24"/>
            <w:szCs w:val="24"/>
            <w:lang w:val="en-US" w:eastAsia="ru-RU"/>
          </w:rPr>
          <w:t>10.1016/j.cej.2025.162344</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2.Barahtenko V.V., Burdonov A.E., Zelinskaja E.V. Ocenka jeffektivnosti primenenija promyshlennyh othodov v kachestve napolnitelja polivinilhloridnyh kompozicij // Stroitel'stvo i rekonstrukcija. -2018. -№ 6 (80). -S. 74–80. [in Russian]</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3. Banda M. F., Matabane L., Munyengabe A. A phytoremediation approach for the restoration of coal fly ash polluted sites: A review //Heliyon. -2024. -Vol. 10(23): e40741. DOI 10.1016/j.heliyon. 2024.e40741. [in Russian]</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4. Barahtenko V.V. Stroitel'nyj kompozicionnyj material na osnove othodov PVH i zoly unosa TJeC: avtoref. dis. po VAK RF 05.23.05. Sankt-Peterburg: SPbGASU. -2014. [in Russian]</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5.Pappu A., Saxena M., Asolekar S. R. Solid wastes generation in India and their recycling potential in building materials //Building and Environment. -2007. -Vol. 42(6). -P. 2311–2320. DOI </w:t>
      </w:r>
      <w:hyperlink r:id="rId65" w:tgtFrame="_blank">
        <w:r>
          <w:rPr>
            <w:rStyle w:val="Style"/>
            <w:rFonts w:eastAsia="Times New Roman" w:cs="Times New Roman" w:ascii="Times New Roman" w:hAnsi="Times New Roman"/>
            <w:sz w:val="24"/>
            <w:szCs w:val="24"/>
            <w:lang w:val="en-US" w:eastAsia="ru-RU"/>
          </w:rPr>
          <w:t>10.1016/j.buildenv.2006.04.015</w:t>
        </w:r>
      </w:hyperlink>
      <w:r>
        <w:rPr>
          <w:rFonts w:eastAsia="Times New Roman" w:cs="Times New Roman" w:ascii="Times New Roman" w:hAnsi="Times New Roman"/>
          <w:sz w:val="24"/>
          <w:szCs w:val="24"/>
          <w:lang w:val="en-US" w:eastAsia="ru-RU"/>
        </w:rPr>
        <w:t xml:space="preserve">. </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6. Evans L., Harrison P., Lawrence J., Casell J., Thiemann D., Kim J. Coal Ash Primer/Earthjustice. -2023. -34 p.</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7. Jagadeesh P., Puttegowda M., Thyavihalli Girijappa Y.G., Rangappa S.M., Siengchin S. Effect of natural filler materials on fiber reinforced hybrid polymer composites: An overview // Journal of Natural Fibers. -2020. -Vol. 19(11). -P. 4132–4147. DOI </w:t>
      </w:r>
      <w:hyperlink r:id="rId66" w:tgtFrame="_blank">
        <w:r>
          <w:rPr>
            <w:rStyle w:val="Style"/>
            <w:rFonts w:eastAsia="Times New Roman" w:cs="Times New Roman" w:ascii="Times New Roman" w:hAnsi="Times New Roman"/>
            <w:sz w:val="24"/>
            <w:szCs w:val="24"/>
            <w:lang w:val="en-US" w:eastAsia="ru-RU"/>
          </w:rPr>
          <w:t>10.1080/15440478.2020.1854145</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8. Ağcan A.E., Kartal İ. A Review of Waste-Derived Fillers for Enhancing the Properties of Epoxy Resins // International Journal of Adhesion and Adhesives. -2025. -Vol. 138: 103944. DOI </w:t>
      </w:r>
      <w:hyperlink r:id="rId67" w:tgtFrame="_blank">
        <w:r>
          <w:rPr>
            <w:rStyle w:val="Style"/>
            <w:rFonts w:eastAsia="Times New Roman" w:cs="Times New Roman" w:ascii="Times New Roman" w:hAnsi="Times New Roman"/>
            <w:sz w:val="24"/>
            <w:szCs w:val="24"/>
            <w:lang w:val="en-US" w:eastAsia="ru-RU"/>
          </w:rPr>
          <w:t>10.1016/j.ijadhadh.2025.103944</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9. Saribiyik M., Piskin A., Saribiyik A. The effects of waste glass powder usage on polymer concrete properties // Construction and Building Materials. -2013. -Vol. 47. -P. 840-844. DOI </w:t>
      </w:r>
      <w:hyperlink r:id="rId68" w:tgtFrame="_blank">
        <w:r>
          <w:rPr>
            <w:rStyle w:val="Style"/>
            <w:rFonts w:eastAsia="Times New Roman" w:cs="Times New Roman" w:ascii="Times New Roman" w:hAnsi="Times New Roman"/>
            <w:sz w:val="24"/>
            <w:szCs w:val="24"/>
            <w:lang w:val="en-US" w:eastAsia="ru-RU"/>
          </w:rPr>
          <w:t>10.1016/j.conbuildmat.2013.05.023</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10. Shafik E.S., Wissa D.A., Labeeb A.M., Ward A.A., Abd-El-Messieh S.L. Green polymeric composites based on construction and packaging waste: toward advanced insulating materials // Scientific Reports. -2025. -Vol. 15:38495. DOI 10.1038/s41598-025-22450-z.</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11.Melnyk L., Sviderskyy V. Development of multifunctional polymer composites with high red mud content // Eastern-European Journal of Enterprise Technologies. -2024. -Vol.6. -No. 12(132). -P.34-43. DOI </w:t>
      </w:r>
      <w:hyperlink r:id="rId69" w:tgtFrame="_blank">
        <w:r>
          <w:rPr>
            <w:rStyle w:val="Style"/>
            <w:rFonts w:eastAsia="Times New Roman" w:cs="Times New Roman" w:ascii="Times New Roman" w:hAnsi="Times New Roman"/>
            <w:sz w:val="24"/>
            <w:szCs w:val="24"/>
            <w:lang w:val="en-US" w:eastAsia="ru-RU"/>
          </w:rPr>
          <w:t>10.15587/1729-4061.2024.317952</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12. Colmar J., McBay A. Fly ash filler and polyvinyl chloride compositions and conduits therefrom/ Patent publication number: 20020040084. -2002.</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13. Nagaraja S., Anand P.B., Ammarullah M.I. Influence of fly ash filler on the mechanical properties and water absorption behaviour of epoxy polymer composites reinforced with pineapple leaf fibre for biomedical applications // RSC Advances. -2024. -Vol. 14(21). -P. 14680-14696. DOI</w:t>
      </w:r>
      <w:hyperlink r:id="rId70" w:tgtFrame="_blank">
        <w:r>
          <w:rPr>
            <w:rStyle w:val="Style"/>
            <w:rFonts w:eastAsia="Times New Roman" w:cs="Times New Roman" w:ascii="Times New Roman" w:hAnsi="Times New Roman"/>
            <w:sz w:val="24"/>
            <w:szCs w:val="24"/>
            <w:lang w:val="en-US" w:eastAsia="ru-RU"/>
          </w:rPr>
          <w:t>10.1039/d4ra00529e</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14.Rachchh N.V., Misra R.K., Roychowdhary D.G. Effect of red mud filler on mechanical and buckling characteristics of coir fibre-reinforced polymer composite // Iranian Polymer Journal. -2015. -Vol. 24(3). P. 253-265. DOI </w:t>
      </w:r>
      <w:hyperlink r:id="rId71" w:tgtFrame="_blank">
        <w:r>
          <w:rPr>
            <w:rStyle w:val="Style"/>
            <w:rFonts w:eastAsia="Times New Roman" w:cs="Times New Roman" w:ascii="Times New Roman" w:hAnsi="Times New Roman"/>
            <w:sz w:val="24"/>
            <w:szCs w:val="24"/>
            <w:lang w:val="en-US" w:eastAsia="ru-RU"/>
          </w:rPr>
          <w:t>10.1007/s13726-015-0317-4</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15. Sarde B., Patil Y.D., Dholakiya B., Pawar V. Evaluation of effect of red mud and fly ash as filler on the properties of modified PET resin polymer mortar composite // Innovative Infrastructure Solutions. -2025. -Vol. 10(3). -P. 1–12. DOI </w:t>
      </w:r>
      <w:hyperlink r:id="rId72" w:tgtFrame="_blank">
        <w:r>
          <w:rPr>
            <w:rStyle w:val="Style"/>
            <w:rFonts w:eastAsia="Times New Roman" w:cs="Times New Roman" w:ascii="Times New Roman" w:hAnsi="Times New Roman"/>
            <w:sz w:val="24"/>
            <w:szCs w:val="24"/>
            <w:lang w:val="en-US" w:eastAsia="ru-RU"/>
          </w:rPr>
          <w:t>10.1007/s41062-025-01922-1</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16. Oral I., Özmeral N., Ahmetli G., Guzel H. Elastic and acoustic properties determination of epoxy/polystyrene/nanoclay/red mud waste hybrid composites by ultrasonic method // Polymer Composites. -2025. -Vol. 46(1). - P. 930-948. DOI </w:t>
      </w:r>
      <w:hyperlink r:id="rId73">
        <w:r>
          <w:rPr>
            <w:rStyle w:val="Style"/>
            <w:rFonts w:eastAsia="Times New Roman" w:cs="Times New Roman" w:ascii="Times New Roman" w:hAnsi="Times New Roman"/>
            <w:sz w:val="24"/>
            <w:szCs w:val="24"/>
            <w:lang w:val="en-US" w:eastAsia="ru-RU"/>
          </w:rPr>
          <w:t>10.1002/pc.29224</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17. Keskisaari A., Butylina S., Kärki T. Use of construction and demolition wastes as mineral fillers in hybrid wood–polymer composites // Journal of Applied Polymer Science. -2016. -Vol. 133(19). DOI </w:t>
      </w:r>
      <w:hyperlink r:id="rId74" w:tgtFrame="_blank">
        <w:r>
          <w:rPr>
            <w:rStyle w:val="Style"/>
            <w:rFonts w:eastAsia="Times New Roman" w:cs="Times New Roman" w:ascii="Times New Roman" w:hAnsi="Times New Roman"/>
            <w:sz w:val="24"/>
            <w:szCs w:val="24"/>
            <w:lang w:val="en-US" w:eastAsia="ru-RU"/>
          </w:rPr>
          <w:t>10.1002/app.43412</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18. Buaphuen P., Makcharoen W., Vittayakorn W. The enhancement of polymer composite coating by using a waste glass powder as alternative reinforcement // Ferroelectrics. -2022. -Vol. 601(1). -P. 151-163. DOI </w:t>
      </w:r>
      <w:hyperlink r:id="rId75" w:tgtFrame="_blank">
        <w:r>
          <w:rPr>
            <w:rStyle w:val="Style"/>
            <w:rFonts w:eastAsia="Times New Roman" w:cs="Times New Roman" w:ascii="Times New Roman" w:hAnsi="Times New Roman"/>
            <w:sz w:val="24"/>
            <w:szCs w:val="24"/>
            <w:lang w:val="en-US" w:eastAsia="ru-RU"/>
          </w:rPr>
          <w:t>10.1080/00150193.2022.2130771</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19. Bal B.C., Narlioglu N. Effect of waste glass reinforcements particle size on some properties of HDPE-based composites // Tribology and Materials. -2025. -Vol. 4(1). -P. 29-37. DOI </w:t>
      </w:r>
      <w:hyperlink r:id="rId76" w:tgtFrame="_blank">
        <w:r>
          <w:rPr>
            <w:rStyle w:val="Style"/>
            <w:rFonts w:eastAsia="Times New Roman" w:cs="Times New Roman" w:ascii="Times New Roman" w:hAnsi="Times New Roman"/>
            <w:sz w:val="24"/>
            <w:szCs w:val="24"/>
            <w:lang w:val="en-US" w:eastAsia="ru-RU"/>
          </w:rPr>
          <w:t>10.46793/tribomat.2025.001</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20.Abdulhameed J.I., Ali A.H., Kara İ.H., Mahan H.M., Konovalov S.V., Al-Nedawi N.M. Preparing eco-friendly composite from end-life tires and epoxy resin and examining its mechanical, and acoustic insulation properties // International Journal of Nanoelectronics and Materials. -2024. -Vol. 17(1). -P. 1-5. DOI </w:t>
      </w:r>
      <w:hyperlink r:id="rId77" w:tgtFrame="_blank">
        <w:r>
          <w:rPr>
            <w:rStyle w:val="Style"/>
            <w:rFonts w:eastAsia="Times New Roman" w:cs="Times New Roman" w:ascii="Times New Roman" w:hAnsi="Times New Roman"/>
            <w:sz w:val="24"/>
            <w:szCs w:val="24"/>
            <w:lang w:val="en-US" w:eastAsia="ru-RU"/>
          </w:rPr>
          <w:t>10.58915/ijneam.v17i1.514</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21. Shafqat A.R., Hussain M., Nawab Y., Ashraf M., Ahmad S., Batool G. Circularity in materials: a review on polymer composites made from agriculture and textile waste // International Journal of Polymer Science. -2023. -Vol. 2023(1):5872605. DOI </w:t>
      </w:r>
      <w:hyperlink r:id="rId78" w:tgtFrame="_blank">
        <w:r>
          <w:rPr>
            <w:rStyle w:val="Style"/>
            <w:rFonts w:eastAsia="Times New Roman" w:cs="Times New Roman" w:ascii="Times New Roman" w:hAnsi="Times New Roman"/>
            <w:sz w:val="24"/>
            <w:szCs w:val="24"/>
            <w:lang w:val="en-US" w:eastAsia="ru-RU"/>
          </w:rPr>
          <w:t>10.1155/2023/5872605</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22. Wang X., Fu C., Feng Z., Huo H., Yin X., Gao G., et al. Flyash/polymer composite electrolyte with internal binding interaction enables highly-stable extrinsic-interfaces of all-solid-state lithium batteries // Chemical Engineering Journal. -2022. -Vol. 428: 131041. DOI </w:t>
      </w:r>
      <w:hyperlink r:id="rId79" w:tgtFrame="_blank">
        <w:r>
          <w:rPr>
            <w:rStyle w:val="Style"/>
            <w:rFonts w:eastAsia="Times New Roman" w:cs="Times New Roman" w:ascii="Times New Roman" w:hAnsi="Times New Roman"/>
            <w:sz w:val="24"/>
            <w:szCs w:val="24"/>
            <w:lang w:val="en-US" w:eastAsia="ru-RU"/>
          </w:rPr>
          <w:t>10.1016/j.cej.2021.131041</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23. Gerasimova N.P. Ustanovka dlja intensifikacii processa zatverdevanija betona s ispol'zovaniem zoly unosa TJeC // Vestnik IrGTU. -2016. -№ 7 (114). –S. 126-132. DOI 10.21285/1814-3520-2016-7-126-132. [in Russian]</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 xml:space="preserve">24. Flores-Campos R., Deaquino-Lara R., Rodríguez-Reyes M., Martínez-Sánchez R., Estrada-Ruiz R.H. The use of nonmetallic fraction particles with the double purpose of increasing the mechanical properties of low-density polyethylene composite and reducing the pollution associated with the recycling of metals from e-waste // Recycling. -2024. -Vol. 9(4): 56. DOI  </w:t>
      </w:r>
      <w:hyperlink r:id="rId80">
        <w:r>
          <w:rPr>
            <w:rStyle w:val="Style"/>
            <w:rFonts w:eastAsia="Times New Roman" w:cs="Times New Roman" w:ascii="Times New Roman" w:hAnsi="Times New Roman"/>
            <w:sz w:val="24"/>
            <w:szCs w:val="24"/>
            <w:lang w:val="en-US" w:eastAsia="ru-RU"/>
          </w:rPr>
          <w:t>10.3390/recycling9040056</w:t>
        </w:r>
      </w:hyperlink>
      <w:r>
        <w:rPr>
          <w:rFonts w:eastAsia="Times New Roman" w:cs="Times New Roman" w:ascii="Times New Roman" w:hAnsi="Times New Roman"/>
          <w:sz w:val="24"/>
          <w:szCs w:val="24"/>
          <w:lang w:val="en-US" w:eastAsia="ru-RU"/>
        </w:rPr>
        <w:t>.</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25. Kuznecova T.V. V Altajskom krae ispol'zujut zolu Barnaul'skoj TJeC dlja remonta dorog// Rossijskaja gazeta. -2025. - JeL № FS 77 -50379. [in Russian]</w:t>
      </w:r>
    </w:p>
    <w:p>
      <w:pPr>
        <w:pStyle w:val="Normal"/>
        <w:widowControl w:val="false"/>
        <w:spacing w:lineRule="auto" w:line="240" w:before="0" w:after="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t>26. Chaturvedi A.K., Gupta M.K., Pappu A. The role of carbon nanotubes on flexural strength and dielectric properties of water sustainable fly ash polymer nanocomposites // Physica B: Condensed Matter. -2021.-Vol. 620: 413283. DOI 10.1016/j.physb.2021.413283.</w:t>
      </w:r>
    </w:p>
    <w:p>
      <w:pPr>
        <w:pStyle w:val="Normal"/>
        <w:widowControl w:val="false"/>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val="en-US" w:eastAsia="ru-RU"/>
        </w:rPr>
        <w:t>27. Mojapelo K.S., Kupolati W.K., Burger E.A., Ndambuki J.M., Snyman J., Sadiku E.R. Recent progress in preparation, improvement and applications of green polymer composites // Biopolymers. -2025. -Vol. 116(6): e70059. DOI</w:t>
      </w:r>
      <w:r>
        <w:rPr>
          <w:rFonts w:eastAsia="Times New Roman" w:cs="Times New Roman" w:ascii="Times New Roman" w:hAnsi="Times New Roman"/>
          <w:sz w:val="24"/>
          <w:szCs w:val="24"/>
          <w:lang w:eastAsia="ru-RU"/>
        </w:rPr>
        <w:t xml:space="preserve"> </w:t>
      </w:r>
      <w:hyperlink r:id="rId81" w:tgtFrame="_blank">
        <w:r>
          <w:rPr>
            <w:rStyle w:val="Style"/>
            <w:rFonts w:eastAsia="Times New Roman" w:cs="Times New Roman" w:ascii="Times New Roman" w:hAnsi="Times New Roman"/>
            <w:sz w:val="24"/>
            <w:szCs w:val="24"/>
            <w:lang w:eastAsia="ru-RU"/>
          </w:rPr>
          <w:t>10.1002/</w:t>
        </w:r>
        <w:r>
          <w:rPr>
            <w:rStyle w:val="Style"/>
            <w:rFonts w:eastAsia="Times New Roman" w:cs="Times New Roman" w:ascii="Times New Roman" w:hAnsi="Times New Roman"/>
            <w:sz w:val="24"/>
            <w:szCs w:val="24"/>
            <w:lang w:val="en-US" w:eastAsia="ru-RU"/>
          </w:rPr>
          <w:t>bip</w:t>
        </w:r>
        <w:r>
          <w:rPr>
            <w:rStyle w:val="Style"/>
            <w:rFonts w:eastAsia="Times New Roman" w:cs="Times New Roman" w:ascii="Times New Roman" w:hAnsi="Times New Roman"/>
            <w:sz w:val="24"/>
            <w:szCs w:val="24"/>
            <w:lang w:eastAsia="ru-RU"/>
          </w:rPr>
          <w:t>.70059</w:t>
        </w:r>
      </w:hyperlink>
      <w:r>
        <w:rPr>
          <w:rFonts w:eastAsia="Times New Roman" w:cs="Times New Roman" w:ascii="Times New Roman" w:hAnsi="Times New Roman"/>
          <w:sz w:val="24"/>
          <w:szCs w:val="24"/>
          <w:lang w:eastAsia="ru-RU"/>
        </w:rPr>
        <w:t>.</w:t>
      </w:r>
    </w:p>
    <w:p>
      <w:pPr>
        <w:pStyle w:val="Normal"/>
        <w:widowControl w:val="false"/>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20"/>
        <w:jc w:val="both"/>
        <w:rPr>
          <w:rFonts w:ascii="Times New Roman" w:hAnsi="Times New Roman" w:eastAsia="Times New Roman" w:cs="Times New Roman"/>
          <w:b/>
          <w:bCs/>
          <w:i/>
          <w:i/>
          <w:color w:val="000000"/>
          <w:sz w:val="20"/>
          <w:szCs w:val="20"/>
          <w:lang w:eastAsia="ru-RU"/>
        </w:rPr>
      </w:pPr>
      <w:r>
        <w:rPr>
          <w:rFonts w:eastAsia="Times New Roman" w:cs="Times New Roman" w:ascii="Times New Roman" w:hAnsi="Times New Roman"/>
          <w:b/>
          <w:bCs/>
          <w:i/>
          <w:color w:val="000000"/>
          <w:sz w:val="20"/>
          <w:szCs w:val="20"/>
          <w:lang w:eastAsia="ru-RU"/>
        </w:rPr>
        <w:t>Сведения об авторах</w:t>
      </w:r>
    </w:p>
    <w:p>
      <w:pPr>
        <w:pStyle w:val="Normal"/>
        <w:spacing w:lineRule="auto" w:line="240" w:before="0" w:after="0"/>
        <w:ind w:firstLine="720"/>
        <w:jc w:val="both"/>
        <w:rPr>
          <w:rFonts w:ascii="Times New Roman" w:hAnsi="Times New Roman" w:eastAsia="Times New Roman" w:cs="Times New Roman"/>
          <w:b/>
          <w:bCs/>
          <w:color w:val="000000"/>
          <w:sz w:val="20"/>
          <w:szCs w:val="20"/>
          <w:lang w:eastAsia="ru-RU"/>
        </w:rPr>
      </w:pPr>
      <w:r>
        <w:rPr>
          <w:rFonts w:eastAsia="Times New Roman" w:cs="Times New Roman" w:ascii="Times New Roman" w:hAnsi="Times New Roman"/>
          <w:b/>
          <w:bCs/>
          <w:color w:val="000000"/>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Аманғалиева А.Е. - магистрант, Актюбинский региональный университет им. К. Жубанова, Актобе, Казахстан, </w:t>
      </w:r>
      <w:bookmarkStart w:id="1" w:name="_Hlk176428295"/>
      <w:r>
        <w:rPr>
          <w:rFonts w:eastAsia="Times New Roman" w:cs="Times New Roman" w:ascii="Times New Roman" w:hAnsi="Times New Roman"/>
          <w:sz w:val="20"/>
          <w:szCs w:val="20"/>
          <w:lang w:eastAsia="ru-RU"/>
        </w:rPr>
        <w:t xml:space="preserve">e-mail: </w:t>
      </w:r>
      <w:hyperlink r:id="rId82">
        <w:bookmarkEnd w:id="1"/>
        <w:r>
          <w:rPr>
            <w:rStyle w:val="Style"/>
            <w:rFonts w:eastAsia="Times New Roman" w:cs="Times New Roman" w:ascii="Times New Roman" w:hAnsi="Times New Roman"/>
            <w:sz w:val="20"/>
            <w:szCs w:val="20"/>
            <w:lang w:eastAsia="ru-RU"/>
          </w:rPr>
          <w:t>Ashlen002@gmail.com</w:t>
        </w:r>
      </w:hyperlink>
      <w:r>
        <w:rPr>
          <w:rFonts w:eastAsia="Times New Roman" w:cs="Times New Roman" w:ascii="Times New Roman" w:hAnsi="Times New Roman"/>
          <w:sz w:val="20"/>
          <w:szCs w:val="20"/>
          <w:lang w:eastAsia="ru-RU"/>
        </w:rPr>
        <w:t>;</w:t>
      </w:r>
    </w:p>
    <w:p>
      <w:pPr>
        <w:pStyle w:val="Normal"/>
        <w:spacing w:lineRule="auto" w:line="240" w:before="0" w:after="0"/>
        <w:jc w:val="both"/>
        <w:rPr>
          <w:rFonts w:ascii="Times New Roman" w:hAnsi="Times New Roman" w:eastAsia="Times New Roman" w:cs="Times New Roman"/>
          <w:sz w:val="20"/>
          <w:szCs w:val="20"/>
          <w:shd w:fill="FFFFFF" w:val="clear"/>
          <w:lang w:eastAsia="ru-RU"/>
        </w:rPr>
      </w:pPr>
      <w:r>
        <w:rPr>
          <w:rFonts w:eastAsia="Times New Roman" w:cs="Times New Roman" w:ascii="Times New Roman" w:hAnsi="Times New Roman"/>
          <w:sz w:val="20"/>
          <w:szCs w:val="20"/>
          <w:lang w:eastAsia="ru-RU"/>
        </w:rPr>
        <w:t xml:space="preserve">Орынбасар Р.О. - кандидат химических наук, доцент, Актюбинский региональный университет им. К. Жубанова, Актобе, Казахстан, e-mail: </w:t>
      </w:r>
      <w:hyperlink r:id="rId83" w:tooltip="mailto:raihan_06_79@mail.ru">
        <w:r>
          <w:rPr>
            <w:rStyle w:val="Style"/>
            <w:rFonts w:eastAsia="Times New Roman" w:cs="Times New Roman" w:ascii="Times New Roman" w:hAnsi="Times New Roman"/>
            <w:sz w:val="20"/>
            <w:szCs w:val="20"/>
            <w:shd w:fill="FFFFFF" w:val="clear"/>
            <w:lang w:eastAsia="ru-RU"/>
          </w:rPr>
          <w:t>raihan_06_79@mail.ru</w:t>
        </w:r>
      </w:hyperlink>
      <w:r>
        <w:rPr>
          <w:rFonts w:eastAsia="Times New Roman" w:cs="Times New Roman" w:ascii="Times New Roman" w:hAnsi="Times New Roman"/>
          <w:sz w:val="20"/>
          <w:szCs w:val="20"/>
          <w:shd w:fill="FFFFFF" w:val="clear"/>
          <w:lang w:eastAsia="ru-RU"/>
        </w:rPr>
        <w:t>;</w:t>
      </w:r>
    </w:p>
    <w:p>
      <w:pPr>
        <w:pStyle w:val="Normal"/>
        <w:shd w:val="clear" w:color="auto" w:fill="FFFFFF"/>
        <w:spacing w:lineRule="auto" w:line="240" w:before="0" w:after="0"/>
        <w:jc w:val="both"/>
        <w:rPr>
          <w:rFonts w:ascii="Times New Roman" w:hAnsi="Times New Roman" w:eastAsia="Times New Roman" w:cs="Times New Roman"/>
          <w:sz w:val="20"/>
          <w:szCs w:val="20"/>
          <w:shd w:fill="FFFFFF" w:val="clear"/>
          <w:lang w:eastAsia="ru-RU"/>
        </w:rPr>
      </w:pPr>
      <w:r>
        <w:rPr>
          <w:rFonts w:eastAsia="Times New Roman" w:cs="Times New Roman" w:ascii="Times New Roman" w:hAnsi="Times New Roman"/>
          <w:sz w:val="20"/>
          <w:szCs w:val="20"/>
          <w:lang w:eastAsia="ru-RU"/>
        </w:rPr>
        <w:t xml:space="preserve">Тастанова Л.К. - кандидат химических наук, профессор </w:t>
      </w:r>
      <w:r>
        <w:rPr>
          <w:rFonts w:eastAsia="Times New Roman" w:cs="Times New Roman" w:ascii="Times New Roman" w:hAnsi="Times New Roman"/>
          <w:sz w:val="20"/>
          <w:szCs w:val="20"/>
          <w:lang w:val="en-US" w:eastAsia="ru-RU"/>
        </w:rPr>
        <w:t>Heriot</w:t>
      </w: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val="en-US" w:eastAsia="ru-RU"/>
        </w:rPr>
        <w:t>Watt</w:t>
      </w: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val="en-US" w:eastAsia="ru-RU"/>
        </w:rPr>
        <w:t>Aktobe</w:t>
      </w: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val="en-US" w:eastAsia="ru-RU"/>
        </w:rPr>
        <w:t>Campus</w:t>
      </w:r>
      <w:r>
        <w:rPr>
          <w:rFonts w:eastAsia="Times New Roman" w:cs="Times New Roman" w:ascii="Times New Roman" w:hAnsi="Times New Roman"/>
          <w:sz w:val="20"/>
          <w:szCs w:val="20"/>
          <w:lang w:eastAsia="ru-RU"/>
        </w:rPr>
        <w:t xml:space="preserve">, Актюбинский региональный университет им. К. Жубанова, Актобе, Казахстан, e-mail: </w:t>
      </w:r>
      <w:hyperlink r:id="rId84" w:tooltip="mailto:lyazzatt@mail.ru">
        <w:r>
          <w:rPr>
            <w:rStyle w:val="Style"/>
            <w:rFonts w:eastAsia="Times New Roman" w:cs="Times New Roman" w:ascii="Times New Roman" w:hAnsi="Times New Roman"/>
            <w:sz w:val="20"/>
            <w:szCs w:val="20"/>
            <w:shd w:fill="FFFFFF" w:val="clear"/>
            <w:lang w:eastAsia="ru-RU"/>
          </w:rPr>
          <w:t>lyazzatt@mail.ru</w:t>
        </w:r>
      </w:hyperlink>
      <w:r>
        <w:rPr>
          <w:rFonts w:eastAsia="Times New Roman" w:cs="Times New Roman" w:ascii="Times New Roman" w:hAnsi="Times New Roman"/>
          <w:sz w:val="20"/>
          <w:szCs w:val="20"/>
          <w:shd w:fill="FFFFFF" w:val="clear"/>
          <w:lang w:eastAsia="ru-RU"/>
        </w:rPr>
        <w:t>;</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pacing w:val="-24"/>
          <w:position w:val="1"/>
          <w:sz w:val="20"/>
          <w:szCs w:val="20"/>
          <w:lang w:eastAsia="ru-RU"/>
        </w:rPr>
        <w:t>Жакупова  Г.</w:t>
      </w:r>
      <w:r>
        <w:rPr>
          <w:rFonts w:eastAsia="Times New Roman" w:cs="Times New Roman" w:ascii="Times New Roman" w:hAnsi="Times New Roman"/>
          <w:spacing w:val="-24"/>
          <w:position w:val="1"/>
          <w:sz w:val="20"/>
          <w:szCs w:val="20"/>
          <w:lang w:val="kk-KZ" w:eastAsia="ru-RU"/>
        </w:rPr>
        <w:t>Ж</w:t>
      </w:r>
      <w:r>
        <w:rPr>
          <w:rFonts w:eastAsia="Times New Roman" w:cs="Times New Roman" w:ascii="Times New Roman" w:hAnsi="Times New Roman"/>
          <w:spacing w:val="-24"/>
          <w:position w:val="1"/>
          <w:sz w:val="20"/>
          <w:szCs w:val="20"/>
          <w:lang w:eastAsia="ru-RU"/>
        </w:rPr>
        <w:t xml:space="preserve">.  - </w:t>
      </w:r>
      <w:r>
        <w:rPr>
          <w:rFonts w:eastAsia="Times New Roman" w:cs="Times New Roman" w:ascii="Times New Roman" w:hAnsi="Times New Roman"/>
          <w:spacing w:val="-24"/>
          <w:position w:val="1"/>
          <w:sz w:val="20"/>
          <w:szCs w:val="20"/>
          <w:lang w:val="kk-KZ" w:eastAsia="ru-RU"/>
        </w:rPr>
        <w:t xml:space="preserve"> </w:t>
      </w:r>
      <w:r>
        <w:rPr>
          <w:rFonts w:eastAsia="Times New Roman" w:cs="Times New Roman" w:ascii="Times New Roman" w:hAnsi="Times New Roman"/>
          <w:sz w:val="20"/>
          <w:szCs w:val="20"/>
          <w:lang w:eastAsia="ru-RU"/>
        </w:rPr>
        <w:t xml:space="preserve">преподаватель, Актюбинский региональный университет им. К. Жубанова, Актобе, Казахстан, e-mail: </w:t>
      </w:r>
      <w:hyperlink r:id="rId85">
        <w:r>
          <w:rPr>
            <w:rStyle w:val="Style"/>
            <w:rFonts w:eastAsia="Times New Roman" w:cs="Times New Roman" w:ascii="Times New Roman" w:hAnsi="Times New Roman"/>
            <w:sz w:val="20"/>
            <w:szCs w:val="20"/>
            <w:lang w:val="kk-KZ" w:eastAsia="ru-RU"/>
          </w:rPr>
          <w:t>gulmira.zhakupova80@bk.ru</w:t>
        </w:r>
      </w:hyperlink>
      <w:r>
        <w:rPr>
          <w:rFonts w:eastAsia="Times New Roman" w:cs="Times New Roman" w:ascii="Times New Roman" w:hAnsi="Times New Roman"/>
          <w:sz w:val="20"/>
          <w:szCs w:val="20"/>
          <w:lang w:eastAsia="ru-RU"/>
        </w:rPr>
        <w:t xml:space="preserve">; </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r>
        <w:rPr>
          <w:rFonts w:eastAsia="Times New Roman" w:cs="Times New Roman" w:ascii="Times New Roman" w:hAnsi="Times New Roman"/>
          <w:sz w:val="20"/>
          <w:szCs w:val="20"/>
          <w:lang w:eastAsia="ru-RU"/>
        </w:rPr>
        <w:t>Жумабекова А.К. - кандидат химических наук, доцент, Казахский университет технологии и бизнеса им.К.Кулажанова, Астана, Казахстан, e-mail:,</w:t>
      </w:r>
      <w:hyperlink r:id="rId86" w:tooltip="mailto:zhumabekova_ak@mail.ru">
        <w:r>
          <w:rPr>
            <w:rStyle w:val="Style"/>
            <w:rFonts w:eastAsia="Times New Roman" w:cs="Times New Roman" w:ascii="Times New Roman" w:hAnsi="Times New Roman"/>
            <w:sz w:val="20"/>
            <w:szCs w:val="20"/>
            <w:lang w:eastAsia="ru-RU"/>
          </w:rPr>
          <w:t>zhumabekova_ak@mail.ru</w:t>
        </w:r>
      </w:hyperlink>
      <w:r>
        <w:rPr>
          <w:rFonts w:eastAsia="Times New Roman" w:cs="Times New Roman" w:ascii="Times New Roman" w:hAnsi="Times New Roman"/>
          <w:sz w:val="20"/>
          <w:szCs w:val="20"/>
          <w:lang w:eastAsia="ru-RU"/>
        </w:rPr>
        <w:t>.</w:t>
      </w:r>
    </w:p>
    <w:p>
      <w:pPr>
        <w:pStyle w:val="Normal"/>
        <w:spacing w:lineRule="auto" w:line="240" w:before="0" w:after="0"/>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r>
    </w:p>
    <w:p>
      <w:pPr>
        <w:pStyle w:val="Normal"/>
        <w:spacing w:lineRule="auto" w:line="240" w:before="0" w:after="0"/>
        <w:ind w:firstLine="720"/>
        <w:jc w:val="both"/>
        <w:rPr>
          <w:rFonts w:ascii="Times New Roman" w:hAnsi="Times New Roman" w:eastAsia="Times New Roman" w:cs="Times New Roman"/>
          <w:b/>
          <w:bCs/>
          <w:i/>
          <w:i/>
          <w:color w:val="000000"/>
          <w:sz w:val="20"/>
          <w:szCs w:val="20"/>
          <w:lang w:val="en-US" w:eastAsia="ru-RU"/>
        </w:rPr>
      </w:pPr>
      <w:r>
        <w:rPr>
          <w:rFonts w:eastAsia="Times New Roman" w:cs="Times New Roman" w:ascii="Times New Roman" w:hAnsi="Times New Roman"/>
          <w:b/>
          <w:bCs/>
          <w:i/>
          <w:color w:val="000000"/>
          <w:sz w:val="20"/>
          <w:szCs w:val="20"/>
          <w:lang w:val="en-US" w:eastAsia="ru-RU"/>
        </w:rPr>
        <w:t>Information about the authors</w:t>
      </w:r>
    </w:p>
    <w:p>
      <w:pPr>
        <w:pStyle w:val="Normal"/>
        <w:spacing w:lineRule="auto" w:line="240" w:before="0" w:after="0"/>
        <w:jc w:val="both"/>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t xml:space="preserve">Amangalieva A.Y. - Master's student, K.Zhubanov Aktobe Regional University, Aktobe, Kazakhstan, e-mail: </w:t>
      </w:r>
      <w:hyperlink r:id="rId87">
        <w:r>
          <w:rPr>
            <w:rStyle w:val="Style"/>
            <w:rFonts w:eastAsia="Times New Roman" w:cs="Times New Roman" w:ascii="Times New Roman" w:hAnsi="Times New Roman"/>
            <w:sz w:val="20"/>
            <w:szCs w:val="20"/>
            <w:lang w:val="en-US" w:eastAsia="ru-RU"/>
          </w:rPr>
          <w:t>Ashlen002@gmail.com</w:t>
        </w:r>
      </w:hyperlink>
      <w:r>
        <w:rPr>
          <w:rFonts w:eastAsia="Times New Roman" w:cs="Times New Roman" w:ascii="Times New Roman" w:hAnsi="Times New Roman"/>
          <w:sz w:val="20"/>
          <w:szCs w:val="20"/>
          <w:lang w:val="en-US" w:eastAsia="ru-RU"/>
        </w:rPr>
        <w:t xml:space="preserve">; </w:t>
      </w:r>
    </w:p>
    <w:p>
      <w:pPr>
        <w:pStyle w:val="Normal"/>
        <w:spacing w:lineRule="auto" w:line="240" w:before="0" w:after="0"/>
        <w:jc w:val="both"/>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t xml:space="preserve">Orynbasar R.O. - Candidate of Chemical Sciences, Associate Professor, K.Zhubanov Aktobe Regional University, Aktobe, Kazakhstan, e-mail: </w:t>
      </w:r>
      <w:hyperlink r:id="rId88">
        <w:r>
          <w:rPr>
            <w:rStyle w:val="Style"/>
            <w:rFonts w:eastAsia="Times New Roman" w:cs="Times New Roman" w:ascii="Times New Roman" w:hAnsi="Times New Roman"/>
            <w:sz w:val="20"/>
            <w:szCs w:val="20"/>
            <w:lang w:val="en-US" w:eastAsia="ru-RU"/>
          </w:rPr>
          <w:t>raihan_06_79@mail.ru</w:t>
        </w:r>
      </w:hyperlink>
      <w:r>
        <w:rPr>
          <w:rFonts w:eastAsia="Times New Roman" w:cs="Times New Roman" w:ascii="Times New Roman" w:hAnsi="Times New Roman"/>
          <w:sz w:val="20"/>
          <w:szCs w:val="20"/>
          <w:lang w:val="en-US" w:eastAsia="ru-RU"/>
        </w:rPr>
        <w:t xml:space="preserve">; </w:t>
      </w:r>
    </w:p>
    <w:p>
      <w:pPr>
        <w:pStyle w:val="Normal"/>
        <w:spacing w:lineRule="auto" w:line="240" w:before="0" w:after="0"/>
        <w:jc w:val="both"/>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t xml:space="preserve">Tastanova L.K. - Candidate of Chemical Sciences, Professor of Heriot Watt Aktobe Campus, K.Zhubanov Aktobe Regional University, Aktobe, Kazakhstan, e-mail: </w:t>
      </w:r>
      <w:hyperlink r:id="rId89">
        <w:r>
          <w:rPr>
            <w:rStyle w:val="Style"/>
            <w:rFonts w:eastAsia="Times New Roman" w:cs="Times New Roman" w:ascii="Times New Roman" w:hAnsi="Times New Roman"/>
            <w:sz w:val="20"/>
            <w:szCs w:val="20"/>
            <w:lang w:val="en-US" w:eastAsia="ru-RU"/>
          </w:rPr>
          <w:t>lyazzatt@mail.ru</w:t>
        </w:r>
      </w:hyperlink>
      <w:r>
        <w:rPr>
          <w:rFonts w:eastAsia="Times New Roman" w:cs="Times New Roman" w:ascii="Times New Roman" w:hAnsi="Times New Roman"/>
          <w:sz w:val="20"/>
          <w:szCs w:val="20"/>
          <w:lang w:val="en-US" w:eastAsia="ru-RU"/>
        </w:rPr>
        <w:t>;</w:t>
      </w:r>
    </w:p>
    <w:p>
      <w:pPr>
        <w:pStyle w:val="Normal"/>
        <w:spacing w:lineRule="auto" w:line="240" w:before="0" w:after="0"/>
        <w:jc w:val="both"/>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t xml:space="preserve">Zhakupova G.Z. - Lecturer K.Zhubanov Aktobe Regional University, Aktobe, Kazakhstan, e-mail: </w:t>
      </w:r>
      <w:hyperlink r:id="rId90">
        <w:r>
          <w:rPr>
            <w:rStyle w:val="Style"/>
            <w:rFonts w:eastAsia="Times New Roman" w:cs="Times New Roman" w:ascii="Times New Roman" w:hAnsi="Times New Roman"/>
            <w:sz w:val="20"/>
            <w:szCs w:val="20"/>
            <w:lang w:val="en-US" w:eastAsia="ru-RU"/>
          </w:rPr>
          <w:t>gulmira.zhakupova80@bk.ru</w:t>
        </w:r>
      </w:hyperlink>
      <w:r>
        <w:rPr>
          <w:rFonts w:eastAsia="Times New Roman" w:cs="Times New Roman" w:ascii="Times New Roman" w:hAnsi="Times New Roman"/>
          <w:sz w:val="20"/>
          <w:szCs w:val="20"/>
          <w:lang w:val="en-US" w:eastAsia="ru-RU"/>
        </w:rPr>
        <w:t>;</w:t>
      </w:r>
    </w:p>
    <w:p>
      <w:pPr>
        <w:pStyle w:val="Normal"/>
        <w:spacing w:lineRule="auto" w:line="240" w:before="0" w:after="0"/>
        <w:jc w:val="both"/>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t xml:space="preserve">Zhumabekova A.K. - Candidate of Chemical Sciences, Associate Professor, K.Kulazhanov Kazakh University of Technology and Business, Astana, Kazakhstan, e-mail: </w:t>
      </w:r>
      <w:hyperlink r:id="rId91">
        <w:r>
          <w:rPr>
            <w:rStyle w:val="Style"/>
            <w:rFonts w:eastAsia="Times New Roman" w:cs="Times New Roman" w:ascii="Times New Roman" w:hAnsi="Times New Roman"/>
            <w:sz w:val="20"/>
            <w:szCs w:val="20"/>
            <w:lang w:val="en-US" w:eastAsia="ru-RU"/>
          </w:rPr>
          <w:t>zhumabekova_ak@mail.ru</w:t>
        </w:r>
      </w:hyperlink>
      <w:r>
        <w:rPr>
          <w:rFonts w:eastAsia="Times New Roman" w:cs="Times New Roman" w:ascii="Times New Roman" w:hAnsi="Times New Roman"/>
          <w:sz w:val="20"/>
          <w:szCs w:val="20"/>
          <w:lang w:val="en-US" w:eastAsia="ru-RU"/>
        </w:rPr>
        <w:t>.</w:t>
      </w:r>
    </w:p>
    <w:p>
      <w:pPr>
        <w:pStyle w:val="Normal"/>
        <w:spacing w:lineRule="auto" w:line="240" w:before="0" w:after="0"/>
        <w:jc w:val="both"/>
        <w:rPr>
          <w:rFonts w:ascii="Arial" w:hAnsi="Arial" w:eastAsia="Times New Roman" w:cs="Arial"/>
          <w:sz w:val="20"/>
          <w:szCs w:val="20"/>
          <w:lang w:val="en-US" w:eastAsia="ru-RU"/>
        </w:rPr>
      </w:pPr>
      <w:r>
        <w:rPr>
          <w:rFonts w:eastAsia="Times New Roman" w:cs="Arial" w:ascii="Arial" w:hAnsi="Arial"/>
          <w:sz w:val="20"/>
          <w:szCs w:val="20"/>
          <w:lang w:val="en-US" w:eastAsia="ru-RU"/>
        </w:rPr>
      </w:r>
    </w:p>
    <w:p>
      <w:pPr>
        <w:pStyle w:val="Normal"/>
        <w:spacing w:lineRule="auto" w:line="240" w:before="0" w:after="0"/>
        <w:jc w:val="both"/>
        <w:rPr>
          <w:rFonts w:ascii="Arial" w:hAnsi="Arial" w:eastAsia="Times New Roman" w:cs="Arial"/>
          <w:sz w:val="20"/>
          <w:szCs w:val="20"/>
          <w:lang w:val="kk-KZ" w:eastAsia="ru-RU"/>
        </w:rPr>
      </w:pPr>
      <w:r>
        <w:rPr>
          <w:rFonts w:eastAsia="Times New Roman" w:cs="Arial" w:ascii="Arial" w:hAnsi="Arial"/>
          <w:sz w:val="20"/>
          <w:szCs w:val="20"/>
          <w:lang w:val="kk-KZ" w:eastAsia="ru-RU"/>
        </w:rPr>
      </w:r>
    </w:p>
    <w:p>
      <w:pPr>
        <w:pStyle w:val="Normal"/>
        <w:spacing w:lineRule="auto" w:line="240" w:before="0" w:after="0"/>
        <w:jc w:val="both"/>
        <w:rPr>
          <w:rFonts w:ascii="Arial" w:hAnsi="Arial" w:eastAsia="Times New Roman" w:cs="Arial"/>
          <w:color w:val="000000"/>
          <w:sz w:val="20"/>
          <w:szCs w:val="20"/>
          <w:lang w:val="kk-KZ" w:eastAsia="ru-RU"/>
        </w:rPr>
      </w:pPr>
      <w:r>
        <w:rPr>
          <w:rFonts w:eastAsia="Times New Roman" w:cs="Arial" w:ascii="Arial" w:hAnsi="Arial"/>
          <w:color w:val="000000"/>
          <w:sz w:val="20"/>
          <w:szCs w:val="20"/>
          <w:lang w:val="kk-KZ" w:eastAsia="ru-RU"/>
        </w:rPr>
      </w:r>
    </w:p>
    <w:p>
      <w:pPr>
        <w:pStyle w:val="Normal"/>
        <w:spacing w:lineRule="auto" w:line="240" w:before="0" w:after="0"/>
        <w:jc w:val="both"/>
        <w:rPr>
          <w:rFonts w:ascii="Arial" w:hAnsi="Arial" w:eastAsia="Times New Roman" w:cs="Arial"/>
          <w:color w:val="000000"/>
          <w:sz w:val="20"/>
          <w:szCs w:val="20"/>
          <w:lang w:val="kk-KZ" w:eastAsia="ru-RU"/>
        </w:rPr>
      </w:pPr>
      <w:r>
        <w:rPr>
          <w:rFonts w:eastAsia="Times New Roman" w:cs="Arial" w:ascii="Arial" w:hAnsi="Arial"/>
          <w:color w:val="000000"/>
          <w:sz w:val="20"/>
          <w:szCs w:val="20"/>
          <w:lang w:val="kk-KZ"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kk-KZ" w:eastAsia="ru-RU"/>
        </w:rPr>
      </w:pPr>
      <w:r>
        <w:rPr>
          <w:rFonts w:eastAsia="Times New Roman" w:cs="Times New Roman" w:ascii="Times New Roman" w:hAnsi="Times New Roman"/>
          <w:sz w:val="20"/>
          <w:szCs w:val="24"/>
          <w:lang w:val="kk-KZ"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kk-KZ" w:eastAsia="ru-RU"/>
        </w:rPr>
      </w:pPr>
      <w:r>
        <w:rPr>
          <w:rFonts w:eastAsia="Times New Roman" w:cs="Times New Roman" w:ascii="Times New Roman" w:hAnsi="Times New Roman"/>
          <w:sz w:val="20"/>
          <w:szCs w:val="24"/>
          <w:lang w:val="kk-KZ"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rPr>
          <w:rFonts w:ascii="Times New Roman" w:hAnsi="Times New Roman" w:eastAsia="Calibri" w:cs="Times New Roman"/>
          <w:bCs/>
          <w:kern w:val="2"/>
          <w:lang w:val="en-US"/>
          <w14:ligatures w14:val="standardContextual"/>
        </w:rPr>
      </w:pPr>
      <w:r>
        <w:rPr>
          <w:rFonts w:eastAsia="Calibri" w:cs="Times New Roman" w:ascii="Times New Roman" w:hAnsi="Times New Roman"/>
          <w:bCs/>
          <w:kern w:val="2"/>
          <w:lang w:val="en-US"/>
          <w14:ligatures w14:val="standardContextual"/>
        </w:rPr>
        <w:t>IRSTI</w:t>
      </w:r>
      <w:r>
        <w:rPr>
          <w:rFonts w:eastAsia="Calibri" w:cs="Times New Roman" w:ascii="Times New Roman" w:hAnsi="Times New Roman"/>
          <w:bCs/>
          <w:kern w:val="2"/>
          <w:sz w:val="24"/>
          <w:szCs w:val="24"/>
          <w:lang w:val="en-US"/>
          <w14:ligatures w14:val="standardContextual"/>
        </w:rPr>
        <w:t xml:space="preserve"> </w:t>
      </w:r>
      <w:r>
        <w:rPr>
          <w:rFonts w:eastAsia="Calibri" w:cs="Times New Roman" w:ascii="Times New Roman" w:hAnsi="Times New Roman"/>
          <w:bCs/>
          <w:kern w:val="2"/>
          <w:lang w:val="en-US"/>
          <w14:ligatures w14:val="standardContextual"/>
        </w:rPr>
        <w:t>61.67.81</w:t>
      </w:r>
    </w:p>
    <w:p>
      <w:pPr>
        <w:pStyle w:val="Normal"/>
        <w:spacing w:lineRule="auto" w:line="240" w:before="0" w:after="0"/>
        <w:jc w:val="center"/>
        <w:rPr>
          <w:rFonts w:ascii="Times New Roman" w:hAnsi="Times New Roman" w:eastAsia="Calibri" w:cs="Times New Roman"/>
          <w:b/>
          <w:bCs/>
          <w:kern w:val="2"/>
          <w:lang w:val="en-US"/>
          <w14:ligatures w14:val="standardContextual"/>
        </w:rPr>
      </w:pPr>
      <w:r>
        <w:rPr>
          <w:rFonts w:eastAsia="Calibri" w:cs="Times New Roman" w:ascii="Times New Roman" w:hAnsi="Times New Roman"/>
          <w:b/>
          <w:bCs/>
          <w:kern w:val="2"/>
          <w:lang w:val="en-US"/>
          <w14:ligatures w14:val="standardContextual"/>
        </w:rPr>
        <w:t>PHYSICO-MECHANICAL PROPERTIES AND DURABILITY OF GEOCOMPOSITE BASED ON LOW-PRESSURE POLYETHYLENE AND GEOTEXTILE DURING LONG-TERM OPERATION</w:t>
      </w:r>
    </w:p>
    <w:p>
      <w:pPr>
        <w:pStyle w:val="Normal"/>
        <w:spacing w:lineRule="auto" w:line="240" w:before="0" w:after="0"/>
        <w:jc w:val="center"/>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jc w:val="center"/>
        <w:rPr>
          <w:rFonts w:ascii="Times New Roman" w:hAnsi="Times New Roman" w:eastAsia="Calibri" w:cs="Times New Roman"/>
          <w:b/>
          <w:kern w:val="2"/>
          <w:lang w:val="kk-KZ"/>
          <w14:ligatures w14:val="standardContextual"/>
        </w:rPr>
      </w:pPr>
      <w:r>
        <w:rPr>
          <w:rFonts w:eastAsia="Calibri" w:cs="Times New Roman" w:ascii="Times New Roman" w:hAnsi="Times New Roman"/>
          <w:b/>
          <w:kern w:val="2"/>
          <w:vertAlign w:val="superscript"/>
          <w:lang w:val="en-US"/>
          <w14:ligatures w14:val="standardContextual"/>
        </w:rPr>
        <w:t>1</w:t>
      </w:r>
      <w:r>
        <w:rPr>
          <w:rFonts w:eastAsia="Calibri" w:cs="Times New Roman" w:ascii="Times New Roman" w:hAnsi="Times New Roman"/>
          <w:b/>
          <w:kern w:val="2"/>
          <w:lang w:val="en-US"/>
          <w14:ligatures w14:val="standardContextual"/>
        </w:rPr>
        <w:t>N.V.Seraya</w:t>
      </w:r>
      <w:r>
        <w:rPr/>
        <w:drawing>
          <wp:inline distT="0" distB="0" distL="0" distR="0">
            <wp:extent cx="148590" cy="148590"/>
            <wp:effectExtent l="0" t="0" r="0" b="0"/>
            <wp:docPr id="20" name="Рисунок 910251537" descr="D:\Desktop\иконка.pn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910251537" descr="D:\Desktop\иконка.png">
                      <a:hlinkClick r:id="rId93"/>
                    </pic:cNvPr>
                    <pic:cNvPicPr>
                      <a:picLocks noChangeAspect="1" noChangeArrowheads="1"/>
                    </pic:cNvPicPr>
                  </pic:nvPicPr>
                  <pic:blipFill>
                    <a:blip r:embed="rId92"/>
                    <a:stretch>
                      <a:fillRect/>
                    </a:stretch>
                  </pic:blipFill>
                  <pic:spPr bwMode="auto">
                    <a:xfrm>
                      <a:off x="0" y="0"/>
                      <a:ext cx="148590" cy="148590"/>
                    </a:xfrm>
                    <a:prstGeom prst="rect">
                      <a:avLst/>
                    </a:prstGeom>
                    <a:noFill/>
                  </pic:spPr>
                </pic:pic>
              </a:graphicData>
            </a:graphic>
          </wp:inline>
        </w:drawing>
      </w:r>
      <w:r>
        <w:rPr>
          <w:rFonts w:eastAsia="Calibri" w:cs="Times New Roman" w:ascii="Times New Roman" w:hAnsi="Times New Roman"/>
          <w:b/>
          <w:kern w:val="2"/>
          <w:lang w:val="en-US"/>
          <w14:ligatures w14:val="standardContextual"/>
        </w:rPr>
        <w:t xml:space="preserve">, </w:t>
      </w:r>
      <w:r>
        <w:rPr>
          <w:rFonts w:eastAsia="Calibri" w:cs="Times New Roman" w:ascii="Times New Roman" w:hAnsi="Times New Roman"/>
          <w:b/>
          <w:kern w:val="2"/>
          <w:vertAlign w:val="superscript"/>
          <w:lang w:val="en-US"/>
          <w14:ligatures w14:val="standardContextual"/>
        </w:rPr>
        <w:t>2</w:t>
      </w:r>
      <w:r>
        <w:rPr>
          <w:rFonts w:eastAsia="Calibri" w:cs="Times New Roman" w:ascii="Times New Roman" w:hAnsi="Times New Roman"/>
          <w:b/>
          <w:kern w:val="2"/>
          <w:lang w:val="en-US"/>
          <w14:ligatures w14:val="standardContextual"/>
        </w:rPr>
        <w:t>V.V. Litvinov</w:t>
      </w:r>
      <w:r>
        <w:rPr/>
        <w:drawing>
          <wp:inline distT="0" distB="0" distL="0" distR="0">
            <wp:extent cx="148590" cy="148590"/>
            <wp:effectExtent l="0" t="0" r="0" b="0"/>
            <wp:docPr id="21" name="Рисунок 86589467" descr="D:\Desktop\иконка.png">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86589467" descr="D:\Desktop\иконка.png">
                      <a:hlinkClick r:id="rId95"/>
                    </pic:cNvPr>
                    <pic:cNvPicPr>
                      <a:picLocks noChangeAspect="1" noChangeArrowheads="1"/>
                    </pic:cNvPicPr>
                  </pic:nvPicPr>
                  <pic:blipFill>
                    <a:blip r:embed="rId94"/>
                    <a:stretch>
                      <a:fillRect/>
                    </a:stretch>
                  </pic:blipFill>
                  <pic:spPr bwMode="auto">
                    <a:xfrm>
                      <a:off x="0" y="0"/>
                      <a:ext cx="148590" cy="148590"/>
                    </a:xfrm>
                    <a:prstGeom prst="rect">
                      <a:avLst/>
                    </a:prstGeom>
                    <a:noFill/>
                  </pic:spPr>
                </pic:pic>
              </a:graphicData>
            </a:graphic>
          </wp:inline>
        </w:drawing>
      </w:r>
      <w:r>
        <w:rPr>
          <w:rFonts w:eastAsia="Calibri" w:cs="Times New Roman" w:ascii="Times New Roman" w:hAnsi="Times New Roman"/>
          <w:b/>
          <w:kern w:val="2"/>
          <w:lang w:val="en-US"/>
          <w14:ligatures w14:val="standardContextual"/>
        </w:rPr>
        <w:t xml:space="preserve">, </w:t>
      </w:r>
      <w:r>
        <w:rPr>
          <w:rFonts w:eastAsia="Calibri" w:cs="Times New Roman" w:ascii="Times New Roman" w:hAnsi="Times New Roman"/>
          <w:b/>
          <w:kern w:val="2"/>
          <w:vertAlign w:val="superscript"/>
          <w:lang w:val="en-US"/>
          <w14:ligatures w14:val="standardContextual"/>
        </w:rPr>
        <w:t>1</w:t>
      </w:r>
      <w:r>
        <w:rPr>
          <w:rFonts w:eastAsia="Calibri" w:cs="Times New Roman" w:ascii="Times New Roman" w:hAnsi="Times New Roman"/>
          <w:b/>
          <w:kern w:val="2"/>
          <w:lang w:val="en-US"/>
          <w14:ligatures w14:val="standardContextual"/>
        </w:rPr>
        <w:t>G.K.Daumova</w:t>
      </w:r>
      <w:r>
        <w:rPr/>
        <w:drawing>
          <wp:inline distT="0" distB="0" distL="0" distR="0">
            <wp:extent cx="148590" cy="148590"/>
            <wp:effectExtent l="0" t="0" r="0" b="0"/>
            <wp:docPr id="22" name="Рисунок 91572718" descr="D:\Desktop\иконка.png">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91572718" descr="D:\Desktop\иконка.png">
                      <a:hlinkClick r:id="rId97"/>
                    </pic:cNvPr>
                    <pic:cNvPicPr>
                      <a:picLocks noChangeAspect="1" noChangeArrowheads="1"/>
                    </pic:cNvPicPr>
                  </pic:nvPicPr>
                  <pic:blipFill>
                    <a:blip r:embed="rId96"/>
                    <a:stretch>
                      <a:fillRect/>
                    </a:stretch>
                  </pic:blipFill>
                  <pic:spPr bwMode="auto">
                    <a:xfrm>
                      <a:off x="0" y="0"/>
                      <a:ext cx="148590" cy="148590"/>
                    </a:xfrm>
                    <a:prstGeom prst="rect">
                      <a:avLst/>
                    </a:prstGeom>
                    <a:noFill/>
                  </pic:spPr>
                </pic:pic>
              </a:graphicData>
            </a:graphic>
          </wp:inline>
        </w:drawing>
      </w:r>
      <w:r>
        <w:rPr>
          <w:rFonts w:eastAsia="Wingdings" w:cs="Wingdings" w:ascii="Wingdings" w:hAnsi="Wingdings"/>
          <w:b/>
          <w:bCs/>
          <w:color w:val="1F497D"/>
          <w:vertAlign w:val="superscript"/>
        </w:rPr>
        <w:sym w:font="Wingdings" w:char="f02a"/>
      </w:r>
      <w:r>
        <w:rPr>
          <w:rFonts w:eastAsia="Calibri" w:cs="Times New Roman" w:ascii="Times New Roman" w:hAnsi="Times New Roman"/>
          <w:b/>
          <w:kern w:val="2"/>
          <w:lang w:val="en-US"/>
          <w14:ligatures w14:val="standardContextual"/>
        </w:rPr>
        <w:t xml:space="preserve">, </w:t>
      </w:r>
      <w:r>
        <w:rPr>
          <w:rFonts w:eastAsia="Calibri" w:cs="Times New Roman" w:ascii="Times New Roman" w:hAnsi="Times New Roman"/>
          <w:b/>
          <w:kern w:val="2"/>
          <w:vertAlign w:val="superscript"/>
          <w:lang w:val="en-US"/>
          <w14:ligatures w14:val="standardContextual"/>
        </w:rPr>
        <w:t>1</w:t>
      </w:r>
      <w:r>
        <w:rPr>
          <w:rFonts w:eastAsia="Calibri" w:cs="Times New Roman" w:ascii="Times New Roman" w:hAnsi="Times New Roman"/>
          <w:b/>
          <w:kern w:val="2"/>
          <w:lang w:val="en-US"/>
          <w14:ligatures w14:val="standardContextual"/>
        </w:rPr>
        <w:t>D</w:t>
      </w:r>
      <w:r>
        <w:rPr>
          <w:rFonts w:eastAsia="Calibri" w:cs="Times New Roman" w:ascii="Times New Roman" w:hAnsi="Times New Roman"/>
          <w:b/>
          <w:kern w:val="2"/>
          <w:lang w:val="kk-KZ"/>
          <w14:ligatures w14:val="standardContextual"/>
        </w:rPr>
        <w:t>.</w:t>
      </w:r>
      <w:r>
        <w:rPr>
          <w:rFonts w:eastAsia="Calibri" w:cs="Times New Roman" w:ascii="Times New Roman" w:hAnsi="Times New Roman"/>
          <w:b/>
          <w:kern w:val="2"/>
          <w:lang w:val="en-US"/>
          <w14:ligatures w14:val="standardContextual"/>
        </w:rPr>
        <w:t>E</w:t>
      </w:r>
      <w:r>
        <w:rPr>
          <w:rFonts w:eastAsia="Calibri" w:cs="Times New Roman" w:ascii="Times New Roman" w:hAnsi="Times New Roman"/>
          <w:b/>
          <w:kern w:val="2"/>
          <w:lang w:val="kk-KZ"/>
          <w14:ligatures w14:val="standardContextual"/>
        </w:rPr>
        <w:t>.</w:t>
      </w:r>
      <w:r>
        <w:rPr>
          <w:rFonts w:eastAsia="Calibri" w:cs="Times New Roman" w:ascii="Times New Roman" w:hAnsi="Times New Roman"/>
          <w:kern w:val="2"/>
          <w:lang w:val="en-US"/>
          <w14:ligatures w14:val="standardContextual"/>
        </w:rPr>
        <w:t xml:space="preserve"> </w:t>
      </w:r>
      <w:r>
        <w:rPr>
          <w:rFonts w:eastAsia="Calibri" w:cs="Times New Roman" w:ascii="Times New Roman" w:hAnsi="Times New Roman"/>
          <w:b/>
          <w:kern w:val="2"/>
          <w:lang w:val="kk-KZ"/>
          <w14:ligatures w14:val="standardContextual"/>
        </w:rPr>
        <w:t>Sovetkhanov</w:t>
      </w:r>
      <w:r>
        <w:rPr/>
        <w:drawing>
          <wp:inline distT="0" distB="0" distL="0" distR="0">
            <wp:extent cx="148590" cy="148590"/>
            <wp:effectExtent l="0" t="0" r="0" b="0"/>
            <wp:docPr id="23" name="Рисунок 1399565982" descr="D:\Desktop\иконка.pn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1399565982" descr="D:\Desktop\иконка.png">
                      <a:hlinkClick r:id="rId99"/>
                    </pic:cNvPr>
                    <pic:cNvPicPr>
                      <a:picLocks noChangeAspect="1" noChangeArrowheads="1"/>
                    </pic:cNvPicPr>
                  </pic:nvPicPr>
                  <pic:blipFill>
                    <a:blip r:embed="rId98"/>
                    <a:stretch>
                      <a:fillRect/>
                    </a:stretch>
                  </pic:blipFill>
                  <pic:spPr bwMode="auto">
                    <a:xfrm>
                      <a:off x="0" y="0"/>
                      <a:ext cx="148590" cy="148590"/>
                    </a:xfrm>
                    <a:prstGeom prst="rect">
                      <a:avLst/>
                    </a:prstGeom>
                    <a:noFill/>
                  </pic:spPr>
                </pic:pic>
              </a:graphicData>
            </a:graphic>
          </wp:inline>
        </w:drawing>
      </w:r>
      <w:r>
        <w:rPr>
          <w:rFonts w:eastAsia="Calibri" w:cs="Times New Roman" w:ascii="Times New Roman" w:hAnsi="Times New Roman"/>
          <w:b/>
          <w:kern w:val="2"/>
          <w:lang w:val="en-US"/>
          <w14:ligatures w14:val="standardContextual"/>
        </w:rPr>
        <w:t>,</w:t>
      </w:r>
    </w:p>
    <w:p>
      <w:pPr>
        <w:pStyle w:val="Normal"/>
        <w:spacing w:lineRule="auto" w:line="240" w:before="0" w:after="0"/>
        <w:ind w:firstLine="709"/>
        <w:jc w:val="center"/>
        <w:rPr>
          <w:rFonts w:ascii="Times New Roman" w:hAnsi="Times New Roman" w:eastAsia="Calibri" w:cs="Times New Roman"/>
          <w:b/>
          <w:kern w:val="2"/>
          <w:lang w:val="en-US"/>
          <w14:ligatures w14:val="standardContextual"/>
        </w:rPr>
      </w:pPr>
      <w:r>
        <w:rPr>
          <w:rFonts w:eastAsia="Calibri" w:cs="Times New Roman" w:ascii="Times New Roman" w:hAnsi="Times New Roman"/>
          <w:b/>
          <w:kern w:val="2"/>
          <w:vertAlign w:val="superscript"/>
          <w:lang w:val="en-US"/>
          <w14:ligatures w14:val="standardContextual"/>
        </w:rPr>
        <w:t>3</w:t>
      </w:r>
      <w:r>
        <w:rPr>
          <w:rFonts w:eastAsia="Times New Roman" w:cs="Times New Roman" w:ascii="Times New Roman" w:hAnsi="Times New Roman"/>
          <w:b/>
          <w:kern w:val="2"/>
          <w:lang w:val="en-US"/>
          <w14:ligatures w14:val="standardContextual"/>
        </w:rPr>
        <w:t>M. Rutkowska-Gorczyca</w:t>
      </w:r>
      <w:r>
        <w:rPr/>
        <w:drawing>
          <wp:inline distT="0" distB="0" distL="0" distR="0">
            <wp:extent cx="148590" cy="148590"/>
            <wp:effectExtent l="0" t="0" r="0" b="0"/>
            <wp:docPr id="24" name="Рисунок 1337485141" descr="D:\Desktop\иконка.png">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1337485141" descr="D:\Desktop\иконка.png">
                      <a:hlinkClick r:id="rId101"/>
                    </pic:cNvPr>
                    <pic:cNvPicPr>
                      <a:picLocks noChangeAspect="1" noChangeArrowheads="1"/>
                    </pic:cNvPicPr>
                  </pic:nvPicPr>
                  <pic:blipFill>
                    <a:blip r:embed="rId100"/>
                    <a:stretch>
                      <a:fillRect/>
                    </a:stretch>
                  </pic:blipFill>
                  <pic:spPr bwMode="auto">
                    <a:xfrm>
                      <a:off x="0" y="0"/>
                      <a:ext cx="148590" cy="148590"/>
                    </a:xfrm>
                    <a:prstGeom prst="rect">
                      <a:avLst/>
                    </a:prstGeom>
                    <a:noFill/>
                  </pic:spPr>
                </pic:pic>
              </a:graphicData>
            </a:graphic>
          </wp:inline>
        </w:drawing>
      </w:r>
      <w:r>
        <w:rPr>
          <w:rFonts w:eastAsia="Times New Roman" w:cs="Times New Roman" w:ascii="Times New Roman" w:hAnsi="Times New Roman"/>
          <w:b/>
          <w:kern w:val="2"/>
          <w:lang w:val="en-US"/>
          <w14:ligatures w14:val="standardContextual"/>
        </w:rPr>
        <w:t xml:space="preserve">, </w:t>
      </w:r>
      <w:r>
        <w:rPr>
          <w:rFonts w:eastAsia="Times New Roman" w:cs="Times New Roman" w:ascii="Times New Roman" w:hAnsi="Times New Roman"/>
          <w:b/>
          <w:kern w:val="2"/>
          <w:vertAlign w:val="superscript"/>
          <w:lang w:val="en-US"/>
          <w14:ligatures w14:val="standardContextual"/>
        </w:rPr>
        <w:t>1</w:t>
      </w:r>
      <w:r>
        <w:rPr>
          <w:rFonts w:eastAsia="Times New Roman" w:cs="Times New Roman" w:ascii="Times New Roman" w:hAnsi="Times New Roman"/>
          <w:b/>
          <w:kern w:val="2"/>
          <w:lang w:val="en-US"/>
          <w14:ligatures w14:val="standardContextual"/>
        </w:rPr>
        <w:t>M.M. Baimurzina</w:t>
      </w:r>
      <w:r>
        <w:rPr/>
        <w:drawing>
          <wp:inline distT="0" distB="0" distL="0" distR="0">
            <wp:extent cx="148590" cy="148590"/>
            <wp:effectExtent l="0" t="0" r="0" b="0"/>
            <wp:docPr id="25" name="Рисунок 405865055" descr="D:\Desktop\иконка.png">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405865055" descr="D:\Desktop\иконка.png">
                      <a:hlinkClick r:id="rId103"/>
                    </pic:cNvPr>
                    <pic:cNvPicPr>
                      <a:picLocks noChangeAspect="1" noChangeArrowheads="1"/>
                    </pic:cNvPicPr>
                  </pic:nvPicPr>
                  <pic:blipFill>
                    <a:blip r:embed="rId102"/>
                    <a:stretch>
                      <a:fillRect/>
                    </a:stretch>
                  </pic:blipFill>
                  <pic:spPr bwMode="auto">
                    <a:xfrm>
                      <a:off x="0" y="0"/>
                      <a:ext cx="148590" cy="148590"/>
                    </a:xfrm>
                    <a:prstGeom prst="rect">
                      <a:avLst/>
                    </a:prstGeom>
                    <a:noFill/>
                  </pic:spPr>
                </pic:pic>
              </a:graphicData>
            </a:graphic>
          </wp:inline>
        </w:drawing>
      </w:r>
    </w:p>
    <w:p>
      <w:pPr>
        <w:pStyle w:val="Normal"/>
        <w:tabs>
          <w:tab w:val="clear" w:pos="708"/>
          <w:tab w:val="left" w:pos="142" w:leader="none"/>
        </w:tabs>
        <w:snapToGrid w:val="false"/>
        <w:spacing w:lineRule="auto" w:line="240" w:before="0" w:after="0"/>
        <w:ind w:firstLine="709"/>
        <w:jc w:val="center"/>
        <w:rPr>
          <w:rFonts w:ascii="Times New Roman" w:hAnsi="Times New Roman" w:eastAsia="Times New Roman" w:cs="Times New Roman"/>
          <w:i/>
          <w:i/>
          <w:color w:val="000000"/>
          <w:sz w:val="20"/>
          <w:szCs w:val="20"/>
          <w:lang w:val="en-US" w:eastAsia="de-DE" w:bidi="en-US"/>
        </w:rPr>
      </w:pPr>
      <w:r>
        <w:rPr>
          <w:rFonts w:eastAsia="Times New Roman" w:cs="Times New Roman" w:ascii="Times New Roman" w:hAnsi="Times New Roman"/>
          <w:i/>
          <w:color w:val="000000"/>
          <w:sz w:val="20"/>
          <w:szCs w:val="20"/>
          <w:vertAlign w:val="superscript"/>
          <w:lang w:val="kk-KZ" w:eastAsia="de-DE" w:bidi="en-US"/>
        </w:rPr>
        <w:t xml:space="preserve">1 </w:t>
      </w:r>
      <w:r>
        <w:rPr>
          <w:rFonts w:eastAsia="Times New Roman" w:cs="Times New Roman" w:ascii="Times New Roman" w:hAnsi="Times New Roman"/>
          <w:i/>
          <w:color w:val="000000"/>
          <w:sz w:val="20"/>
          <w:szCs w:val="20"/>
          <w:lang w:val="en-US" w:eastAsia="de-DE" w:bidi="en-US"/>
        </w:rPr>
        <w:t>D.Serikbayev East Kazakhstan Technical University, Ust-Kamenogorsk</w:t>
      </w:r>
      <w:r>
        <w:rPr>
          <w:rFonts w:eastAsia="Times New Roman" w:cs="Times New Roman" w:ascii="Times New Roman" w:hAnsi="Times New Roman"/>
          <w:i/>
          <w:color w:val="000000"/>
          <w:sz w:val="20"/>
          <w:szCs w:val="20"/>
          <w:lang w:val="kk-KZ" w:eastAsia="de-DE" w:bidi="en-US"/>
        </w:rPr>
        <w:t xml:space="preserve">, </w:t>
      </w:r>
      <w:r>
        <w:rPr>
          <w:rFonts w:eastAsia="Times New Roman" w:cs="Times New Roman" w:ascii="Times New Roman" w:hAnsi="Times New Roman"/>
          <w:i/>
          <w:color w:val="000000"/>
          <w:sz w:val="20"/>
          <w:szCs w:val="20"/>
          <w:lang w:val="en-US" w:eastAsia="de-DE" w:bidi="en-US"/>
        </w:rPr>
        <w:t>Kazakhstan,</w:t>
      </w:r>
    </w:p>
    <w:p>
      <w:pPr>
        <w:pStyle w:val="Normal"/>
        <w:tabs>
          <w:tab w:val="clear" w:pos="708"/>
          <w:tab w:val="left" w:pos="142" w:leader="none"/>
        </w:tabs>
        <w:snapToGrid w:val="false"/>
        <w:spacing w:lineRule="auto" w:line="240" w:before="0" w:after="0"/>
        <w:ind w:firstLine="709"/>
        <w:jc w:val="center"/>
        <w:rPr>
          <w:rFonts w:ascii="Times New Roman" w:hAnsi="Times New Roman" w:eastAsia="Times New Roman" w:cs="Times New Roman"/>
          <w:i/>
          <w:i/>
          <w:color w:val="000000"/>
          <w:sz w:val="20"/>
          <w:szCs w:val="20"/>
          <w:lang w:val="en-US" w:eastAsia="de-DE" w:bidi="en-US"/>
        </w:rPr>
      </w:pPr>
      <w:r>
        <w:rPr>
          <w:rFonts w:eastAsia="Times New Roman" w:cs="Times New Roman" w:ascii="Times New Roman" w:hAnsi="Times New Roman"/>
          <w:i/>
          <w:color w:val="000000"/>
          <w:sz w:val="20"/>
          <w:szCs w:val="20"/>
          <w:vertAlign w:val="superscript"/>
          <w:lang w:val="pl-PL" w:eastAsia="de-DE" w:bidi="en-US"/>
        </w:rPr>
        <w:t>2</w:t>
      </w:r>
      <w:r>
        <w:rPr>
          <w:rFonts w:eastAsia="Times New Roman" w:cs="Times New Roman" w:ascii="Times New Roman" w:hAnsi="Times New Roman"/>
          <w:i/>
          <w:color w:val="000000"/>
          <w:sz w:val="20"/>
          <w:szCs w:val="20"/>
          <w:lang w:val="pl-PL" w:eastAsia="de-DE" w:bidi="en-US"/>
        </w:rPr>
        <w:t>Proektno-ekologicheskoe bjuro LLP</w:t>
      </w:r>
      <w:r>
        <w:rPr>
          <w:rFonts w:eastAsia="Times New Roman" w:cs="Times New Roman" w:ascii="Times New Roman" w:hAnsi="Times New Roman"/>
          <w:i/>
          <w:color w:val="000000"/>
          <w:sz w:val="20"/>
          <w:szCs w:val="20"/>
          <w:lang w:val="kk-KZ" w:eastAsia="de-DE" w:bidi="en-US"/>
        </w:rPr>
        <w:t>, Ust-Kamenogorsk, Kazakhstan</w:t>
      </w:r>
      <w:r>
        <w:rPr>
          <w:rFonts w:eastAsia="Times New Roman" w:cs="Times New Roman" w:ascii="Times New Roman" w:hAnsi="Times New Roman"/>
          <w:i/>
          <w:color w:val="000000"/>
          <w:sz w:val="20"/>
          <w:szCs w:val="20"/>
          <w:lang w:val="en-US" w:eastAsia="de-DE" w:bidi="en-US"/>
        </w:rPr>
        <w:t>,</w:t>
      </w:r>
    </w:p>
    <w:p>
      <w:pPr>
        <w:pStyle w:val="Normal"/>
        <w:tabs>
          <w:tab w:val="clear" w:pos="708"/>
          <w:tab w:val="left" w:pos="142" w:leader="none"/>
        </w:tabs>
        <w:snapToGrid w:val="false"/>
        <w:spacing w:lineRule="auto" w:line="240" w:before="0" w:after="0"/>
        <w:ind w:firstLine="709"/>
        <w:jc w:val="center"/>
        <w:rPr>
          <w:rFonts w:ascii="Times New Roman" w:hAnsi="Times New Roman" w:eastAsia="Times New Roman" w:cs="Times New Roman"/>
          <w:i/>
          <w:i/>
          <w:color w:val="000000"/>
          <w:sz w:val="20"/>
          <w:szCs w:val="20"/>
          <w:lang w:val="en-US" w:eastAsia="de-DE" w:bidi="en-US"/>
        </w:rPr>
      </w:pPr>
      <w:r>
        <w:rPr>
          <w:rFonts w:eastAsia="Times New Roman" w:cs="Times New Roman" w:ascii="Times New Roman" w:hAnsi="Times New Roman"/>
          <w:i/>
          <w:color w:val="000000"/>
          <w:sz w:val="20"/>
          <w:szCs w:val="20"/>
          <w:vertAlign w:val="superscript"/>
          <w:lang w:val="en-US" w:eastAsia="de-DE" w:bidi="en-US"/>
        </w:rPr>
        <w:t>3</w:t>
      </w:r>
      <w:r>
        <w:rPr>
          <w:rFonts w:eastAsia="Times New Roman" w:cs="Times New Roman" w:ascii="Times New Roman" w:hAnsi="Times New Roman"/>
          <w:i/>
          <w:color w:val="000000"/>
          <w:sz w:val="20"/>
          <w:szCs w:val="20"/>
          <w:lang w:val="en-US" w:eastAsia="de-DE" w:bidi="en-US"/>
        </w:rPr>
        <w:t>Wrocław University of Science and Technology, Wrocław, Poland</w:t>
      </w:r>
    </w:p>
    <w:p>
      <w:pPr>
        <w:pStyle w:val="Normal"/>
        <w:tabs>
          <w:tab w:val="clear" w:pos="708"/>
          <w:tab w:val="left" w:pos="142" w:leader="none"/>
          <w:tab w:val="left" w:pos="3244" w:leader="none"/>
        </w:tabs>
        <w:snapToGrid w:val="false"/>
        <w:spacing w:lineRule="atLeast" w:line="200" w:before="0" w:after="0"/>
        <w:jc w:val="both"/>
        <w:rPr>
          <w:rFonts w:ascii="Times New Roman" w:hAnsi="Times New Roman" w:eastAsia="Calibri" w:cs="Times New Roman"/>
          <w:b/>
          <w:bCs/>
          <w:color w:val="1F497D"/>
          <w:vertAlign w:val="superscript"/>
          <w:lang w:val="en-US" w:eastAsia="de-DE" w:bidi="en-US"/>
        </w:rPr>
      </w:pPr>
      <w:r>
        <w:rPr>
          <w:rFonts w:eastAsia="Calibri" w:cs="Times New Roman" w:ascii="Times New Roman" w:hAnsi="Times New Roman"/>
          <w:b/>
          <w:bCs/>
          <w:color w:val="1F497D"/>
          <w:vertAlign w:val="superscript"/>
          <w:lang w:val="en-US" w:eastAsia="de-DE" w:bidi="en-US"/>
        </w:rPr>
      </w:r>
    </w:p>
    <w:p>
      <w:pPr>
        <w:pStyle w:val="Normal"/>
        <w:tabs>
          <w:tab w:val="clear" w:pos="708"/>
          <w:tab w:val="left" w:pos="142" w:leader="none"/>
          <w:tab w:val="left" w:pos="3244" w:leader="none"/>
        </w:tabs>
        <w:snapToGrid w:val="false"/>
        <w:spacing w:lineRule="atLeast" w:line="200" w:before="0" w:after="0"/>
        <w:jc w:val="both"/>
        <w:rPr>
          <w:rFonts w:ascii="Times New Roman" w:hAnsi="Times New Roman" w:eastAsia="Times New Roman" w:cs="Times New Roman"/>
          <w:lang w:val="en-US" w:eastAsia="de-DE" w:bidi="en-US"/>
        </w:rPr>
      </w:pPr>
      <w:r>
        <w:rPr>
          <w:rFonts w:eastAsia="Wingdings" w:cs="Wingdings" w:ascii="Wingdings" w:hAnsi="Wingdings"/>
          <w:b/>
          <w:bCs/>
          <w:color w:val="1F497D"/>
          <w:vertAlign w:val="superscript"/>
        </w:rPr>
        <w:sym w:font="Wingdings" w:char="f02a"/>
      </w:r>
      <w:r>
        <w:rPr>
          <w:rFonts w:eastAsia="Times New Roman" w:cs="Times New Roman" w:ascii="Times New Roman" w:hAnsi="Times New Roman"/>
          <w:color w:val="000000"/>
          <w:shd w:fill="FFFFFF" w:val="clear"/>
          <w:lang w:val="en-US" w:eastAsia="de-DE" w:bidi="en-US"/>
        </w:rPr>
        <w:t>Correspondent-autho</w:t>
      </w:r>
      <w:r>
        <w:rPr>
          <w:rFonts w:eastAsia="Times New Roman" w:cs="Times New Roman" w:ascii="Times New Roman" w:hAnsi="Times New Roman"/>
          <w:color w:val="000000"/>
          <w:lang w:val="en-US" w:eastAsia="de-DE" w:bidi="en-US"/>
        </w:rPr>
        <w:t>r</w:t>
      </w:r>
      <w:r>
        <w:rPr>
          <w:rFonts w:eastAsia="Times New Roman" w:cs="Times New Roman" w:ascii="Times New Roman" w:hAnsi="Times New Roman"/>
          <w:color w:val="000000"/>
          <w:lang w:val="kk-KZ" w:eastAsia="de-DE" w:bidi="en-US"/>
        </w:rPr>
        <w:t>:</w:t>
      </w:r>
      <w:r>
        <w:rPr>
          <w:rFonts w:eastAsia="Times New Roman" w:cs="Times New Roman" w:ascii="Times New Roman" w:hAnsi="Times New Roman"/>
          <w:color w:val="000000"/>
          <w:lang w:val="en-US" w:eastAsia="de-DE" w:bidi="en-US"/>
        </w:rPr>
        <w:t xml:space="preserve"> </w:t>
      </w:r>
      <w:hyperlink r:id="rId104">
        <w:r>
          <w:rPr>
            <w:rStyle w:val="Style"/>
            <w:rFonts w:eastAsia="Times New Roman" w:cs="Times New Roman" w:ascii="Times New Roman" w:hAnsi="Times New Roman"/>
            <w:lang w:val="en-US" w:eastAsia="de-DE" w:bidi="en-US"/>
          </w:rPr>
          <w:t>gulzhan.daumova@mail.ru</w:t>
        </w:r>
      </w:hyperlink>
    </w:p>
    <w:p>
      <w:pPr>
        <w:pStyle w:val="Normal"/>
        <w:spacing w:lineRule="auto" w:line="240" w:before="0" w:after="0"/>
        <w:jc w:val="center"/>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The paper presents the results of experimental studies of the physico-mechanical properties of geocomposite used as a covering material for winter blocks of </w:t>
      </w:r>
      <w:bookmarkStart w:id="2" w:name="_Hlk215682696"/>
      <w:r>
        <w:rPr>
          <w:rFonts w:eastAsia="Calibri" w:cs="Times New Roman" w:ascii="Times New Roman" w:hAnsi="Times New Roman"/>
          <w:kern w:val="2"/>
          <w:sz w:val="24"/>
          <w:szCs w:val="24"/>
          <w:lang w:val="en-US"/>
          <w14:ligatures w14:val="standardContextual"/>
        </w:rPr>
        <w:t>TMF</w:t>
      </w:r>
      <w:bookmarkEnd w:id="2"/>
      <w:r>
        <w:rPr>
          <w:rFonts w:eastAsia="Calibri" w:cs="Times New Roman" w:ascii="Times New Roman" w:hAnsi="Times New Roman"/>
          <w:kern w:val="2"/>
          <w:sz w:val="24"/>
          <w:szCs w:val="24"/>
          <w:lang w:val="en-US"/>
          <w14:ligatures w14:val="standardContextual"/>
        </w:rPr>
        <w:t xml:space="preserve"> dumps of the Kounrad mine. The changes in the basic strength and deformation characteristics of the material depending on the service life (1 month, 2 years, 3 years) have been studied. The tests were carried out according to GOST standards with the determination of surface density, tensile and tear strength, elongation, yield strength, resistance to aggressive media and repeated freezing and thawing. The results showed that with increasing service life, there is an increase in surface density (from 445 to 604 g/m</w:t>
      </w:r>
      <w:r>
        <w:rPr>
          <w:rFonts w:eastAsia="Calibri" w:cs="Times New Roman" w:ascii="Times New Roman" w:hAnsi="Times New Roman"/>
          <w:kern w:val="2"/>
          <w:sz w:val="24"/>
          <w:szCs w:val="24"/>
          <w:vertAlign w:val="superscript"/>
          <w:lang w:val="en-US"/>
          <w14:ligatures w14:val="standardContextual"/>
        </w:rPr>
        <w:t>2</w:t>
      </w:r>
      <w:r>
        <w:rPr>
          <w:rFonts w:eastAsia="Calibri" w:cs="Times New Roman" w:ascii="Times New Roman" w:hAnsi="Times New Roman"/>
          <w:kern w:val="2"/>
          <w:sz w:val="24"/>
          <w:szCs w:val="24"/>
          <w:lang w:val="en-US"/>
          <w14:ligatures w14:val="standardContextual"/>
        </w:rPr>
        <w:t>) and tensile strength (up to 9.5 kN/m), while reducing elongation. Geocomposite demonstrates high resistance to aggressive environments (up to 96%) and frost resistance, which confirms its durability and suitability for long-term use under conditions of variable climatic loads.</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Keywords:</w:t>
      </w:r>
      <w:r>
        <w:rPr>
          <w:rFonts w:eastAsia="Calibri" w:cs="Times New Roman" w:ascii="Times New Roman" w:hAnsi="Times New Roman"/>
          <w:kern w:val="2"/>
          <w:sz w:val="24"/>
          <w:szCs w:val="24"/>
          <w:lang w:val="en-US"/>
          <w14:ligatures w14:val="standardContextual"/>
        </w:rPr>
        <w:t xml:space="preserve"> geocomposite, low-pressure polyethylene, geotextile, physical and mechanical properties, strength, deformability, frost resistance, resistance to aggressive environments, operation, durability.</w:t>
      </w:r>
    </w:p>
    <w:p>
      <w:pPr>
        <w:pStyle w:val="Normal"/>
        <w:spacing w:lineRule="auto" w:line="240" w:before="0" w:after="0"/>
        <w:ind w:firstLine="708"/>
        <w:jc w:val="center"/>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jc w:val="center"/>
        <w:rPr>
          <w:rFonts w:ascii="Times New Roman" w:hAnsi="Times New Roman" w:eastAsia="Calibri" w:cs="Times New Roman"/>
          <w:b/>
          <w:bCs/>
          <w:kern w:val="2"/>
          <w14:ligatures w14:val="standardContextual"/>
        </w:rPr>
      </w:pPr>
      <w:r>
        <w:rPr>
          <w:rFonts w:eastAsia="Calibri" w:cs="Times New Roman" w:ascii="Times New Roman" w:hAnsi="Times New Roman"/>
          <w:b/>
          <w:bCs/>
          <w:kern w:val="2"/>
          <w14:ligatures w14:val="standardContextual"/>
        </w:rPr>
        <w:t>ФИЗИКО-МЕХАНИЧЕСКИЕ СВОЙСТВА И ДОЛГОВЕЧНОСТЬ ГЕОКОМПОЗИТА НА ОСНОВЕ ПОЛИЭТИЛЕНА НИЗКОГО ДАВЛЕНИЯ И ГЕОТЕКСТИЛЯ ПРИ ДЛИТЕЛЬНОЙ ЭКСПЛУАТАЦИИ</w:t>
      </w:r>
    </w:p>
    <w:p>
      <w:pPr>
        <w:pStyle w:val="Normal"/>
        <w:spacing w:lineRule="auto" w:line="240" w:before="0" w:after="0"/>
        <w:jc w:val="center"/>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r>
    </w:p>
    <w:p>
      <w:pPr>
        <w:pStyle w:val="Normal"/>
        <w:spacing w:lineRule="auto" w:line="240" w:before="0" w:after="0"/>
        <w:jc w:val="center"/>
        <w:rPr>
          <w:rFonts w:ascii="Times New Roman" w:hAnsi="Times New Roman" w:eastAsia="Calibri" w:cs="Times New Roman"/>
          <w:b/>
          <w:kern w:val="2"/>
          <w14:ligatures w14:val="standardContextual"/>
        </w:rPr>
      </w:pPr>
      <w:r>
        <w:rPr>
          <w:rFonts w:eastAsia="Calibri" w:cs="Times New Roman" w:ascii="Times New Roman" w:hAnsi="Times New Roman"/>
          <w:b/>
          <w:kern w:val="2"/>
          <w:vertAlign w:val="superscript"/>
          <w14:ligatures w14:val="standardContextual"/>
        </w:rPr>
        <w:t>1</w:t>
      </w:r>
      <w:r>
        <w:rPr>
          <w:rFonts w:eastAsia="Calibri" w:cs="Times New Roman" w:ascii="Times New Roman" w:hAnsi="Times New Roman"/>
          <w:b/>
          <w:kern w:val="2"/>
          <w14:ligatures w14:val="standardContextual"/>
        </w:rPr>
        <w:t>Н.В.Серая</w:t>
      </w:r>
      <w:r>
        <w:rPr>
          <w:rFonts w:eastAsia="Calibri" w:cs="Times New Roman" w:ascii="Times New Roman" w:hAnsi="Times New Roman"/>
          <w:b/>
          <w:kern w:val="2"/>
          <w:vertAlign w:val="superscript"/>
          <w14:ligatures w14:val="standardContextual"/>
        </w:rPr>
        <w:t>,</w:t>
      </w:r>
      <w:r>
        <w:rPr>
          <w:rFonts w:eastAsia="Calibri" w:cs="Times New Roman" w:ascii="Times New Roman" w:hAnsi="Times New Roman"/>
          <w:b/>
          <w:kern w:val="2"/>
          <w14:ligatures w14:val="standardContextual"/>
        </w:rPr>
        <w:t xml:space="preserve">, </w:t>
      </w:r>
      <w:r>
        <w:rPr>
          <w:rFonts w:eastAsia="Calibri" w:cs="Times New Roman" w:ascii="Times New Roman" w:hAnsi="Times New Roman"/>
          <w:b/>
          <w:kern w:val="2"/>
          <w:vertAlign w:val="superscript"/>
          <w14:ligatures w14:val="standardContextual"/>
        </w:rPr>
        <w:t>2</w:t>
      </w:r>
      <w:r>
        <w:rPr>
          <w:rFonts w:eastAsia="Calibri" w:cs="Times New Roman" w:ascii="Times New Roman" w:hAnsi="Times New Roman"/>
          <w:b/>
          <w:kern w:val="2"/>
          <w14:ligatures w14:val="standardContextual"/>
        </w:rPr>
        <w:t xml:space="preserve">В.В.Литвинов, </w:t>
      </w:r>
      <w:r>
        <w:rPr>
          <w:rFonts w:eastAsia="Calibri" w:cs="Times New Roman" w:ascii="Times New Roman" w:hAnsi="Times New Roman"/>
          <w:b/>
          <w:kern w:val="2"/>
          <w:vertAlign w:val="superscript"/>
          <w14:ligatures w14:val="standardContextual"/>
        </w:rPr>
        <w:t>1</w:t>
      </w:r>
      <w:r>
        <w:rPr>
          <w:rFonts w:eastAsia="Calibri" w:cs="Times New Roman" w:ascii="Times New Roman" w:hAnsi="Times New Roman"/>
          <w:b/>
          <w:kern w:val="2"/>
          <w14:ligatures w14:val="standardContextual"/>
        </w:rPr>
        <w:t>Г.К.Даумова</w:t>
      </w:r>
      <w:r>
        <w:rPr>
          <w:rFonts w:eastAsia="Wingdings" w:cs="Wingdings" w:ascii="Wingdings" w:hAnsi="Wingdings"/>
          <w:b/>
          <w:bCs/>
          <w:color w:val="1F497D"/>
          <w:vertAlign w:val="superscript"/>
        </w:rPr>
        <w:sym w:font="Wingdings" w:char="f02a"/>
      </w:r>
      <w:r>
        <w:rPr>
          <w:rFonts w:eastAsia="Calibri" w:cs="Times New Roman" w:ascii="Times New Roman" w:hAnsi="Times New Roman"/>
          <w:b/>
          <w:kern w:val="2"/>
          <w14:ligatures w14:val="standardContextual"/>
        </w:rPr>
        <w:t xml:space="preserve">, </w:t>
      </w:r>
      <w:r>
        <w:rPr>
          <w:rFonts w:eastAsia="Calibri" w:cs="Times New Roman" w:ascii="Times New Roman" w:hAnsi="Times New Roman"/>
          <w:b/>
          <w:kern w:val="2"/>
          <w:vertAlign w:val="superscript"/>
          <w14:ligatures w14:val="standardContextual"/>
        </w:rPr>
        <w:t>1</w:t>
      </w:r>
      <w:r>
        <w:rPr>
          <w:rFonts w:eastAsia="Calibri" w:cs="Times New Roman" w:ascii="Times New Roman" w:hAnsi="Times New Roman"/>
          <w:b/>
          <w:kern w:val="2"/>
          <w:lang w:val="kk-KZ"/>
          <w14:ligatures w14:val="standardContextual"/>
        </w:rPr>
        <w:t>Д</w:t>
      </w:r>
      <w:r>
        <w:rPr>
          <w:rFonts w:eastAsia="Calibri" w:cs="Times New Roman" w:ascii="Times New Roman" w:hAnsi="Times New Roman"/>
          <w:b/>
          <w:kern w:val="2"/>
          <w14:ligatures w14:val="standardContextual"/>
        </w:rPr>
        <w:t xml:space="preserve">.Е.Советханов, </w:t>
      </w:r>
      <w:r>
        <w:rPr>
          <w:rFonts w:eastAsia="Times New Roman" w:cs="Times New Roman" w:ascii="Times New Roman" w:hAnsi="Times New Roman"/>
          <w:b/>
          <w:kern w:val="2"/>
          <w:vertAlign w:val="superscript"/>
          <w14:ligatures w14:val="standardContextual"/>
        </w:rPr>
        <w:t>3</w:t>
      </w:r>
      <w:r>
        <w:rPr>
          <w:rFonts w:eastAsia="Calibri" w:cs="Times New Roman" w:ascii="Times New Roman" w:hAnsi="Times New Roman"/>
          <w:b/>
          <w:kern w:val="2"/>
          <w:lang w:val="en-US"/>
          <w14:ligatures w14:val="standardContextual"/>
        </w:rPr>
        <w:t>M</w:t>
      </w:r>
      <w:r>
        <w:rPr>
          <w:rFonts w:eastAsia="Calibri" w:cs="Times New Roman" w:ascii="Times New Roman" w:hAnsi="Times New Roman"/>
          <w:b/>
          <w:kern w:val="2"/>
          <w14:ligatures w14:val="standardContextual"/>
        </w:rPr>
        <w:t xml:space="preserve">. </w:t>
      </w:r>
      <w:r>
        <w:rPr>
          <w:rFonts w:eastAsia="Calibri" w:cs="Times New Roman" w:ascii="Times New Roman" w:hAnsi="Times New Roman"/>
          <w:b/>
          <w:kern w:val="2"/>
          <w:lang w:val="en-US"/>
          <w14:ligatures w14:val="standardContextual"/>
        </w:rPr>
        <w:t>Rutkowska</w:t>
      </w:r>
      <w:r>
        <w:rPr>
          <w:rFonts w:eastAsia="Calibri" w:cs="Times New Roman" w:ascii="Times New Roman" w:hAnsi="Times New Roman"/>
          <w:b/>
          <w:kern w:val="2"/>
          <w14:ligatures w14:val="standardContextual"/>
        </w:rPr>
        <w:t>-</w:t>
      </w:r>
      <w:r>
        <w:rPr>
          <w:rFonts w:eastAsia="Calibri" w:cs="Times New Roman" w:ascii="Times New Roman" w:hAnsi="Times New Roman"/>
          <w:b/>
          <w:kern w:val="2"/>
          <w:lang w:val="en-US"/>
          <w14:ligatures w14:val="standardContextual"/>
        </w:rPr>
        <w:t>Gorczyca</w:t>
      </w:r>
      <w:r>
        <w:rPr>
          <w:rFonts w:eastAsia="Calibri" w:cs="Times New Roman" w:ascii="Times New Roman" w:hAnsi="Times New Roman"/>
          <w:b/>
          <w:kern w:val="2"/>
          <w14:ligatures w14:val="standardContextual"/>
        </w:rPr>
        <w:t>,</w:t>
      </w:r>
    </w:p>
    <w:p>
      <w:pPr>
        <w:pStyle w:val="Normal"/>
        <w:spacing w:lineRule="auto" w:line="240" w:before="0" w:after="0"/>
        <w:ind w:firstLine="709"/>
        <w:jc w:val="center"/>
        <w:rPr>
          <w:rFonts w:ascii="Times New Roman" w:hAnsi="Times New Roman" w:eastAsia="Calibri" w:cs="Times New Roman"/>
          <w:b/>
          <w:kern w:val="2"/>
          <w14:ligatures w14:val="standardContextual"/>
        </w:rPr>
      </w:pPr>
      <w:r>
        <w:rPr>
          <w:rFonts w:eastAsia="Calibri" w:cs="Times New Roman" w:ascii="Times New Roman" w:hAnsi="Times New Roman"/>
          <w:b/>
          <w:kern w:val="2"/>
          <w:vertAlign w:val="superscript"/>
          <w14:ligatures w14:val="standardContextual"/>
        </w:rPr>
        <w:t>1</w:t>
      </w:r>
      <w:r>
        <w:rPr>
          <w:rFonts w:eastAsia="Calibri" w:cs="Times New Roman" w:ascii="Times New Roman" w:hAnsi="Times New Roman"/>
          <w:b/>
          <w:kern w:val="2"/>
          <w14:ligatures w14:val="standardContextual"/>
        </w:rPr>
        <w:t>М.М. Баймурзина</w:t>
      </w:r>
    </w:p>
    <w:p>
      <w:pPr>
        <w:pStyle w:val="Normal"/>
        <w:tabs>
          <w:tab w:val="clear" w:pos="708"/>
          <w:tab w:val="left" w:pos="142" w:leader="none"/>
        </w:tabs>
        <w:snapToGrid w:val="false"/>
        <w:spacing w:lineRule="auto" w:line="240" w:before="0" w:after="0"/>
        <w:ind w:firstLine="709"/>
        <w:jc w:val="center"/>
        <w:rPr>
          <w:rFonts w:ascii="Times New Roman" w:hAnsi="Times New Roman" w:eastAsia="Times New Roman" w:cs="Times New Roman"/>
          <w:i/>
          <w:i/>
          <w:color w:val="000000"/>
          <w:sz w:val="20"/>
          <w:szCs w:val="20"/>
          <w:lang w:eastAsia="de-DE" w:bidi="en-US"/>
        </w:rPr>
      </w:pPr>
      <w:r>
        <w:rPr>
          <w:rFonts w:eastAsia="Times New Roman" w:cs="Times New Roman" w:ascii="Times New Roman" w:hAnsi="Times New Roman"/>
          <w:i/>
          <w:color w:val="000000"/>
          <w:sz w:val="20"/>
          <w:szCs w:val="20"/>
          <w:vertAlign w:val="superscript"/>
          <w:lang w:val="kk-KZ" w:eastAsia="de-DE" w:bidi="en-US"/>
        </w:rPr>
        <w:t>1</w:t>
      </w:r>
      <w:r>
        <w:rPr>
          <w:rFonts w:eastAsia="Times New Roman" w:cs="Times New Roman" w:ascii="Times New Roman" w:hAnsi="Times New Roman"/>
          <w:i/>
          <w:color w:val="000000"/>
          <w:sz w:val="20"/>
          <w:szCs w:val="20"/>
          <w:lang w:val="kk-KZ" w:eastAsia="de-DE" w:bidi="en-US"/>
        </w:rPr>
        <w:t>Восточно-Казахстанский</w:t>
      </w:r>
      <w:r>
        <w:rPr>
          <w:rFonts w:eastAsia="Times New Roman" w:cs="Times New Roman" w:ascii="Times New Roman" w:hAnsi="Times New Roman"/>
          <w:i/>
          <w:color w:val="000000"/>
          <w:sz w:val="20"/>
          <w:szCs w:val="20"/>
          <w:vertAlign w:val="superscript"/>
          <w:lang w:val="kk-KZ" w:eastAsia="de-DE" w:bidi="en-US"/>
        </w:rPr>
        <w:t xml:space="preserve"> </w:t>
      </w:r>
      <w:r>
        <w:rPr>
          <w:rFonts w:eastAsia="Times New Roman" w:cs="Times New Roman" w:ascii="Times New Roman" w:hAnsi="Times New Roman"/>
          <w:i/>
          <w:color w:val="000000"/>
          <w:sz w:val="20"/>
          <w:szCs w:val="20"/>
          <w:lang w:val="kk-KZ" w:eastAsia="de-DE" w:bidi="en-US"/>
        </w:rPr>
        <w:t>технический университет им</w:t>
      </w:r>
      <w:r>
        <w:rPr>
          <w:rFonts w:eastAsia="Times New Roman" w:cs="Times New Roman" w:ascii="Times New Roman" w:hAnsi="Times New Roman"/>
          <w:i/>
          <w:color w:val="000000"/>
          <w:sz w:val="20"/>
          <w:szCs w:val="20"/>
          <w:lang w:eastAsia="de-DE" w:bidi="en-US"/>
        </w:rPr>
        <w:t>.</w:t>
      </w:r>
      <w:r>
        <w:rPr>
          <w:rFonts w:eastAsia="Times New Roman" w:cs="Times New Roman" w:ascii="Times New Roman" w:hAnsi="Times New Roman"/>
          <w:i/>
          <w:color w:val="000000"/>
          <w:sz w:val="20"/>
          <w:szCs w:val="20"/>
          <w:lang w:val="kk-KZ" w:eastAsia="de-DE" w:bidi="en-US"/>
        </w:rPr>
        <w:t xml:space="preserve"> Д</w:t>
      </w:r>
      <w:r>
        <w:rPr>
          <w:rFonts w:eastAsia="Times New Roman" w:cs="Times New Roman" w:ascii="Times New Roman" w:hAnsi="Times New Roman"/>
          <w:i/>
          <w:color w:val="000000"/>
          <w:sz w:val="20"/>
          <w:szCs w:val="20"/>
          <w:lang w:eastAsia="de-DE" w:bidi="en-US"/>
        </w:rPr>
        <w:t>.Серикбаева, Усть-Каменогорск, Казахстан,</w:t>
      </w:r>
    </w:p>
    <w:p>
      <w:pPr>
        <w:pStyle w:val="Normal"/>
        <w:tabs>
          <w:tab w:val="clear" w:pos="708"/>
          <w:tab w:val="left" w:pos="142" w:leader="none"/>
        </w:tabs>
        <w:snapToGrid w:val="false"/>
        <w:spacing w:lineRule="auto" w:line="240" w:before="0" w:after="0"/>
        <w:ind w:firstLine="709"/>
        <w:jc w:val="center"/>
        <w:rPr>
          <w:rFonts w:ascii="Times New Roman" w:hAnsi="Times New Roman" w:eastAsia="Times New Roman" w:cs="Times New Roman"/>
          <w:i/>
          <w:i/>
          <w:color w:val="000000"/>
          <w:sz w:val="20"/>
          <w:szCs w:val="20"/>
          <w:lang w:eastAsia="de-DE" w:bidi="en-US"/>
        </w:rPr>
      </w:pPr>
      <w:r>
        <w:rPr>
          <w:rFonts w:eastAsia="Times New Roman" w:cs="Times New Roman" w:ascii="Times New Roman" w:hAnsi="Times New Roman"/>
          <w:i/>
          <w:color w:val="000000"/>
          <w:sz w:val="20"/>
          <w:szCs w:val="20"/>
          <w:vertAlign w:val="superscript"/>
          <w:lang w:val="pl-PL" w:eastAsia="de-DE" w:bidi="en-US"/>
        </w:rPr>
        <w:t>2</w:t>
      </w:r>
      <w:r>
        <w:rPr>
          <w:rFonts w:eastAsia="Times New Roman" w:cs="Times New Roman" w:ascii="Times New Roman" w:hAnsi="Times New Roman"/>
          <w:i/>
          <w:color w:val="000000"/>
          <w:sz w:val="20"/>
          <w:szCs w:val="20"/>
          <w:lang w:eastAsia="de-DE" w:bidi="en-US"/>
        </w:rPr>
        <w:t>ТОО «Проектно-экологическое бюро»</w:t>
      </w:r>
      <w:r>
        <w:rPr>
          <w:rFonts w:eastAsia="Times New Roman" w:cs="Times New Roman" w:ascii="Times New Roman" w:hAnsi="Times New Roman"/>
          <w:i/>
          <w:color w:val="000000"/>
          <w:sz w:val="20"/>
          <w:szCs w:val="20"/>
          <w:lang w:val="kk-KZ" w:eastAsia="de-DE" w:bidi="en-US"/>
        </w:rPr>
        <w:t xml:space="preserve">, </w:t>
      </w:r>
      <w:r>
        <w:rPr>
          <w:rFonts w:eastAsia="Times New Roman" w:cs="Times New Roman" w:ascii="Times New Roman" w:hAnsi="Times New Roman"/>
          <w:i/>
          <w:color w:val="000000"/>
          <w:sz w:val="20"/>
          <w:szCs w:val="20"/>
          <w:lang w:eastAsia="de-DE" w:bidi="en-US"/>
        </w:rPr>
        <w:t>Усть-Каменогорск, Казахстан,</w:t>
      </w:r>
    </w:p>
    <w:p>
      <w:pPr>
        <w:pStyle w:val="Normal"/>
        <w:tabs>
          <w:tab w:val="clear" w:pos="708"/>
          <w:tab w:val="left" w:pos="142" w:leader="none"/>
          <w:tab w:val="left" w:pos="3244" w:leader="none"/>
        </w:tabs>
        <w:snapToGrid w:val="false"/>
        <w:spacing w:lineRule="auto" w:line="240" w:before="0" w:after="0"/>
        <w:ind w:firstLine="709"/>
        <w:jc w:val="center"/>
        <w:rPr>
          <w:rFonts w:ascii="Times New Roman" w:hAnsi="Times New Roman" w:eastAsia="Times New Roman" w:cs="Times New Roman"/>
          <w:i/>
          <w:i/>
          <w:color w:val="000000"/>
          <w:sz w:val="20"/>
          <w:szCs w:val="20"/>
          <w:lang w:val="en-US" w:eastAsia="de-DE" w:bidi="en-US"/>
        </w:rPr>
      </w:pPr>
      <w:r>
        <w:rPr>
          <w:rFonts w:eastAsia="Times New Roman" w:cs="Times New Roman" w:ascii="Times New Roman" w:hAnsi="Times New Roman"/>
          <w:i/>
          <w:color w:val="000000"/>
          <w:sz w:val="20"/>
          <w:szCs w:val="20"/>
          <w:vertAlign w:val="superscript"/>
          <w:lang w:val="en-US" w:eastAsia="de-DE" w:bidi="en-US"/>
        </w:rPr>
        <w:t>3</w:t>
      </w:r>
      <w:r>
        <w:rPr>
          <w:rFonts w:eastAsia="Times New Roman" w:cs="Times New Roman" w:ascii="Times New Roman" w:hAnsi="Times New Roman"/>
          <w:i/>
          <w:color w:val="000000"/>
          <w:sz w:val="20"/>
          <w:szCs w:val="20"/>
          <w:lang w:val="kk-KZ" w:eastAsia="de-DE" w:bidi="en-US"/>
        </w:rPr>
        <w:t xml:space="preserve">Wrocław University of Science and Technology, </w:t>
      </w:r>
      <w:r>
        <w:rPr>
          <w:rFonts w:eastAsia="Times New Roman" w:cs="Times New Roman" w:ascii="Times New Roman" w:hAnsi="Times New Roman"/>
          <w:i/>
          <w:color w:val="000000"/>
          <w:sz w:val="20"/>
          <w:szCs w:val="20"/>
          <w:lang w:eastAsia="de-DE" w:bidi="en-US"/>
        </w:rPr>
        <w:t>Вроцлав</w:t>
      </w:r>
      <w:r>
        <w:rPr>
          <w:rFonts w:eastAsia="Times New Roman" w:cs="Times New Roman" w:ascii="Times New Roman" w:hAnsi="Times New Roman"/>
          <w:i/>
          <w:color w:val="000000"/>
          <w:sz w:val="20"/>
          <w:szCs w:val="20"/>
          <w:lang w:val="kk-KZ" w:eastAsia="de-DE" w:bidi="en-US"/>
        </w:rPr>
        <w:t>, Польша</w:t>
      </w:r>
      <w:r>
        <w:rPr>
          <w:rFonts w:eastAsia="Times New Roman" w:cs="Times New Roman" w:ascii="Times New Roman" w:hAnsi="Times New Roman"/>
          <w:i/>
          <w:color w:val="000000"/>
          <w:sz w:val="20"/>
          <w:szCs w:val="20"/>
          <w:lang w:val="en-US" w:eastAsia="de-DE" w:bidi="en-US"/>
        </w:rPr>
        <w:t>,</w:t>
      </w:r>
    </w:p>
    <w:p>
      <w:pPr>
        <w:pStyle w:val="Normal"/>
        <w:tabs>
          <w:tab w:val="clear" w:pos="708"/>
          <w:tab w:val="left" w:pos="142" w:leader="none"/>
          <w:tab w:val="left" w:pos="3244" w:leader="none"/>
        </w:tabs>
        <w:snapToGrid w:val="false"/>
        <w:spacing w:lineRule="auto" w:line="240" w:before="0" w:after="0"/>
        <w:ind w:firstLine="709"/>
        <w:jc w:val="center"/>
        <w:rPr>
          <w:rFonts w:ascii="Times New Roman" w:hAnsi="Times New Roman" w:eastAsia="Times New Roman" w:cs="Times New Roman"/>
          <w:iCs/>
          <w:lang w:val="en-US" w:eastAsia="de-DE" w:bidi="en-US"/>
        </w:rPr>
      </w:pPr>
      <w:r>
        <w:rPr>
          <w:rFonts w:eastAsia="Times New Roman" w:cs="Times New Roman" w:ascii="Times New Roman" w:hAnsi="Times New Roman"/>
          <w:iCs/>
          <w:color w:val="000000"/>
          <w:lang w:val="en-US" w:eastAsia="de-DE" w:bidi="en-US"/>
        </w:rPr>
        <w:t xml:space="preserve">e-mail: </w:t>
      </w:r>
      <w:hyperlink r:id="rId105">
        <w:r>
          <w:rPr>
            <w:rStyle w:val="Style"/>
            <w:rFonts w:eastAsia="Times New Roman" w:cs="Times New Roman" w:ascii="Times New Roman" w:hAnsi="Times New Roman"/>
            <w:iCs/>
            <w:lang w:val="en-US" w:eastAsia="de-DE" w:bidi="en-US"/>
          </w:rPr>
          <w:t>gulzhan.daumova@mail.ru</w:t>
        </w:r>
      </w:hyperlink>
    </w:p>
    <w:p>
      <w:pPr>
        <w:pStyle w:val="Normal"/>
        <w:spacing w:lineRule="auto" w:line="240" w:before="0" w:after="0"/>
        <w:ind w:firstLine="708"/>
        <w:jc w:val="center"/>
        <w:rPr>
          <w:rFonts w:ascii="Times New Roman" w:hAnsi="Times New Roman" w:eastAsia="Calibri" w:cs="Times New Roman"/>
          <w:b/>
          <w:bCs/>
          <w:kern w:val="2"/>
          <w:lang w:val="en-US"/>
          <w14:ligatures w14:val="standardContextual"/>
        </w:rPr>
      </w:pPr>
      <w:r>
        <w:rPr>
          <w:rFonts w:eastAsia="Calibri" w:cs="Times New Roman" w:ascii="Times New Roman" w:hAnsi="Times New Roman"/>
          <w:b/>
          <w:bCs/>
          <w:kern w:val="2"/>
          <w:lang w:val="en-US"/>
          <w14:ligatures w14:val="standardContextual"/>
        </w:rPr>
      </w:r>
    </w:p>
    <w:p>
      <w:pPr>
        <w:pStyle w:val="Normal"/>
        <w:spacing w:lineRule="auto" w:line="240" w:before="0" w:after="0"/>
        <w:ind w:firstLine="708"/>
        <w:jc w:val="both"/>
        <w:rPr>
          <w:rFonts w:ascii="Times New Roman" w:hAnsi="Times New Roman" w:eastAsia="Calibri" w:cs="Times New Roman"/>
          <w:iCs/>
          <w:kern w:val="2"/>
          <w:sz w:val="24"/>
          <w:szCs w:val="24"/>
          <w14:ligatures w14:val="standardContextual"/>
        </w:rPr>
      </w:pPr>
      <w:r>
        <w:rPr>
          <w:rFonts w:eastAsia="Calibri" w:cs="Times New Roman" w:ascii="Times New Roman" w:hAnsi="Times New Roman"/>
          <w:iCs/>
          <w:kern w:val="2"/>
          <w:sz w:val="24"/>
          <w:szCs w:val="24"/>
          <w14:ligatures w14:val="standardContextual"/>
        </w:rPr>
        <w:t>В работе представлены результаты экспериментальных исследований физико-механических свойств геокомпозита, применяемого в качестве укрывного материала зимних блоков отвалов ТМО Коунрадского рудника. Изучены изменения основных прочностных и деформационных характеристик материала в зависимости от срока эксплуатации (1 месяц, 2 года, 3 года). Испытания проводились по стандартам ГОСТ с определением показателей поверхностной плотности, прочности при растяжении и разрыве, относительного удлинения, предела текучести, устойчивости к агрессивным средам и многократному замораживанию-оттаиванию. Результаты показали, что с увеличением срока эксплуатации наблюдается рост поверхностной плотности (с 445 до 604 г/м²) и прочности при растяжении (до 9,5 кН/м), при одновременном снижении относительного удлинения. Геокомпозит демонстрирует высокую устойчивость к агрессивным средам (до 96 %) и морозостойкость, что подтверждает его долговечность и пригодность для длительного использования в условиях переменных климатических нагрузок.</w:t>
      </w:r>
    </w:p>
    <w:p>
      <w:pPr>
        <w:pStyle w:val="Normal"/>
        <w:spacing w:lineRule="auto" w:line="240" w:before="0" w:after="0"/>
        <w:ind w:firstLine="708"/>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b/>
          <w:bCs/>
          <w:kern w:val="2"/>
          <w:sz w:val="24"/>
          <w:szCs w:val="24"/>
          <w14:ligatures w14:val="standardContextual"/>
        </w:rPr>
        <w:t xml:space="preserve">Ключевые слова: </w:t>
      </w:r>
      <w:r>
        <w:rPr>
          <w:rFonts w:eastAsia="Calibri" w:cs="Times New Roman" w:ascii="Times New Roman" w:hAnsi="Times New Roman"/>
          <w:kern w:val="2"/>
          <w:sz w:val="24"/>
          <w:szCs w:val="24"/>
          <w14:ligatures w14:val="standardContextual"/>
        </w:rPr>
        <w:t>геокомпозит, полиэтилен низкого давления, геотекстиль, физико-механические свойства, прочность, деформативность, морозостойкость, устойчивость к агрессивным средам, эксплуатация, долговечность.</w:t>
      </w:r>
    </w:p>
    <w:p>
      <w:pPr>
        <w:pStyle w:val="Normal"/>
        <w:spacing w:lineRule="auto" w:line="240" w:before="0" w:after="0"/>
        <w:ind w:firstLine="708"/>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r>
    </w:p>
    <w:p>
      <w:pPr>
        <w:pStyle w:val="Normal"/>
        <w:spacing w:lineRule="auto" w:line="240" w:before="0" w:after="0"/>
        <w:jc w:val="center"/>
        <w:rPr>
          <w:rFonts w:ascii="Times New Roman" w:hAnsi="Times New Roman" w:eastAsia="Calibri" w:cs="Times New Roman"/>
          <w:b/>
          <w:kern w:val="2"/>
          <w14:ligatures w14:val="standardContextual"/>
        </w:rPr>
      </w:pPr>
      <w:r>
        <w:rPr>
          <w:rFonts w:eastAsia="Calibri" w:cs="Times New Roman" w:ascii="Times New Roman" w:hAnsi="Times New Roman"/>
          <w:b/>
          <w:kern w:val="2"/>
          <w14:ligatures w14:val="standardContextual"/>
        </w:rPr>
        <w:t>ҰЗАҚ МЕРЗІМДІ ПАЙДАЛАНУ КЕЗІНДЕ ТӨМЕН ҚЫСЫМДЫ ПОЛИЭТИЛЕН ЖӘНЕ ГЕОТЕКСТИЛЬ НЕГІЗІНДЕГІ ГЕОКОМПОЗИТТІҢ ФИЗИКАЛЫҚ-МЕХАНИКАЛЫҚ ҚАСИЕТТЕРІ МЕН БЕРІКТІГІ</w:t>
      </w:r>
    </w:p>
    <w:p>
      <w:pPr>
        <w:pStyle w:val="Normal"/>
        <w:spacing w:lineRule="auto" w:line="240" w:before="0" w:after="0"/>
        <w:jc w:val="center"/>
        <w:rPr>
          <w:rFonts w:ascii="Times New Roman" w:hAnsi="Times New Roman" w:eastAsia="Calibri" w:cs="Times New Roman"/>
          <w:b/>
          <w:kern w:val="2"/>
          <w14:ligatures w14:val="standardContextual"/>
        </w:rPr>
      </w:pPr>
      <w:r>
        <w:rPr>
          <w:rFonts w:eastAsia="Calibri" w:cs="Times New Roman" w:ascii="Times New Roman" w:hAnsi="Times New Roman"/>
          <w:b/>
          <w:kern w:val="2"/>
          <w14:ligatures w14:val="standardContextual"/>
        </w:rPr>
      </w:r>
    </w:p>
    <w:p>
      <w:pPr>
        <w:pStyle w:val="Normal"/>
        <w:spacing w:lineRule="auto" w:line="240" w:before="0" w:after="0"/>
        <w:jc w:val="center"/>
        <w:rPr>
          <w:rFonts w:ascii="Times New Roman" w:hAnsi="Times New Roman" w:eastAsia="Calibri" w:cs="Times New Roman"/>
          <w:b/>
          <w:kern w:val="2"/>
          <w14:ligatures w14:val="standardContextual"/>
        </w:rPr>
      </w:pPr>
      <w:r>
        <w:rPr>
          <w:rFonts w:eastAsia="Calibri" w:cs="Times New Roman" w:ascii="Times New Roman" w:hAnsi="Times New Roman"/>
          <w:b/>
          <w:kern w:val="2"/>
          <w:vertAlign w:val="superscript"/>
          <w14:ligatures w14:val="standardContextual"/>
        </w:rPr>
        <w:t>1</w:t>
      </w:r>
      <w:r>
        <w:rPr>
          <w:rFonts w:eastAsia="Calibri" w:cs="Times New Roman" w:ascii="Times New Roman" w:hAnsi="Times New Roman"/>
          <w:b/>
          <w:kern w:val="2"/>
          <w14:ligatures w14:val="standardContextual"/>
        </w:rPr>
        <w:t>Н.В.Серая</w:t>
      </w:r>
      <w:r>
        <w:rPr>
          <w:rFonts w:eastAsia="Calibri" w:cs="Times New Roman" w:ascii="Times New Roman" w:hAnsi="Times New Roman"/>
          <w:b/>
          <w:kern w:val="2"/>
          <w:vertAlign w:val="superscript"/>
          <w14:ligatures w14:val="standardContextual"/>
        </w:rPr>
        <w:t>,</w:t>
      </w:r>
      <w:r>
        <w:rPr>
          <w:rFonts w:eastAsia="Calibri" w:cs="Times New Roman" w:ascii="Times New Roman" w:hAnsi="Times New Roman"/>
          <w:b/>
          <w:kern w:val="2"/>
          <w14:ligatures w14:val="standardContextual"/>
        </w:rPr>
        <w:t xml:space="preserve">, </w:t>
      </w:r>
      <w:r>
        <w:rPr>
          <w:rFonts w:eastAsia="Calibri" w:cs="Times New Roman" w:ascii="Times New Roman" w:hAnsi="Times New Roman"/>
          <w:b/>
          <w:kern w:val="2"/>
          <w:vertAlign w:val="superscript"/>
          <w14:ligatures w14:val="standardContextual"/>
        </w:rPr>
        <w:t>2</w:t>
      </w:r>
      <w:r>
        <w:rPr>
          <w:rFonts w:eastAsia="Calibri" w:cs="Times New Roman" w:ascii="Times New Roman" w:hAnsi="Times New Roman"/>
          <w:b/>
          <w:kern w:val="2"/>
          <w14:ligatures w14:val="standardContextual"/>
        </w:rPr>
        <w:t xml:space="preserve">В.В.Литвинов, </w:t>
      </w:r>
      <w:r>
        <w:rPr>
          <w:rFonts w:eastAsia="Calibri" w:cs="Times New Roman" w:ascii="Times New Roman" w:hAnsi="Times New Roman"/>
          <w:b/>
          <w:kern w:val="2"/>
          <w:vertAlign w:val="superscript"/>
          <w14:ligatures w14:val="standardContextual"/>
        </w:rPr>
        <w:t>1</w:t>
      </w:r>
      <w:r>
        <w:rPr>
          <w:rFonts w:eastAsia="Calibri" w:cs="Times New Roman" w:ascii="Times New Roman" w:hAnsi="Times New Roman"/>
          <w:b/>
          <w:kern w:val="2"/>
          <w14:ligatures w14:val="standardContextual"/>
        </w:rPr>
        <w:t>Г.К.Даумова</w:t>
      </w:r>
      <w:r>
        <w:rPr>
          <w:rFonts w:eastAsia="Wingdings" w:cs="Wingdings" w:ascii="Wingdings" w:hAnsi="Wingdings"/>
          <w:b/>
          <w:bCs/>
          <w:color w:val="1F497D"/>
          <w:vertAlign w:val="superscript"/>
        </w:rPr>
        <w:sym w:font="Wingdings" w:char="f02a"/>
      </w:r>
      <w:r>
        <w:rPr>
          <w:rFonts w:eastAsia="Calibri" w:cs="Times New Roman" w:ascii="Times New Roman" w:hAnsi="Times New Roman"/>
          <w:b/>
          <w:kern w:val="2"/>
          <w14:ligatures w14:val="standardContextual"/>
        </w:rPr>
        <w:t xml:space="preserve">, </w:t>
      </w:r>
      <w:r>
        <w:rPr>
          <w:rFonts w:eastAsia="Calibri" w:cs="Times New Roman" w:ascii="Times New Roman" w:hAnsi="Times New Roman"/>
          <w:b/>
          <w:kern w:val="2"/>
          <w:vertAlign w:val="superscript"/>
          <w14:ligatures w14:val="standardContextual"/>
        </w:rPr>
        <w:t>,1</w:t>
      </w:r>
      <w:r>
        <w:rPr>
          <w:rFonts w:eastAsia="Calibri" w:cs="Times New Roman" w:ascii="Times New Roman" w:hAnsi="Times New Roman"/>
          <w:b/>
          <w:kern w:val="2"/>
          <w:lang w:val="kk-KZ"/>
          <w14:ligatures w14:val="standardContextual"/>
        </w:rPr>
        <w:t>Д</w:t>
      </w:r>
      <w:r>
        <w:rPr>
          <w:rFonts w:eastAsia="Calibri" w:cs="Times New Roman" w:ascii="Times New Roman" w:hAnsi="Times New Roman"/>
          <w:b/>
          <w:kern w:val="2"/>
          <w14:ligatures w14:val="standardContextual"/>
        </w:rPr>
        <w:t xml:space="preserve">.Е.Советханов, </w:t>
      </w:r>
      <w:r>
        <w:rPr>
          <w:rFonts w:eastAsia="Calibri" w:cs="Times New Roman" w:ascii="Times New Roman" w:hAnsi="Times New Roman"/>
          <w:b/>
          <w:kern w:val="2"/>
          <w:vertAlign w:val="superscript"/>
          <w14:ligatures w14:val="standardContextual"/>
        </w:rPr>
        <w:t>3</w:t>
      </w:r>
      <w:r>
        <w:rPr>
          <w:rFonts w:eastAsia="Times New Roman" w:cs="Times New Roman" w:ascii="Times New Roman" w:hAnsi="Times New Roman"/>
          <w:b/>
          <w:kern w:val="2"/>
          <w:lang w:val="en-US"/>
          <w14:ligatures w14:val="standardContextual"/>
        </w:rPr>
        <w:t>M</w:t>
      </w:r>
      <w:r>
        <w:rPr>
          <w:rFonts w:eastAsia="Times New Roman" w:cs="Times New Roman" w:ascii="Times New Roman" w:hAnsi="Times New Roman"/>
          <w:b/>
          <w:kern w:val="2"/>
          <w14:ligatures w14:val="standardContextual"/>
        </w:rPr>
        <w:t xml:space="preserve">. </w:t>
      </w:r>
      <w:r>
        <w:rPr>
          <w:rFonts w:eastAsia="Times New Roman" w:cs="Times New Roman" w:ascii="Times New Roman" w:hAnsi="Times New Roman"/>
          <w:b/>
          <w:kern w:val="2"/>
          <w:lang w:val="en-US"/>
          <w14:ligatures w14:val="standardContextual"/>
        </w:rPr>
        <w:t>Rutkowska</w:t>
      </w:r>
      <w:r>
        <w:rPr>
          <w:rFonts w:eastAsia="Times New Roman" w:cs="Times New Roman" w:ascii="Times New Roman" w:hAnsi="Times New Roman"/>
          <w:b/>
          <w:kern w:val="2"/>
          <w14:ligatures w14:val="standardContextual"/>
        </w:rPr>
        <w:t>-</w:t>
      </w:r>
      <w:r>
        <w:rPr>
          <w:rFonts w:eastAsia="Times New Roman" w:cs="Times New Roman" w:ascii="Times New Roman" w:hAnsi="Times New Roman"/>
          <w:b/>
          <w:kern w:val="2"/>
          <w:lang w:val="en-US"/>
          <w14:ligatures w14:val="standardContextual"/>
        </w:rPr>
        <w:t>Gorczyca</w:t>
      </w:r>
      <w:r>
        <w:rPr>
          <w:rFonts w:eastAsia="Calibri" w:cs="Times New Roman" w:ascii="Times New Roman" w:hAnsi="Times New Roman"/>
          <w:b/>
          <w:kern w:val="2"/>
          <w14:ligatures w14:val="standardContextual"/>
        </w:rPr>
        <w:t>,</w:t>
      </w:r>
    </w:p>
    <w:p>
      <w:pPr>
        <w:pStyle w:val="Normal"/>
        <w:spacing w:lineRule="auto" w:line="240" w:before="0" w:after="0"/>
        <w:ind w:firstLine="709"/>
        <w:jc w:val="center"/>
        <w:rPr>
          <w:rFonts w:ascii="Times New Roman" w:hAnsi="Times New Roman" w:eastAsia="Calibri" w:cs="Times New Roman"/>
          <w:b/>
          <w:kern w:val="2"/>
          <w14:ligatures w14:val="standardContextual"/>
        </w:rPr>
      </w:pPr>
      <w:r>
        <w:rPr>
          <w:rFonts w:eastAsia="Calibri" w:cs="Times New Roman" w:ascii="Times New Roman" w:hAnsi="Times New Roman"/>
          <w:b/>
          <w:kern w:val="2"/>
          <w:vertAlign w:val="superscript"/>
          <w14:ligatures w14:val="standardContextual"/>
        </w:rPr>
        <w:t>1</w:t>
      </w:r>
      <w:r>
        <w:rPr>
          <w:rFonts w:eastAsia="Calibri" w:cs="Times New Roman" w:ascii="Times New Roman" w:hAnsi="Times New Roman"/>
          <w:b/>
          <w:kern w:val="2"/>
          <w14:ligatures w14:val="standardContextual"/>
        </w:rPr>
        <w:t>М.М. Баймурзина</w:t>
      </w:r>
    </w:p>
    <w:p>
      <w:pPr>
        <w:pStyle w:val="Normal"/>
        <w:spacing w:lineRule="auto" w:line="240" w:before="0" w:after="0"/>
        <w:ind w:firstLine="709"/>
        <w:jc w:val="center"/>
        <w:rPr>
          <w:rFonts w:ascii="Times New Roman" w:hAnsi="Times New Roman" w:eastAsia="Calibri" w:cs="Times New Roman"/>
          <w:i/>
          <w:i/>
          <w:color w:val="000000"/>
          <w:kern w:val="2"/>
          <w:sz w:val="20"/>
          <w:szCs w:val="20"/>
          <w14:ligatures w14:val="standardContextual"/>
        </w:rPr>
      </w:pPr>
      <w:r>
        <w:rPr>
          <w:rFonts w:eastAsia="Calibri" w:cs="Times New Roman" w:ascii="Times New Roman" w:hAnsi="Times New Roman"/>
          <w:i/>
          <w:color w:val="000000"/>
          <w:kern w:val="2"/>
          <w:sz w:val="20"/>
          <w:szCs w:val="20"/>
          <w:vertAlign w:val="superscript"/>
          <w14:ligatures w14:val="standardContextual"/>
        </w:rPr>
        <w:t>1</w:t>
      </w:r>
      <w:r>
        <w:rPr>
          <w:rFonts w:eastAsia="Calibri" w:cs="Times New Roman" w:ascii="Times New Roman" w:hAnsi="Times New Roman"/>
          <w:i/>
          <w:color w:val="000000"/>
          <w:kern w:val="2"/>
          <w:sz w:val="20"/>
          <w:szCs w:val="20"/>
          <w14:ligatures w14:val="standardContextual"/>
        </w:rPr>
        <w:t>Д. Серікбаев атындағы Шығыс Қазақстан техникалық университеті, Өскемен, Қазақстан,</w:t>
      </w:r>
    </w:p>
    <w:p>
      <w:pPr>
        <w:pStyle w:val="Normal"/>
        <w:spacing w:lineRule="auto" w:line="240" w:before="0" w:after="0"/>
        <w:ind w:firstLine="709"/>
        <w:jc w:val="center"/>
        <w:rPr>
          <w:rFonts w:ascii="Times New Roman" w:hAnsi="Times New Roman" w:eastAsia="Calibri" w:cs="Times New Roman"/>
          <w:i/>
          <w:i/>
          <w:color w:val="000000"/>
          <w:kern w:val="2"/>
          <w:sz w:val="20"/>
          <w:szCs w:val="20"/>
          <w14:ligatures w14:val="standardContextual"/>
        </w:rPr>
      </w:pPr>
      <w:r>
        <w:rPr>
          <w:rFonts w:eastAsia="Calibri" w:cs="Times New Roman" w:ascii="Times New Roman" w:hAnsi="Times New Roman"/>
          <w:i/>
          <w:color w:val="000000"/>
          <w:kern w:val="2"/>
          <w:sz w:val="20"/>
          <w:szCs w:val="20"/>
          <w:vertAlign w:val="superscript"/>
          <w14:ligatures w14:val="standardContextual"/>
        </w:rPr>
        <w:t>2</w:t>
      </w:r>
      <w:r>
        <w:rPr>
          <w:rFonts w:eastAsia="Calibri" w:cs="Times New Roman" w:ascii="Times New Roman" w:hAnsi="Times New Roman"/>
          <w:i/>
          <w:color w:val="000000"/>
          <w:kern w:val="2"/>
          <w:sz w:val="20"/>
          <w:szCs w:val="20"/>
          <w14:ligatures w14:val="standardContextual"/>
        </w:rPr>
        <w:t>"Проектно-экологическое бюро" ЖШС, Өскемен, Қазақстан,</w:t>
      </w:r>
    </w:p>
    <w:p>
      <w:pPr>
        <w:pStyle w:val="Normal"/>
        <w:tabs>
          <w:tab w:val="clear" w:pos="708"/>
          <w:tab w:val="left" w:pos="142" w:leader="none"/>
          <w:tab w:val="left" w:pos="3244" w:leader="none"/>
        </w:tabs>
        <w:snapToGrid w:val="false"/>
        <w:spacing w:lineRule="auto" w:line="240" w:before="0" w:after="0"/>
        <w:ind w:firstLine="709"/>
        <w:jc w:val="center"/>
        <w:rPr>
          <w:rFonts w:ascii="Times New Roman" w:hAnsi="Times New Roman" w:eastAsia="Times New Roman" w:cs="Times New Roman"/>
          <w:i/>
          <w:i/>
          <w:color w:val="000000"/>
          <w:sz w:val="20"/>
          <w:szCs w:val="20"/>
          <w:lang w:val="en-US" w:eastAsia="de-DE" w:bidi="en-US"/>
        </w:rPr>
      </w:pPr>
      <w:r>
        <w:rPr>
          <w:rFonts w:eastAsia="Times New Roman" w:cs="Times New Roman" w:ascii="Times New Roman" w:hAnsi="Times New Roman"/>
          <w:i/>
          <w:color w:val="000000"/>
          <w:sz w:val="20"/>
          <w:szCs w:val="20"/>
          <w:vertAlign w:val="superscript"/>
          <w:lang w:val="en-US" w:eastAsia="de-DE" w:bidi="en-US"/>
        </w:rPr>
        <w:t>3</w:t>
      </w:r>
      <w:r>
        <w:rPr>
          <w:rFonts w:eastAsia="Times New Roman" w:cs="Times New Roman" w:ascii="Times New Roman" w:hAnsi="Times New Roman"/>
          <w:i/>
          <w:color w:val="000000"/>
          <w:sz w:val="20"/>
          <w:szCs w:val="20"/>
          <w:lang w:val="kk-KZ" w:eastAsia="de-DE" w:bidi="en-US"/>
        </w:rPr>
        <w:t xml:space="preserve">Wrocław University of Science and Technology, </w:t>
      </w:r>
      <w:r>
        <w:rPr>
          <w:rFonts w:eastAsia="Times New Roman" w:cs="Times New Roman" w:ascii="Times New Roman" w:hAnsi="Times New Roman"/>
          <w:i/>
          <w:color w:val="000000"/>
          <w:sz w:val="20"/>
          <w:szCs w:val="20"/>
          <w:lang w:eastAsia="de-DE" w:bidi="en-US"/>
        </w:rPr>
        <w:t>Вроцлав</w:t>
      </w:r>
      <w:r>
        <w:rPr>
          <w:rFonts w:eastAsia="Times New Roman" w:cs="Times New Roman" w:ascii="Times New Roman" w:hAnsi="Times New Roman"/>
          <w:i/>
          <w:color w:val="000000"/>
          <w:sz w:val="20"/>
          <w:szCs w:val="20"/>
          <w:lang w:val="kk-KZ" w:eastAsia="de-DE" w:bidi="en-US"/>
        </w:rPr>
        <w:t>, Польша</w:t>
      </w:r>
      <w:r>
        <w:rPr>
          <w:rFonts w:eastAsia="Times New Roman" w:cs="Times New Roman" w:ascii="Times New Roman" w:hAnsi="Times New Roman"/>
          <w:i/>
          <w:color w:val="000000"/>
          <w:sz w:val="20"/>
          <w:szCs w:val="20"/>
          <w:lang w:val="en-US" w:eastAsia="de-DE" w:bidi="en-US"/>
        </w:rPr>
        <w:t>,</w:t>
      </w:r>
    </w:p>
    <w:p>
      <w:pPr>
        <w:pStyle w:val="Normal"/>
        <w:spacing w:lineRule="auto" w:line="240" w:before="0" w:after="0"/>
        <w:ind w:firstLine="709"/>
        <w:jc w:val="center"/>
        <w:rPr>
          <w:rFonts w:ascii="Times New Roman" w:hAnsi="Times New Roman" w:eastAsia="Calibri" w:cs="Times New Roman"/>
          <w:iCs/>
          <w:color w:val="000000"/>
          <w:kern w:val="2"/>
          <w:lang w:val="en-US"/>
          <w14:ligatures w14:val="standardContextual"/>
        </w:rPr>
      </w:pPr>
      <w:r>
        <w:rPr>
          <w:rFonts w:eastAsia="Calibri" w:cs="Times New Roman" w:ascii="Times New Roman" w:hAnsi="Times New Roman"/>
          <w:iCs/>
          <w:color w:val="000000"/>
          <w:kern w:val="2"/>
          <w:lang w:val="en-US"/>
          <w14:ligatures w14:val="standardContextual"/>
        </w:rPr>
        <w:t>e-mail: gulzhan.daumova@mail.ru</w:t>
      </w:r>
    </w:p>
    <w:p>
      <w:pPr>
        <w:pStyle w:val="Normal"/>
        <w:spacing w:lineRule="auto" w:line="240" w:before="0" w:after="0"/>
        <w:jc w:val="center"/>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ind w:firstLine="708"/>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eastAsia="ru-RU"/>
        </w:rPr>
        <w:t>Жұмыста</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Қоңырат</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кенішінің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ТМО</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үйінділерінің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қысқы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блоктарын</w:t>
      </w:r>
      <w:r>
        <w:rPr>
          <w:rFonts w:eastAsia="Times New Roman" w:cs="Times New Roman" w:ascii="Times New Roman" w:hAnsi="Times New Roman"/>
          <w:sz w:val="24"/>
          <w:szCs w:val="24"/>
          <w:lang w:val="kk-KZ" w:eastAsia="ru-RU"/>
        </w:rPr>
        <w:t>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жаб</w:t>
      </w:r>
      <w:r>
        <w:rPr>
          <w:rFonts w:eastAsia="Times New Roman" w:cs="Times New Roman" w:ascii="Times New Roman" w:hAnsi="Times New Roman"/>
          <w:sz w:val="24"/>
          <w:szCs w:val="24"/>
          <w:lang w:val="kk-KZ" w:eastAsia="ru-RU"/>
        </w:rPr>
        <w:t>ын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материалы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ретінде</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қолданылатын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геокомпозиттің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физика</w:t>
      </w:r>
      <w:r>
        <w:rPr>
          <w:rFonts w:eastAsia="Times New Roman" w:cs="Times New Roman" w:ascii="Times New Roman" w:hAnsi="Times New Roman"/>
          <w:sz w:val="24"/>
          <w:szCs w:val="24"/>
          <w:lang w:val="en-US" w:eastAsia="ru-RU"/>
        </w:rPr>
        <w:t>-</w:t>
      </w:r>
      <w:r>
        <w:rPr>
          <w:rFonts w:eastAsia="Times New Roman" w:cs="Times New Roman" w:ascii="Times New Roman" w:hAnsi="Times New Roman"/>
          <w:sz w:val="24"/>
          <w:szCs w:val="24"/>
          <w:lang w:eastAsia="ru-RU"/>
        </w:rPr>
        <w:t>механикалық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қасиеттерін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эксперименттік</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зерттеу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нәтижелері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келтірілген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Пайдалану</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мерзіміне</w:t>
      </w:r>
      <w:r>
        <w:rPr>
          <w:rFonts w:eastAsia="Times New Roman" w:cs="Times New Roman" w:ascii="Times New Roman" w:hAnsi="Times New Roman"/>
          <w:sz w:val="24"/>
          <w:szCs w:val="24"/>
          <w:lang w:val="en-US" w:eastAsia="ru-RU"/>
        </w:rPr>
        <w:t xml:space="preserve"> (1 </w:t>
      </w:r>
      <w:r>
        <w:rPr>
          <w:rFonts w:eastAsia="Times New Roman" w:cs="Times New Roman" w:ascii="Times New Roman" w:hAnsi="Times New Roman"/>
          <w:sz w:val="24"/>
          <w:szCs w:val="24"/>
          <w:lang w:eastAsia="ru-RU"/>
        </w:rPr>
        <w:t>ай</w:t>
      </w:r>
      <w:r>
        <w:rPr>
          <w:rFonts w:eastAsia="Times New Roman" w:cs="Times New Roman" w:ascii="Times New Roman" w:hAnsi="Times New Roman"/>
          <w:sz w:val="24"/>
          <w:szCs w:val="24"/>
          <w:lang w:val="en-US" w:eastAsia="ru-RU"/>
        </w:rPr>
        <w:t xml:space="preserve">, 2 </w:t>
      </w:r>
      <w:r>
        <w:rPr>
          <w:rFonts w:eastAsia="Times New Roman" w:cs="Times New Roman" w:ascii="Times New Roman" w:hAnsi="Times New Roman"/>
          <w:sz w:val="24"/>
          <w:szCs w:val="24"/>
          <w:lang w:eastAsia="ru-RU"/>
        </w:rPr>
        <w:t>жыл</w:t>
      </w:r>
      <w:r>
        <w:rPr>
          <w:rFonts w:eastAsia="Times New Roman" w:cs="Times New Roman" w:ascii="Times New Roman" w:hAnsi="Times New Roman"/>
          <w:sz w:val="24"/>
          <w:szCs w:val="24"/>
          <w:lang w:val="en-US" w:eastAsia="ru-RU"/>
        </w:rPr>
        <w:t xml:space="preserve">, 3 </w:t>
      </w:r>
      <w:r>
        <w:rPr>
          <w:rFonts w:eastAsia="Times New Roman" w:cs="Times New Roman" w:ascii="Times New Roman" w:hAnsi="Times New Roman"/>
          <w:sz w:val="24"/>
          <w:szCs w:val="24"/>
          <w:lang w:eastAsia="ru-RU"/>
        </w:rPr>
        <w:t>жыл</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байланысты</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материалдың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негізгі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беріктігі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мен</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деформациялық</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сипаттамаларының</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өзгеруі</w:t>
      </w:r>
      <w:r>
        <w:rPr>
          <w:rFonts w:eastAsia="Times New Roman" w:cs="Times New Roman" w:ascii="Times New Roman" w:hAnsi="Times New Roman"/>
          <w:sz w:val="24"/>
          <w:szCs w:val="24"/>
          <w:lang w:val="en-US" w:eastAsia="ru-RU"/>
        </w:rPr>
        <w:t xml:space="preserve"> </w:t>
      </w:r>
      <w:r>
        <w:rPr>
          <w:rFonts w:eastAsia="Times New Roman" w:cs="Times New Roman" w:ascii="Times New Roman" w:hAnsi="Times New Roman"/>
          <w:sz w:val="24"/>
          <w:szCs w:val="24"/>
          <w:lang w:eastAsia="ru-RU"/>
        </w:rPr>
        <w:t>зерттелді</w:t>
      </w:r>
      <w:r>
        <w:rPr>
          <w:rFonts w:eastAsia="Times New Roman" w:cs="Times New Roman" w:ascii="Times New Roman" w:hAnsi="Times New Roman"/>
          <w:sz w:val="24"/>
          <w:szCs w:val="24"/>
          <w:lang w:val="kk-KZ" w:eastAsia="ru-RU"/>
        </w:rPr>
        <w:t>. Сынақтар беттің тығыздығы, созылу және үзілу беріктігі, салыстырмалы ұзарту, аққыштық шегі, агрессивті ортаға төзімділік және бірнеше рет мұздату-еріту көрсеткіштерін анықтай отырып, МЕСТ стандарттары бойынша жүргізілді. Нәтижелер пайдалану мерзімінің ұлғаюымен салыстырмалы ұзарудың бір мезгілде төмендеуімен беттің тығыздығының (445-тен 604 г/м</w:t>
      </w:r>
      <w:r>
        <w:rPr>
          <w:rFonts w:eastAsia="Times New Roman" w:cs="Times New Roman" w:ascii="Times New Roman" w:hAnsi="Times New Roman"/>
          <w:sz w:val="24"/>
          <w:szCs w:val="24"/>
          <w:vertAlign w:val="superscript"/>
          <w:lang w:val="kk-KZ" w:eastAsia="ru-RU"/>
        </w:rPr>
        <w:t>2</w:t>
      </w:r>
      <w:r>
        <w:rPr>
          <w:rFonts w:eastAsia="Times New Roman" w:cs="Times New Roman" w:ascii="Times New Roman" w:hAnsi="Times New Roman"/>
          <w:sz w:val="24"/>
          <w:szCs w:val="24"/>
          <w:lang w:val="kk-KZ" w:eastAsia="ru-RU"/>
        </w:rPr>
        <w:t>-ге дейін) және созылу кезіндегі беріктіктің (9,5 кН/м дейін) өсуі байқалатынын көрсетті. Геокомпозит агрессивті ортаға жоғары төзімділікті (96% дейін) және аязға төзімділікті көрсетеді, бұл оның беріктігі мен өзгермелі климаттық жүктемелер жағдайында ұзақ мерзімді пайдалануға жарамдылығын растайды.</w:t>
      </w:r>
    </w:p>
    <w:p>
      <w:pPr>
        <w:pStyle w:val="Normal"/>
        <w:spacing w:lineRule="auto" w:line="240" w:before="0" w:after="0"/>
        <w:ind w:firstLine="708"/>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b/>
          <w:kern w:val="2"/>
          <w:sz w:val="24"/>
          <w:szCs w:val="24"/>
          <w:lang w:val="kk-KZ"/>
          <w14:ligatures w14:val="standardContextual"/>
        </w:rPr>
        <w:t>Түйін сөздер:</w:t>
      </w:r>
      <w:r>
        <w:rPr>
          <w:rFonts w:eastAsia="Calibri" w:cs="Times New Roman" w:ascii="Times New Roman" w:hAnsi="Times New Roman"/>
          <w:kern w:val="2"/>
          <w:sz w:val="24"/>
          <w:szCs w:val="24"/>
          <w:lang w:val="kk-KZ"/>
          <w14:ligatures w14:val="standardContextual"/>
        </w:rPr>
        <w:t xml:space="preserve"> геокомпозит, төмен қысымды полиэтилен, геотекстиль, физикалық-механикалық қасиеттер, беріктік, деформация, аязға төзімділік, агрессивті ортаға төзімділік, эксплуатация, ұзақ мерзімді пайдалану.</w:t>
      </w:r>
    </w:p>
    <w:p>
      <w:pPr>
        <w:pStyle w:val="Normal"/>
        <w:spacing w:lineRule="auto" w:line="240" w:before="0" w:after="0"/>
        <w:ind w:firstLine="708"/>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 xml:space="preserve">Introduction. </w:t>
      </w:r>
      <w:r>
        <w:rPr>
          <w:rFonts w:eastAsia="Calibri" w:cs="Times New Roman" w:ascii="Times New Roman" w:hAnsi="Times New Roman"/>
          <w:kern w:val="2"/>
          <w:sz w:val="24"/>
          <w:szCs w:val="24"/>
          <w:lang w:val="en-US"/>
          <w14:ligatures w14:val="standardContextual"/>
        </w:rPr>
        <w:t>Modern mining technologies are increasingly introducing geosynthetic materials to solve the problems of engineering protection and stabilization of landfills, tailings dumps and other man-made structures. Of particular importance in this context are geocomposites - multilayer materials that combine the functions of sealing, reinforcement, thermal insulation and protection against erosion processes [1-3]. Due to the combination of polymer and textile components, geocomposites provide high performance properties and durability with a relatively small weight.</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One of the most common types of such materials is geocomposite based on low-pressure polyethylene (LPP) and non-woven geotextiles. This type of geomaterial is actively used as a covering and heat-protective coating in the conservation of winter blocks of landfills at mining enterprises. However, during long-term operation, under the influence of temperature fluctuations, freeze-thaw cycles, solar radiation and mechanical loads, physico-chemical and morphological changes occur in the polymer structure, affecting its strength and deformability [4, 5].</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Authors [6, 7] showed that over time, the main physical and mechanical parameters of geosynthetics, such as tensile strength, yield strength and elongation, change depending on the degree of aging of the material. Polyethylene and polypropylene components are characterized by a gradual increase in stiffness and density while decreasing plasticity. This is due to the processes of relaxation of internal stresses, accumulation of microdefects and compaction of the material structure.</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Special attention is paid to the behavior of geosynthetics when exposed to aggressive chemical environments and freeze-thaw cycles, since these factors determine their service life in real-world operating conditions [8,9]. It is known that for geocomposites used in mining enterprises, high frost resistance and chemical inertia are key parameters of durability.</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Despite a significant number of studies devoted to microstructural changes in geosynthetics, the relationship between density, strength characteristics and deformation properties of materials during long-term operations remains insufficiently studied. This is especially true for geocomposites used as thermal protective coatings for landfills in a sharply continental climate.</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The purpose of this work is an experimental study of the physico-mechanical properties of a LPP-based geocomposite and geotextile used to shelter winter blocks of TMF dumps at the Kounrad mine, and an assessment of changes in its strength and deformation characteristics depending on the service life.</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Materials and methods.</w:t>
      </w:r>
      <w:r>
        <w:rPr>
          <w:rFonts w:eastAsia="Calibri" w:cs="Times New Roman" w:ascii="Times New Roman" w:hAnsi="Times New Roman"/>
          <w:i/>
          <w:iCs/>
          <w:kern w:val="2"/>
          <w:sz w:val="24"/>
          <w:szCs w:val="24"/>
          <w:lang w:val="en-US"/>
          <w14:ligatures w14:val="standardContextual"/>
        </w:rPr>
        <w:t xml:space="preserve"> The object of research.</w:t>
      </w:r>
      <w:r>
        <w:rPr>
          <w:rFonts w:eastAsia="Calibri" w:cs="Times New Roman" w:ascii="Times New Roman" w:hAnsi="Times New Roman"/>
          <w:b/>
          <w:bCs/>
          <w:kern w:val="2"/>
          <w:sz w:val="24"/>
          <w:szCs w:val="24"/>
          <w:lang w:val="en-US"/>
          <w14:ligatures w14:val="standardContextual"/>
        </w:rPr>
        <w:t xml:space="preserve"> </w:t>
      </w:r>
      <w:r>
        <w:rPr>
          <w:rFonts w:eastAsia="Calibri" w:cs="Times New Roman" w:ascii="Times New Roman" w:hAnsi="Times New Roman"/>
          <w:kern w:val="2"/>
          <w:sz w:val="24"/>
          <w:szCs w:val="24"/>
          <w:lang w:val="en-US"/>
          <w14:ligatures w14:val="standardContextual"/>
        </w:rPr>
        <w:t>The object of the study was a geocomposite based on low-pressure polyethylene (LPP) and non-woven geotextile, used as a heat-protective coating for winter blocks of landfills of technogenic mineral formations (TMF) of the Kounrad mine. The material is a two-layer structure that combines the moisture resistance of the polymer layer and the mechanical strength of the textile fabric.</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Geocomposite samples that had been in use for various periods of time were selected for testing:</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- 1 month - shelter 2022 (block 26, dump 16);</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- 2 years - shelter in 2021 (block 20, dump 16);</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- 3 years - shelter in 2020 (block 3, dump 16).</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This approach made it possible to evaluate the effect of the duration of operation on the physical and mechanical properties of the material.</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i/>
          <w:iCs/>
          <w:kern w:val="2"/>
          <w:sz w:val="24"/>
          <w:szCs w:val="24"/>
          <w:lang w:val="en-US"/>
          <w14:ligatures w14:val="standardContextual"/>
        </w:rPr>
        <w:t>Test procedure</w:t>
      </w:r>
      <w:r>
        <w:rPr>
          <w:rFonts w:eastAsia="Calibri" w:cs="Times New Roman" w:ascii="Times New Roman" w:hAnsi="Times New Roman"/>
          <w:b/>
          <w:bCs/>
          <w:kern w:val="2"/>
          <w:sz w:val="24"/>
          <w:szCs w:val="24"/>
          <w:lang w:val="en-US"/>
          <w14:ligatures w14:val="standardContextual"/>
        </w:rPr>
        <w:t xml:space="preserve">. </w:t>
      </w:r>
      <w:r>
        <w:rPr>
          <w:rFonts w:eastAsia="Calibri" w:cs="Times New Roman" w:ascii="Times New Roman" w:hAnsi="Times New Roman"/>
          <w:kern w:val="2"/>
          <w:sz w:val="24"/>
          <w:szCs w:val="24"/>
          <w:lang w:val="en-US"/>
          <w14:ligatures w14:val="standardContextual"/>
        </w:rPr>
        <w:t>The tests of the physical and mechanical properties of the geocomposite were carried out in accordance with the requirements of the current national standards - GOST R 50277, 50300-92, 56586, 11262</w:t>
      </w:r>
      <w:r>
        <w:rPr>
          <w:rFonts w:eastAsia="Calibri" w:cs="Times New Roman" w:ascii="Times New Roman" w:hAnsi="Times New Roman"/>
          <w:kern w:val="2"/>
          <w:sz w:val="24"/>
          <w:szCs w:val="24"/>
          <w:lang w:val="kk-KZ"/>
          <w14:ligatures w14:val="standardContextual"/>
        </w:rPr>
        <w:t>-2017</w:t>
      </w:r>
      <w:r>
        <w:rPr>
          <w:rFonts w:eastAsia="Calibri" w:cs="Times New Roman" w:ascii="Times New Roman" w:hAnsi="Times New Roman"/>
          <w:kern w:val="2"/>
          <w:sz w:val="24"/>
          <w:szCs w:val="24"/>
          <w:lang w:val="en-US"/>
          <w14:ligatures w14:val="standardContextual"/>
        </w:rPr>
        <w:t>, 55035-2012, 55032-2012 [10-15].</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The following parameters were determined for each sample:</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surface density, g/m2 (GOST R 50277) [10];</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tensile strength in the longitudinal and transverse directions, kN/m (GOST R 50300-92) [11];</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elongation at maximum load, % (GOST R 50300-92) [11];</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tensile strength and elongation at break, kN/m and % (GOST R 56586 [12], GOST 11262</w:t>
      </w:r>
      <w:r>
        <w:rPr>
          <w:rFonts w:eastAsia="Calibri" w:cs="Times New Roman" w:ascii="Times New Roman" w:hAnsi="Times New Roman"/>
          <w:kern w:val="2"/>
          <w:sz w:val="24"/>
          <w:szCs w:val="24"/>
          <w:lang w:val="kk-KZ"/>
          <w14:ligatures w14:val="standardContextual"/>
        </w:rPr>
        <w:t>-2017</w:t>
      </w:r>
      <w:r>
        <w:rPr>
          <w:rFonts w:eastAsia="Calibri" w:cs="Times New Roman" w:ascii="Times New Roman" w:hAnsi="Times New Roman"/>
          <w:kern w:val="2"/>
          <w:sz w:val="24"/>
          <w:szCs w:val="24"/>
          <w:lang w:val="en-US"/>
          <w14:ligatures w14:val="standardContextual"/>
        </w:rPr>
        <w:t>) [13];</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yield strength and elongation at yield strength (GOST R 56586 [12], GOST 11262</w:t>
      </w:r>
      <w:r>
        <w:rPr>
          <w:rFonts w:eastAsia="Calibri" w:cs="Times New Roman" w:ascii="Times New Roman" w:hAnsi="Times New Roman"/>
          <w:kern w:val="2"/>
          <w:sz w:val="24"/>
          <w:szCs w:val="24"/>
          <w:lang w:val="kk-KZ"/>
          <w14:ligatures w14:val="standardContextual"/>
        </w:rPr>
        <w:t>-2017</w:t>
      </w:r>
      <w:r>
        <w:rPr>
          <w:rFonts w:eastAsia="Calibri" w:cs="Times New Roman" w:ascii="Times New Roman" w:hAnsi="Times New Roman"/>
          <w:kern w:val="2"/>
          <w:sz w:val="24"/>
          <w:szCs w:val="24"/>
          <w:lang w:val="en-US"/>
          <w14:ligatures w14:val="standardContextual"/>
        </w:rPr>
        <w:t>) [13];</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resistance to aggressive environments (GOST R 55035-2012) [14];</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resistance to repeated freezing and thawing — frost resistance (GOST R 55032-2012) [15].</w:t>
      </w:r>
    </w:p>
    <w:p>
      <w:pPr>
        <w:pStyle w:val="Normal"/>
        <w:spacing w:lineRule="auto" w:line="240" w:before="0" w:after="0"/>
        <w:ind w:firstLine="708"/>
        <w:jc w:val="both"/>
        <w:rPr>
          <w:rFonts w:ascii="Times New Roman" w:hAnsi="Times New Roman" w:eastAsia="Times New Roman" w:cs="Times New Roman"/>
          <w:kern w:val="2"/>
          <w:sz w:val="24"/>
          <w:szCs w:val="24"/>
          <w:lang w:val="en-US"/>
          <w14:ligatures w14:val="standardContextual"/>
        </w:rPr>
      </w:pPr>
      <w:r>
        <w:rPr>
          <w:rFonts w:eastAsia="Times New Roman" w:cs="Times New Roman" w:ascii="Times New Roman" w:hAnsi="Times New Roman"/>
          <w:kern w:val="2"/>
          <w:sz w:val="24"/>
          <w:szCs w:val="24"/>
          <w:lang w:val="en-US"/>
          <w14:ligatures w14:val="standardContextual"/>
        </w:rPr>
        <w:t>Tensile tests were carried out on a universal testing machine at a constant rate of deformation, with maximum load and elongation fixed until the sample collapses. Each test was performed in three parallel repeats, and the results were averaged with a standard deviation.</w:t>
      </w:r>
    </w:p>
    <w:p>
      <w:pPr>
        <w:pStyle w:val="Normal"/>
        <w:spacing w:lineRule="auto" w:line="240" w:before="0" w:after="0"/>
        <w:ind w:firstLine="708"/>
        <w:jc w:val="both"/>
        <w:rPr>
          <w:rFonts w:ascii="Times New Roman" w:hAnsi="Times New Roman" w:eastAsia="Times New Roman" w:cs="Times New Roman"/>
          <w:kern w:val="2"/>
          <w:sz w:val="24"/>
          <w:szCs w:val="24"/>
          <w:lang w:val="en-US"/>
          <w14:ligatures w14:val="standardContextual"/>
        </w:rPr>
      </w:pPr>
      <w:r>
        <w:rPr>
          <w:rFonts w:eastAsia="Times New Roman" w:cs="Times New Roman" w:ascii="Times New Roman" w:hAnsi="Times New Roman"/>
          <w:kern w:val="2"/>
          <w:sz w:val="24"/>
          <w:szCs w:val="24"/>
          <w:lang w:val="en-US"/>
          <w14:ligatures w14:val="standardContextual"/>
        </w:rPr>
        <w:t>To determine chemical resistance, the samples were exposed to acidic (pH ≈ 2) and alkaline (pH ≈ 12) media at a temperature of (60 ± 1) °C for 72 hours. Upon completion of the tests, the materials were rinsed with running water, rinsed with distilled water and dried for at least 24 hours at room temperature. Next, the residual tensile strength was determined. The degree of resistance to aggressive media was assessed by the ratio of the strength of the treated samples to the strength of control samples that were not exposed to reagents.</w:t>
      </w:r>
    </w:p>
    <w:p>
      <w:pPr>
        <w:pStyle w:val="Normal"/>
        <w:spacing w:lineRule="auto" w:line="240" w:before="0" w:after="0"/>
        <w:ind w:firstLine="708"/>
        <w:jc w:val="both"/>
        <w:rPr>
          <w:rFonts w:ascii="Times New Roman" w:hAnsi="Times New Roman" w:eastAsia="Times New Roman" w:cs="Times New Roman"/>
          <w:kern w:val="2"/>
          <w:sz w:val="24"/>
          <w:szCs w:val="24"/>
          <w:lang w:val="en-US"/>
          <w14:ligatures w14:val="standardContextual"/>
        </w:rPr>
      </w:pPr>
      <w:r>
        <w:rPr>
          <w:rFonts w:eastAsia="Times New Roman" w:cs="Times New Roman" w:ascii="Times New Roman" w:hAnsi="Times New Roman"/>
          <w:kern w:val="2"/>
          <w:sz w:val="24"/>
          <w:szCs w:val="24"/>
          <w:lang w:val="en-US"/>
          <w14:ligatures w14:val="standardContextual"/>
        </w:rPr>
        <w:t>The assessment of resistance to multiple cycles of freezing and thawing was carried out by comparing the mechanical characteristics of control samples and samples that had undergone 10-20 cycles of freezing (at -20 °C) and thawing (at +20 °C) in an aqueous environment. At the end of the cycle, the samples were subjected to tensile tests. Frost resistance was expressed as a percentage of strength retention after cyclic exposure.</w:t>
      </w:r>
    </w:p>
    <w:p>
      <w:pPr>
        <w:pStyle w:val="Normal"/>
        <w:spacing w:lineRule="auto" w:line="240" w:before="0" w:after="0"/>
        <w:ind w:firstLine="708"/>
        <w:jc w:val="both"/>
        <w:rPr>
          <w:rFonts w:ascii="Times New Roman" w:hAnsi="Times New Roman" w:eastAsia="Times New Roman" w:cs="Times New Roman"/>
          <w:kern w:val="2"/>
          <w:sz w:val="24"/>
          <w:szCs w:val="24"/>
          <w:lang w:val="en-US"/>
          <w14:ligatures w14:val="standardContextual"/>
        </w:rPr>
      </w:pPr>
      <w:r>
        <w:rPr>
          <w:rFonts w:eastAsia="Times New Roman" w:cs="Times New Roman" w:ascii="Times New Roman" w:hAnsi="Times New Roman"/>
          <w:kern w:val="2"/>
          <w:sz w:val="24"/>
          <w:szCs w:val="24"/>
          <w:lang w:val="en-US"/>
          <w14:ligatures w14:val="standardContextual"/>
        </w:rPr>
        <w:t>The measurement results were processed statistically, with the calculation of average values, standard deviations and the construction of comparative dependencies between the service life and changes in physical and mechanical characteristics. Grapho-analytical methods were used to interpret relationships.</w:t>
      </w:r>
    </w:p>
    <w:p>
      <w:pPr>
        <w:pStyle w:val="Normal"/>
        <w:spacing w:lineRule="auto" w:line="240" w:before="0" w:after="0"/>
        <w:ind w:firstLine="708"/>
        <w:jc w:val="both"/>
        <w:rPr>
          <w:rFonts w:ascii="Times New Roman" w:hAnsi="Times New Roman" w:eastAsia="Times New Roman" w:cs="Times New Roman"/>
          <w:kern w:val="2"/>
          <w:sz w:val="24"/>
          <w:szCs w:val="24"/>
          <w:lang w:val="en-US"/>
          <w14:ligatures w14:val="standardContextual"/>
        </w:rPr>
      </w:pPr>
      <w:r>
        <w:rPr>
          <w:rFonts w:eastAsia="Times New Roman" w:cs="Times New Roman" w:ascii="Times New Roman" w:hAnsi="Times New Roman"/>
          <w:kern w:val="2"/>
          <w:sz w:val="24"/>
          <w:szCs w:val="24"/>
          <w:lang w:val="en-US"/>
          <w14:ligatures w14:val="standardContextual"/>
        </w:rPr>
        <w:t>A correlation analysis was performed to identify the relationships between the physical and mechanical characteristics of the geocomposite. The method is based on the calculation of Pearson paired linear correlation coefficients, which allow quantifying the degree and direction of the relationship between two random variables. The correlation coefficient r</w:t>
      </w:r>
      <w:r>
        <w:rPr>
          <w:rFonts w:eastAsia="Times New Roman" w:cs="Times New Roman" w:ascii="Times New Roman" w:hAnsi="Times New Roman"/>
          <w:kern w:val="2"/>
          <w:sz w:val="24"/>
          <w:szCs w:val="24"/>
          <w:vertAlign w:val="subscript"/>
          <w:lang w:val="en-US"/>
          <w14:ligatures w14:val="standardContextual"/>
        </w:rPr>
        <w:t>xy</w:t>
      </w:r>
      <w:r>
        <w:rPr>
          <w:rFonts w:eastAsia="Times New Roman" w:cs="Times New Roman" w:ascii="Times New Roman" w:hAnsi="Times New Roman"/>
          <w:kern w:val="2"/>
          <w:sz w:val="24"/>
          <w:szCs w:val="24"/>
          <w:lang w:val="en-US"/>
          <w14:ligatures w14:val="standardContextual"/>
        </w:rPr>
        <w:t xml:space="preserve"> was calculated using the formula (1):</w:t>
      </w:r>
    </w:p>
    <w:p>
      <w:pPr>
        <w:pStyle w:val="Normal"/>
        <w:spacing w:lineRule="auto" w:line="240" w:before="0" w:after="0"/>
        <w:ind w:firstLine="708"/>
        <w:jc w:val="right"/>
        <w:rPr>
          <w:rFonts w:ascii="Times New Roman" w:hAnsi="Times New Roman" w:eastAsia="Times New Roman" w:cs="Times New Roman"/>
          <w:iCs/>
          <w:kern w:val="2"/>
          <w:sz w:val="24"/>
          <w:szCs w:val="24"/>
          <w:lang w:val="en-US"/>
          <w14:ligatures w14:val="standardContextual"/>
        </w:rPr>
      </w:pPr>
      <w:r>
        <w:rPr/>
      </w:r>
      <m:oMath xmlns:m="http://schemas.openxmlformats.org/officeDocument/2006/math">
        <m:sSub>
          <m:e>
            <m:r>
              <w:rPr>
                <w:rFonts w:ascii="Cambria Math" w:hAnsi="Cambria Math"/>
              </w:rPr>
              <m:t xml:space="preserve">r</m:t>
            </m:r>
          </m:e>
          <m:sub>
            <m:r>
              <w:rPr>
                <w:rFonts w:ascii="Cambria Math" w:hAnsi="Cambria Math"/>
              </w:rPr>
              <m:t xml:space="preserve">x</m:t>
            </m:r>
            <m:r>
              <w:rPr>
                <w:rFonts w:ascii="Cambria Math" w:hAnsi="Cambria Math"/>
              </w:rPr>
              <m:t xml:space="preserve">y</m:t>
            </m:r>
          </m:sub>
        </m:sSub>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bar>
                      <m:barPr>
                        <m:pos m:val="top"/>
                      </m:barPr>
                      <m:e>
                        <m:r>
                          <w:rPr>
                            <w:rFonts w:ascii="Cambria Math" w:hAnsi="Cambria Math"/>
                          </w:rPr>
                          <m:t xml:space="preserve">x</m:t>
                        </m:r>
                      </m:e>
                    </m:bar>
                  </m:e>
                </m:d>
                <m:r>
                  <w:rPr>
                    <w:rFonts w:ascii="Cambria Math" w:hAnsi="Cambria Math"/>
                  </w:rPr>
                  <m:t xml:space="preserve">∙</m:t>
                </m:r>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bar>
                      <m:barPr>
                        <m:pos m:val="top"/>
                      </m:barPr>
                      <m:e>
                        <m:r>
                          <w:rPr>
                            <w:rFonts w:ascii="Cambria Math" w:hAnsi="Cambria Math"/>
                          </w:rPr>
                          <m:t xml:space="preserve">y</m:t>
                        </m:r>
                      </m:e>
                    </m:bar>
                  </m:e>
                </m:d>
              </m:e>
            </m:nary>
          </m:num>
          <m:den>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bar>
                              <m:barPr>
                                <m:pos m:val="top"/>
                              </m:barPr>
                              <m:e>
                                <m:r>
                                  <w:rPr>
                                    <w:rFonts w:ascii="Cambria Math" w:hAnsi="Cambria Math"/>
                                  </w:rPr>
                                  <m:t xml:space="preserve">x</m:t>
                                </m:r>
                              </m:e>
                            </m:bar>
                          </m:e>
                        </m:d>
                      </m:e>
                      <m:sup>
                        <m:r>
                          <w:rPr>
                            <w:rFonts w:ascii="Cambria Math" w:hAnsi="Cambria Math"/>
                          </w:rPr>
                          <m:t xml:space="preserve">2</m:t>
                        </m:r>
                      </m:sup>
                    </m:sSup>
                    <m:r>
                      <w:rPr>
                        <w:rFonts w:ascii="Cambria Math" w:hAnsi="Cambria Math"/>
                      </w:rPr>
                      <m:t xml:space="preserve">∙</m:t>
                    </m:r>
                  </m:e>
                </m:nary>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bar>
                              <m:barPr>
                                <m:pos m:val="top"/>
                              </m:barPr>
                              <m:e>
                                <m:r>
                                  <w:rPr>
                                    <w:rFonts w:ascii="Cambria Math" w:hAnsi="Cambria Math"/>
                                  </w:rPr>
                                  <m:t xml:space="preserve">y</m:t>
                                </m:r>
                              </m:e>
                            </m:bar>
                          </m:e>
                        </m:d>
                      </m:e>
                      <m:sup>
                        <m:r>
                          <w:rPr>
                            <w:rFonts w:ascii="Cambria Math" w:hAnsi="Cambria Math"/>
                          </w:rPr>
                          <m:t xml:space="preserve">2</m:t>
                        </m:r>
                      </m:sup>
                    </m:sSup>
                  </m:e>
                </m:nary>
              </m:e>
            </m:rad>
          </m:den>
        </m:f>
      </m:oMath>
      <w:r>
        <w:rPr>
          <w:rFonts w:eastAsia="Times New Roman" w:cs="Times New Roman" w:ascii="Times New Roman" w:hAnsi="Times New Roman"/>
          <w:i/>
          <w:kern w:val="2"/>
          <w:sz w:val="24"/>
          <w:szCs w:val="24"/>
          <w:lang w:val="en-US"/>
          <w14:ligatures w14:val="standardContextual"/>
        </w:rPr>
        <w:t xml:space="preserve">                                                          </w:t>
      </w:r>
      <w:r>
        <w:rPr>
          <w:rFonts w:eastAsia="Times New Roman" w:cs="Times New Roman" w:ascii="Times New Roman" w:hAnsi="Times New Roman"/>
          <w:iCs/>
          <w:kern w:val="2"/>
          <w:sz w:val="24"/>
          <w:szCs w:val="24"/>
          <w:lang w:val="en-US"/>
          <w14:ligatures w14:val="standardContextual"/>
        </w:rPr>
        <w:t>(1)</w:t>
      </w:r>
    </w:p>
    <w:p>
      <w:pPr>
        <w:pStyle w:val="Normal"/>
        <w:spacing w:lineRule="auto" w:line="240" w:before="0" w:after="0"/>
        <w:ind w:firstLine="708"/>
        <w:jc w:val="center"/>
        <w:rPr>
          <w:rFonts w:ascii="Times New Roman" w:hAnsi="Times New Roman" w:eastAsia="Times New Roman" w:cs="Times New Roman"/>
          <w:iCs/>
          <w:kern w:val="2"/>
          <w:sz w:val="24"/>
          <w:szCs w:val="24"/>
          <w:lang w:val="en-US"/>
          <w14:ligatures w14:val="standardContextual"/>
        </w:rPr>
      </w:pPr>
      <w:r>
        <w:rPr>
          <w:rFonts w:eastAsia="Times New Roman" w:cs="Times New Roman" w:ascii="Times New Roman" w:hAnsi="Times New Roman"/>
          <w:iCs/>
          <w:kern w:val="2"/>
          <w:sz w:val="24"/>
          <w:szCs w:val="24"/>
          <w:lang w:val="en-US"/>
          <w14:ligatures w14:val="standardContextual"/>
        </w:rPr>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where x</w:t>
      </w:r>
      <w:r>
        <w:rPr>
          <w:rFonts w:eastAsia="Calibri" w:cs="Times New Roman" w:ascii="Times New Roman" w:hAnsi="Times New Roman"/>
          <w:kern w:val="2"/>
          <w:sz w:val="24"/>
          <w:szCs w:val="24"/>
          <w:vertAlign w:val="subscript"/>
          <w:lang w:val="en-US"/>
          <w14:ligatures w14:val="standardContextual"/>
        </w:rPr>
        <w:t>i</w:t>
      </w:r>
      <w:r>
        <w:rPr>
          <w:rFonts w:eastAsia="Calibri" w:cs="Times New Roman" w:ascii="Times New Roman" w:hAnsi="Times New Roman"/>
          <w:kern w:val="2"/>
          <w:sz w:val="24"/>
          <w:szCs w:val="24"/>
          <w:lang w:val="en-US"/>
          <w14:ligatures w14:val="standardContextual"/>
        </w:rPr>
        <w:t>, y</w:t>
      </w:r>
      <w:r>
        <w:rPr>
          <w:rFonts w:eastAsia="Calibri" w:cs="Times New Roman" w:ascii="Times New Roman" w:hAnsi="Times New Roman"/>
          <w:kern w:val="2"/>
          <w:sz w:val="24"/>
          <w:szCs w:val="24"/>
          <w:vertAlign w:val="subscript"/>
          <w:lang w:val="en-US"/>
          <w14:ligatures w14:val="standardContextual"/>
        </w:rPr>
        <w:t>i</w:t>
      </w:r>
      <w:r>
        <w:rPr>
          <w:rFonts w:eastAsia="Calibri" w:cs="Times New Roman" w:ascii="Times New Roman" w:hAnsi="Times New Roman"/>
          <w:kern w:val="2"/>
          <w:sz w:val="24"/>
          <w:szCs w:val="24"/>
          <w:lang w:val="en-US"/>
          <w14:ligatures w14:val="standardContextual"/>
        </w:rPr>
        <w:t xml:space="preserve"> are the values of the parameters being compared;</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
      <m:oMath xmlns:m="http://schemas.openxmlformats.org/officeDocument/2006/math">
        <m:bar>
          <m:barPr>
            <m:pos m:val="top"/>
          </m:barPr>
          <m:e>
            <m:r>
              <w:rPr>
                <w:rFonts w:ascii="Cambria Math" w:hAnsi="Cambria Math"/>
              </w:rPr>
              <m:t xml:space="preserve">x</m:t>
            </m:r>
          </m:e>
        </m:bar>
        <m:r>
          <w:rPr>
            <w:rFonts w:ascii="Cambria Math" w:hAnsi="Cambria Math"/>
          </w:rPr>
          <m:t xml:space="preserve">,</m:t>
        </m:r>
        <m:bar>
          <m:barPr>
            <m:pos m:val="top"/>
          </m:barPr>
          <m:e>
            <m:r>
              <w:rPr>
                <w:rFonts w:ascii="Cambria Math" w:hAnsi="Cambria Math"/>
              </w:rPr>
              <m:t xml:space="preserve">y</m:t>
            </m:r>
          </m:e>
        </m:bar>
      </m:oMath>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en-US"/>
          <w14:ligatures w14:val="standardContextual"/>
        </w:rPr>
        <w:t>- their average values;</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n is the number of observations.</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The values of the r</w:t>
      </w:r>
      <w:r>
        <w:rPr>
          <w:rFonts w:eastAsia="Calibri" w:cs="Times New Roman" w:ascii="Times New Roman" w:hAnsi="Times New Roman"/>
          <w:kern w:val="2"/>
          <w:sz w:val="24"/>
          <w:szCs w:val="24"/>
          <w:vertAlign w:val="subscript"/>
          <w:lang w:val="en-US"/>
          <w14:ligatures w14:val="standardContextual"/>
        </w:rPr>
        <w:t>xy</w:t>
      </w:r>
      <w:r>
        <w:rPr>
          <w:rFonts w:eastAsia="Calibri" w:cs="Times New Roman" w:ascii="Times New Roman" w:hAnsi="Times New Roman"/>
          <w:kern w:val="2"/>
          <w:sz w:val="24"/>
          <w:szCs w:val="24"/>
          <w:lang w:val="en-US"/>
          <w14:ligatures w14:val="standardContextual"/>
        </w:rPr>
        <w:t xml:space="preserve"> coefficient range from -1 to +1. Positive values correspond to a direct correlation (an increase in one parameter is accompanied by an increase in the other), negative values correspond to an inverse relationship, and values close to zero indicate the absence of a relationship. The average values of the parameters obtained from the results of three series of tests of geocomposite samples with different service life (1 month, 2 years, 3 years) were used for the analysis.</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 xml:space="preserve">Results and discussion. </w:t>
      </w:r>
      <w:r>
        <w:rPr>
          <w:rFonts w:eastAsia="Calibri" w:cs="Times New Roman" w:ascii="Times New Roman" w:hAnsi="Times New Roman"/>
          <w:kern w:val="2"/>
          <w:sz w:val="24"/>
          <w:szCs w:val="24"/>
          <w:lang w:val="en-US"/>
          <w14:ligatures w14:val="standardContextual"/>
        </w:rPr>
        <w:t>The results of experimental studies of the physico-mechanical properties of the geocomposite are presented in Table 1. Analysis of the data obtained made it possible to establish patterns of changes in the strength and deformation characteristics of the material depending on its service life as a heat-protective coating for winter blocks of landfills.</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One of the key indicators of the state of a geosynthetic material is its surface density, which determines the specific gravity of the web and reflects the degree of its uniformity. According to the experimental data obtained (Table 1), the surface density of the geocomposite increases from 445 g/m</w:t>
      </w:r>
      <w:r>
        <w:rPr>
          <w:rFonts w:eastAsia="Calibri" w:cs="Times New Roman" w:ascii="Times New Roman" w:hAnsi="Times New Roman"/>
          <w:kern w:val="2"/>
          <w:sz w:val="24"/>
          <w:szCs w:val="24"/>
          <w:vertAlign w:val="superscript"/>
          <w:lang w:val="en-US"/>
          <w14:ligatures w14:val="standardContextual"/>
        </w:rPr>
        <w:t>2</w:t>
      </w:r>
      <w:r>
        <w:rPr>
          <w:rFonts w:eastAsia="Calibri" w:cs="Times New Roman" w:ascii="Times New Roman" w:hAnsi="Times New Roman"/>
          <w:kern w:val="2"/>
          <w:sz w:val="24"/>
          <w:szCs w:val="24"/>
          <w:lang w:val="en-US"/>
          <w14:ligatures w14:val="standardContextual"/>
        </w:rPr>
        <w:t xml:space="preserve"> (sample 2022, 1 month of operation) to 604 g/m</w:t>
      </w:r>
      <w:r>
        <w:rPr>
          <w:rFonts w:eastAsia="Calibri" w:cs="Times New Roman" w:ascii="Times New Roman" w:hAnsi="Times New Roman"/>
          <w:kern w:val="2"/>
          <w:sz w:val="24"/>
          <w:szCs w:val="24"/>
          <w:vertAlign w:val="superscript"/>
          <w:lang w:val="en-US"/>
          <w14:ligatures w14:val="standardContextual"/>
        </w:rPr>
        <w:t>2</w:t>
      </w:r>
      <w:r>
        <w:rPr>
          <w:rFonts w:eastAsia="Calibri" w:cs="Times New Roman" w:ascii="Times New Roman" w:hAnsi="Times New Roman"/>
          <w:kern w:val="2"/>
          <w:sz w:val="24"/>
          <w:szCs w:val="24"/>
          <w:lang w:val="en-US"/>
          <w14:ligatures w14:val="standardContextual"/>
        </w:rPr>
        <w:t xml:space="preserve"> (sample 2020, 3 years of operation). The increase in this indicator is associated with the penetration of mineral and organic pollutants into the structure of the material both from the outside (surface infiltration) and from the inside — from the side of contact with the soil. An increase in density leads to an increase in the strength, rigidity and wear resistance of the material, but it is accompanied by a decrease in breathability and stretchability. This indicates a gradual consolidation of the geocomposite structure during operation, which was also noted by other researchers [2, 16].</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Tensile strength is the main characteristic determining the bearing capacity of geotextile and polymer components. According to the test results, the strength of the geocomposite increases longitudinally from 8.6 to 9.5 kN/m, and in the transverse direction from 6.3 to 7.7 kN/m. The increase in strength indicators confirms the effect of "compaction" of the material during long-term operation, which is associated with a decrease in fiber mobility and increased adhesion between the layers of LPP and geotextile. At the same time, an increase in strength is accompanied by an increase in stiffness, which is consistent with the literature data on the behavior of thermally bonded geosynthetics after cycles of thermo-mechanical aging [17].</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Elongation characterizes the ductility and deformability of a material. As the service life of the geocomposite increases, the elongation index decreases from 66 to 44% in the longitudinal direction and from 67 to 43% in the transverse direction (Table 1). The decrease in plasticity is explained by an increase in the density and rigidity of the material due to the compaction of the structure and partial aging of the polymer. This is a typical pattern for polyethylene and polypropylene geosynthetics exposed to atmospheric aging [18].</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The tensile strength increases from 1.74 to 2.49 kN/m in the longitudinal direction and from 1.85 to 2.95 kN/m in the transverse direction (Table 1). This indicates that geocomposite retains high strength properties even after prolonged exposure to natural factors. It is likely that partial hardening of the material occurs due to structural "self-sealing" and stress redistribution in the fibers during operation. A similar effect is noted in studies on the durability of geosynthetic materials in the climatic conditions of Central Asia [19].</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jc w:val="center"/>
        <w:rPr>
          <w:rFonts w:ascii="Times New Roman" w:hAnsi="Times New Roman" w:eastAsia="Times New Roman" w:cs="Times New Roman"/>
          <w:b/>
          <w:bCs/>
          <w:color w:val="000000"/>
          <w:shd w:fill="FFFFFF" w:val="clear"/>
          <w:lang w:val="en-US" w:eastAsia="ru-RU"/>
        </w:rPr>
      </w:pPr>
      <w:r>
        <w:rPr>
          <w:rFonts w:eastAsia="Times New Roman" w:cs="Times New Roman" w:ascii="Times New Roman" w:hAnsi="Times New Roman"/>
          <w:b/>
          <w:bCs/>
          <w:color w:val="000000"/>
          <w:shd w:fill="FFFFFF" w:val="clear"/>
          <w:lang w:val="en-US" w:eastAsia="ru-RU"/>
        </w:rPr>
        <w:t>Table 1 - Basic physical and mechanical characteristics of geocomposite samples</w:t>
      </w:r>
    </w:p>
    <w:p>
      <w:pPr>
        <w:pStyle w:val="Normal"/>
        <w:spacing w:lineRule="auto" w:line="240" w:before="0" w:after="0"/>
        <w:jc w:val="both"/>
        <w:rPr>
          <w:rFonts w:ascii="Times New Roman" w:hAnsi="Times New Roman" w:eastAsia="Times New Roman" w:cs="Times New Roman"/>
          <w:color w:val="000000"/>
          <w:sz w:val="20"/>
          <w:szCs w:val="20"/>
          <w:lang w:val="en-US" w:eastAsia="ru-RU"/>
        </w:rPr>
      </w:pPr>
      <w:r>
        <w:rPr>
          <w:rFonts w:eastAsia="Times New Roman" w:cs="Times New Roman" w:ascii="Times New Roman" w:hAnsi="Times New Roman"/>
          <w:color w:val="000000"/>
          <w:sz w:val="20"/>
          <w:szCs w:val="20"/>
          <w:lang w:val="en-US" w:eastAsia="ru-RU"/>
        </w:rPr>
      </w:r>
    </w:p>
    <w:tbl>
      <w:tblPr>
        <w:tblStyle w:val="a3"/>
        <w:tblW w:w="944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8"/>
        <w:gridCol w:w="5630"/>
        <w:gridCol w:w="1135"/>
        <w:gridCol w:w="1133"/>
        <w:gridCol w:w="1107"/>
      </w:tblGrid>
      <w:tr>
        <w:trPr/>
        <w:tc>
          <w:tcPr>
            <w:tcW w:w="438" w:type="dxa"/>
            <w:vMerge w:val="restart"/>
            <w:tcBorders/>
            <w:vAlign w:val="center"/>
          </w:tcPr>
          <w:p>
            <w:pPr>
              <w:pStyle w:val="Normal"/>
              <w:widowControl/>
              <w:spacing w:lineRule="auto" w:line="240" w:beforeAutospacing="1" w:after="0"/>
              <w:jc w:val="left"/>
              <w:rPr>
                <w:b/>
                <w:bCs/>
                <w:sz w:val="22"/>
              </w:rPr>
            </w:pPr>
            <w:r>
              <w:rPr>
                <w:rFonts w:eastAsia="Times New Roman" w:cs="Times New Roman" w:ascii="Times New Roman" w:hAnsi="Times New Roman"/>
                <w:b/>
                <w:bCs/>
                <w:kern w:val="0"/>
                <w:sz w:val="22"/>
                <w:szCs w:val="20"/>
                <w:lang w:val="ru-RU" w:eastAsia="ru-RU" w:bidi="ar-SA"/>
              </w:rPr>
              <w:t>№</w:t>
            </w:r>
          </w:p>
        </w:tc>
        <w:tc>
          <w:tcPr>
            <w:tcW w:w="5630" w:type="dxa"/>
            <w:vMerge w:val="restart"/>
            <w:tcBorders/>
            <w:vAlign w:val="center"/>
          </w:tcPr>
          <w:p>
            <w:pPr>
              <w:pStyle w:val="Normal"/>
              <w:widowControl/>
              <w:spacing w:lineRule="auto" w:line="240" w:beforeAutospacing="1" w:after="0"/>
              <w:jc w:val="left"/>
              <w:rPr>
                <w:b/>
                <w:bCs/>
                <w:sz w:val="22"/>
              </w:rPr>
            </w:pPr>
            <w:r>
              <w:rPr>
                <w:rFonts w:eastAsia="Times New Roman" w:cs="Times New Roman" w:ascii="Times New Roman" w:hAnsi="Times New Roman"/>
                <w:b/>
                <w:bCs/>
                <w:kern w:val="0"/>
                <w:sz w:val="22"/>
                <w:szCs w:val="20"/>
                <w:lang w:val="ru-RU" w:eastAsia="ru-RU" w:bidi="ar-SA"/>
              </w:rPr>
              <w:t>Parameter</w:t>
            </w:r>
          </w:p>
        </w:tc>
        <w:tc>
          <w:tcPr>
            <w:tcW w:w="3375" w:type="dxa"/>
            <w:gridSpan w:val="3"/>
            <w:tcBorders/>
            <w:vAlign w:val="center"/>
          </w:tcPr>
          <w:p>
            <w:pPr>
              <w:pStyle w:val="Normal"/>
              <w:widowControl/>
              <w:shd w:val="clear" w:color="auto" w:fill="FFFFFF"/>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Geocomposite sample</w:t>
            </w:r>
          </w:p>
        </w:tc>
      </w:tr>
      <w:tr>
        <w:trPr/>
        <w:tc>
          <w:tcPr>
            <w:tcW w:w="438" w:type="dxa"/>
            <w:vMerge w:val="continue"/>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r>
          </w:p>
        </w:tc>
        <w:tc>
          <w:tcPr>
            <w:tcW w:w="5630" w:type="dxa"/>
            <w:vMerge w:val="continue"/>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r>
          </w:p>
        </w:tc>
        <w:tc>
          <w:tcPr>
            <w:tcW w:w="1135" w:type="dxa"/>
            <w:tcBorders/>
            <w:vAlign w:val="center"/>
          </w:tcPr>
          <w:p>
            <w:pPr>
              <w:pStyle w:val="Normal"/>
              <w:widowControl/>
              <w:shd w:val="clear" w:color="auto" w:fill="FFFFFF"/>
              <w:spacing w:lineRule="auto" w:line="240" w:before="0" w:after="0"/>
              <w:jc w:val="left"/>
              <w:rPr>
                <w:sz w:val="22"/>
                <w:lang w:val="en-US"/>
              </w:rPr>
            </w:pPr>
            <w:r>
              <w:rPr>
                <w:rFonts w:eastAsia="Times New Roman" w:cs="Times New Roman" w:ascii="Times New Roman" w:hAnsi="Times New Roman"/>
                <w:kern w:val="0"/>
                <w:sz w:val="22"/>
                <w:szCs w:val="20"/>
                <w:lang w:val="en-US" w:eastAsia="ru-RU" w:bidi="ar-SA"/>
              </w:rPr>
              <w:t>26th block, 16th dump, 2022 y</w:t>
            </w:r>
          </w:p>
          <w:p>
            <w:pPr>
              <w:pStyle w:val="Normal"/>
              <w:widowControl/>
              <w:shd w:val="clear" w:color="auto" w:fill="FFFFFF"/>
              <w:spacing w:lineRule="auto" w:line="240" w:before="0" w:after="0"/>
              <w:jc w:val="left"/>
              <w:rPr>
                <w:sz w:val="22"/>
                <w:lang w:val="en-US"/>
              </w:rPr>
            </w:pPr>
            <w:r>
              <w:rPr>
                <w:rFonts w:eastAsia="Times New Roman" w:cs="Times New Roman" w:ascii="Times New Roman" w:hAnsi="Times New Roman"/>
                <w:kern w:val="0"/>
                <w:sz w:val="22"/>
                <w:szCs w:val="20"/>
                <w:lang w:val="en-US" w:eastAsia="ru-RU" w:bidi="ar-SA"/>
              </w:rPr>
              <w:t>(1 month)</w:t>
            </w:r>
          </w:p>
        </w:tc>
        <w:tc>
          <w:tcPr>
            <w:tcW w:w="1133" w:type="dxa"/>
            <w:tcBorders/>
            <w:vAlign w:val="center"/>
          </w:tcPr>
          <w:p>
            <w:pPr>
              <w:pStyle w:val="Normal"/>
              <w:widowControl/>
              <w:shd w:val="clear" w:color="auto" w:fill="FFFFFF"/>
              <w:spacing w:lineRule="auto" w:line="240" w:before="0" w:after="0"/>
              <w:jc w:val="left"/>
              <w:rPr>
                <w:sz w:val="22"/>
                <w:lang w:val="en-US"/>
              </w:rPr>
            </w:pPr>
            <w:r>
              <w:rPr>
                <w:rFonts w:eastAsia="Times New Roman" w:cs="Times New Roman" w:ascii="Times New Roman" w:hAnsi="Times New Roman"/>
                <w:kern w:val="0"/>
                <w:sz w:val="22"/>
                <w:szCs w:val="20"/>
                <w:lang w:val="en-US" w:eastAsia="ru-RU" w:bidi="ar-SA"/>
              </w:rPr>
              <w:t xml:space="preserve">20th block, 16th dump, 2021 y, </w:t>
            </w:r>
          </w:p>
          <w:p>
            <w:pPr>
              <w:pStyle w:val="Normal"/>
              <w:widowControl/>
              <w:shd w:val="clear" w:color="auto" w:fill="FFFFFF"/>
              <w:spacing w:lineRule="auto" w:line="240" w:before="0" w:after="0"/>
              <w:jc w:val="left"/>
              <w:rPr>
                <w:sz w:val="22"/>
              </w:rPr>
            </w:pPr>
            <w:r>
              <w:rPr>
                <w:rFonts w:eastAsia="Times New Roman" w:cs="Times New Roman" w:ascii="Times New Roman" w:hAnsi="Times New Roman"/>
                <w:kern w:val="0"/>
                <w:sz w:val="22"/>
                <w:szCs w:val="20"/>
                <w:lang w:val="ru-RU" w:eastAsia="ru-RU" w:bidi="ar-SA"/>
              </w:rPr>
              <w:t>(2 years)</w:t>
            </w:r>
          </w:p>
        </w:tc>
        <w:tc>
          <w:tcPr>
            <w:tcW w:w="1107" w:type="dxa"/>
            <w:tcBorders/>
            <w:vAlign w:val="center"/>
          </w:tcPr>
          <w:p>
            <w:pPr>
              <w:pStyle w:val="Normal"/>
              <w:widowControl/>
              <w:shd w:val="clear" w:color="auto" w:fill="FFFFFF"/>
              <w:spacing w:lineRule="auto" w:line="240" w:before="0" w:after="0"/>
              <w:jc w:val="left"/>
              <w:rPr>
                <w:sz w:val="22"/>
                <w:lang w:val="en-US"/>
              </w:rPr>
            </w:pPr>
            <w:r>
              <w:rPr>
                <w:rFonts w:eastAsia="Times New Roman" w:cs="Times New Roman" w:ascii="Times New Roman" w:hAnsi="Times New Roman"/>
                <w:kern w:val="0"/>
                <w:sz w:val="22"/>
                <w:szCs w:val="20"/>
                <w:lang w:val="en-US" w:eastAsia="ru-RU" w:bidi="ar-SA"/>
              </w:rPr>
              <w:t>3rd block, 16th dump, 2020 y</w:t>
            </w:r>
          </w:p>
          <w:p>
            <w:pPr>
              <w:pStyle w:val="Normal"/>
              <w:widowControl/>
              <w:shd w:val="clear" w:color="auto" w:fill="FFFFFF"/>
              <w:spacing w:lineRule="auto" w:line="240" w:before="0" w:after="0"/>
              <w:jc w:val="left"/>
              <w:rPr>
                <w:sz w:val="22"/>
                <w:lang w:val="en-US"/>
              </w:rPr>
            </w:pPr>
            <w:r>
              <w:rPr>
                <w:rFonts w:eastAsia="Times New Roman" w:cs="Times New Roman" w:ascii="Times New Roman" w:hAnsi="Times New Roman"/>
                <w:kern w:val="0"/>
                <w:sz w:val="22"/>
                <w:szCs w:val="20"/>
                <w:lang w:val="en-US" w:eastAsia="ru-RU" w:bidi="ar-SA"/>
              </w:rPr>
              <w:t>(3 years old)</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Surface density, g/m</w:t>
            </w:r>
            <w:r>
              <w:rPr>
                <w:rFonts w:eastAsia="Times New Roman" w:cs="Times New Roman" w:ascii="Times New Roman" w:hAnsi="Times New Roman"/>
                <w:kern w:val="0"/>
                <w:sz w:val="22"/>
                <w:szCs w:val="20"/>
                <w:vertAlign w:val="superscript"/>
                <w:lang w:val="en-US" w:eastAsia="ru-RU" w:bidi="ar-SA"/>
              </w:rPr>
              <w:t>2</w:t>
            </w:r>
            <w:r>
              <w:rPr>
                <w:rFonts w:eastAsia="Times New Roman" w:cs="Times New Roman" w:ascii="Times New Roman" w:hAnsi="Times New Roman"/>
                <w:kern w:val="0"/>
                <w:sz w:val="22"/>
                <w:szCs w:val="20"/>
                <w:lang w:val="en-US" w:eastAsia="ru-RU" w:bidi="ar-SA"/>
              </w:rPr>
              <w:t xml:space="preserve"> (according to GOST R 50277)</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445±16</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523±41</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604±77</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2</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Tensile strength (longitudinal direction), kN/m (according to GOST R 50300-92) [11]</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8,6±0,5</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8,9±0,3</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9,5±0,8</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3</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Tensile strength (transverse direction), kN/m (according to GOST R 50300-92) [11]</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6,3±0,4</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7,6±0,4</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7,7±0,9</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4</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Elongation at maximum load (in the longitudinal direction), % (according to GOST R 50300-92) [11]</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66±4</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36±2</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44±2</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5</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Elongation at maximum load (in the transverse direction), % (according to GOST R 50300-92) [11]</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67±5</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53±2</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43±3</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6</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Tensile strength (in the longitudinal direction), kN/m (according to GOST R 56586 [12], GOST 11262</w:t>
            </w:r>
            <w:r>
              <w:rPr>
                <w:rFonts w:eastAsia="Times New Roman" w:cs="Times New Roman" w:ascii="Times New Roman" w:hAnsi="Times New Roman"/>
                <w:kern w:val="0"/>
                <w:sz w:val="22"/>
                <w:szCs w:val="20"/>
                <w:lang w:val="kk-KZ" w:eastAsia="ru-RU" w:bidi="ar-SA"/>
              </w:rPr>
              <w:t>-2017</w:t>
            </w:r>
            <w:r>
              <w:rPr>
                <w:rFonts w:eastAsia="Times New Roman" w:cs="Times New Roman" w:ascii="Times New Roman" w:hAnsi="Times New Roman"/>
                <w:kern w:val="0"/>
                <w:sz w:val="22"/>
                <w:szCs w:val="20"/>
                <w:lang w:val="en-US" w:eastAsia="ru-RU" w:bidi="ar-SA"/>
              </w:rPr>
              <w:t xml:space="preserve"> [13])</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1,74±0,13</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2,46±0,59</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2,49±0,29</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7</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Tensile strength (in the transverse direction), kN/m (according to GOST R 56586 [12], GOST 11262</w:t>
            </w:r>
            <w:r>
              <w:rPr>
                <w:rFonts w:eastAsia="Times New Roman" w:cs="Times New Roman" w:ascii="Times New Roman" w:hAnsi="Times New Roman"/>
                <w:kern w:val="0"/>
                <w:sz w:val="22"/>
                <w:szCs w:val="20"/>
                <w:lang w:val="kk-KZ" w:eastAsia="ru-RU" w:bidi="ar-SA"/>
              </w:rPr>
              <w:t>-2017</w:t>
            </w:r>
            <w:r>
              <w:rPr>
                <w:rFonts w:eastAsia="Times New Roman" w:cs="Times New Roman" w:ascii="Times New Roman" w:hAnsi="Times New Roman"/>
                <w:kern w:val="0"/>
                <w:sz w:val="22"/>
                <w:szCs w:val="20"/>
                <w:lang w:val="en-US" w:eastAsia="ru-RU" w:bidi="ar-SA"/>
              </w:rPr>
              <w:t xml:space="preserve"> [13])</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1,85±0,17</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2,87±0,59</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2,95±0,25</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8</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Elongation at break (in the longitudinal direction), % (according to GOST R 56586 [12], GOST 11262</w:t>
            </w:r>
            <w:r>
              <w:rPr>
                <w:rFonts w:eastAsia="Times New Roman" w:cs="Times New Roman" w:ascii="Times New Roman" w:hAnsi="Times New Roman"/>
                <w:kern w:val="0"/>
                <w:sz w:val="22"/>
                <w:szCs w:val="20"/>
                <w:lang w:val="kk-KZ" w:eastAsia="ru-RU" w:bidi="ar-SA"/>
              </w:rPr>
              <w:t>-2017</w:t>
            </w:r>
            <w:r>
              <w:rPr>
                <w:rFonts w:eastAsia="Times New Roman" w:cs="Times New Roman" w:ascii="Times New Roman" w:hAnsi="Times New Roman"/>
                <w:kern w:val="0"/>
                <w:sz w:val="22"/>
                <w:szCs w:val="20"/>
                <w:lang w:val="en-US" w:eastAsia="ru-RU" w:bidi="ar-SA"/>
              </w:rPr>
              <w:t xml:space="preserve"> [13])</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234±34</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156±30</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93±6</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9</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Elongation at break (in the transverse direction), % (according to GOST R 56586 [12], GOST 11262</w:t>
            </w:r>
            <w:r>
              <w:rPr>
                <w:rFonts w:eastAsia="Times New Roman" w:cs="Times New Roman" w:ascii="Times New Roman" w:hAnsi="Times New Roman"/>
                <w:kern w:val="0"/>
                <w:sz w:val="22"/>
                <w:szCs w:val="20"/>
                <w:lang w:val="kk-KZ" w:eastAsia="ru-RU" w:bidi="ar-SA"/>
              </w:rPr>
              <w:t>-2017</w:t>
            </w:r>
            <w:r>
              <w:rPr>
                <w:rFonts w:eastAsia="Times New Roman" w:cs="Times New Roman" w:ascii="Times New Roman" w:hAnsi="Times New Roman"/>
                <w:kern w:val="0"/>
                <w:sz w:val="22"/>
                <w:szCs w:val="20"/>
                <w:lang w:val="en-US" w:eastAsia="ru-RU" w:bidi="ar-SA"/>
              </w:rPr>
              <w:t xml:space="preserve"> [13])</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94±23</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177±25</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145±20</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10</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Yield strength (in the longitudinal direction), kN/m (according to GOST R 56586 [12], GOST 11262</w:t>
            </w:r>
            <w:r>
              <w:rPr>
                <w:rFonts w:eastAsia="Times New Roman" w:cs="Times New Roman" w:ascii="Times New Roman" w:hAnsi="Times New Roman"/>
                <w:kern w:val="0"/>
                <w:sz w:val="22"/>
                <w:szCs w:val="20"/>
                <w:lang w:val="kk-KZ" w:eastAsia="ru-RU" w:bidi="ar-SA"/>
              </w:rPr>
              <w:t>-2017</w:t>
            </w:r>
            <w:r>
              <w:rPr>
                <w:rFonts w:eastAsia="Times New Roman" w:cs="Times New Roman" w:ascii="Times New Roman" w:hAnsi="Times New Roman"/>
                <w:kern w:val="0"/>
                <w:sz w:val="22"/>
                <w:szCs w:val="20"/>
                <w:lang w:val="en-US" w:eastAsia="ru-RU" w:bidi="ar-SA"/>
              </w:rPr>
              <w:t xml:space="preserve"> [13])</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2,13±0,21</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3,62±0,30</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2,69±0,29</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11</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Yield strength (in the transverse direction), kN/m (according to GOST R 56586 [12], GOST 11262</w:t>
            </w:r>
            <w:r>
              <w:rPr>
                <w:rFonts w:eastAsia="Times New Roman" w:cs="Times New Roman" w:ascii="Times New Roman" w:hAnsi="Times New Roman"/>
                <w:kern w:val="0"/>
                <w:sz w:val="22"/>
                <w:szCs w:val="20"/>
                <w:lang w:val="kk-KZ" w:eastAsia="ru-RU" w:bidi="ar-SA"/>
              </w:rPr>
              <w:t>-2017</w:t>
            </w:r>
            <w:r>
              <w:rPr>
                <w:rFonts w:eastAsia="Times New Roman" w:cs="Times New Roman" w:ascii="Times New Roman" w:hAnsi="Times New Roman"/>
                <w:kern w:val="0"/>
                <w:sz w:val="22"/>
                <w:szCs w:val="20"/>
                <w:lang w:val="en-US" w:eastAsia="ru-RU" w:bidi="ar-SA"/>
              </w:rPr>
              <w:t xml:space="preserve"> [13])</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2,23±0,15</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3,64±0,31</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3,14±0,21</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12</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Elongation at yield strength (in the longitudinal direction), % (according to GOST R 56586 [12], GOST 11262</w:t>
            </w:r>
            <w:r>
              <w:rPr>
                <w:rFonts w:eastAsia="Times New Roman" w:cs="Times New Roman" w:ascii="Times New Roman" w:hAnsi="Times New Roman"/>
                <w:kern w:val="0"/>
                <w:sz w:val="22"/>
                <w:szCs w:val="20"/>
                <w:lang w:val="kk-KZ" w:eastAsia="ru-RU" w:bidi="ar-SA"/>
              </w:rPr>
              <w:t>-2017[13]</w:t>
            </w:r>
            <w:r>
              <w:rPr>
                <w:rFonts w:eastAsia="Times New Roman" w:cs="Times New Roman" w:ascii="Times New Roman" w:hAnsi="Times New Roman"/>
                <w:kern w:val="0"/>
                <w:sz w:val="22"/>
                <w:szCs w:val="20"/>
                <w:lang w:val="en-US" w:eastAsia="ru-RU" w:bidi="ar-SA"/>
              </w:rPr>
              <w:t>)</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11±1</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15±1</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16±2</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13</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Elongation at yield strength (in the transverse direction), % (according to GOST R 56586 [12], GOST 11262</w:t>
            </w:r>
            <w:r>
              <w:rPr>
                <w:rFonts w:eastAsia="Times New Roman" w:cs="Times New Roman" w:ascii="Times New Roman" w:hAnsi="Times New Roman"/>
                <w:kern w:val="0"/>
                <w:sz w:val="22"/>
                <w:szCs w:val="20"/>
                <w:lang w:val="kk-KZ" w:eastAsia="ru-RU" w:bidi="ar-SA"/>
              </w:rPr>
              <w:t>-2017 [13]</w:t>
            </w:r>
            <w:r>
              <w:rPr>
                <w:rFonts w:eastAsia="Times New Roman" w:cs="Times New Roman" w:ascii="Times New Roman" w:hAnsi="Times New Roman"/>
                <w:kern w:val="0"/>
                <w:sz w:val="22"/>
                <w:szCs w:val="20"/>
                <w:lang w:val="en-US" w:eastAsia="ru-RU" w:bidi="ar-SA"/>
              </w:rPr>
              <w:t>)</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12±1</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13±1</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12±1</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14</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Resistance to aggressive environments, % (according to GOST R 55035 [14])</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92,1</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93,4</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94,9</w:t>
            </w:r>
          </w:p>
        </w:tc>
      </w:tr>
      <w:tr>
        <w:trPr/>
        <w:tc>
          <w:tcPr>
            <w:tcW w:w="438"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15</w:t>
            </w:r>
          </w:p>
        </w:tc>
        <w:tc>
          <w:tcPr>
            <w:tcW w:w="5630"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Resistance to repeated freezing and thawing (frost resistance), % (according to GOST R 55032-2012 [15])</w:t>
            </w:r>
          </w:p>
        </w:tc>
        <w:tc>
          <w:tcPr>
            <w:tcW w:w="1135"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92,2</w:t>
            </w:r>
          </w:p>
        </w:tc>
        <w:tc>
          <w:tcPr>
            <w:tcW w:w="1133"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95,5</w:t>
            </w:r>
          </w:p>
        </w:tc>
        <w:tc>
          <w:tcPr>
            <w:tcW w:w="1107" w:type="dxa"/>
            <w:tcBorders/>
            <w:vAlign w:val="center"/>
          </w:tcPr>
          <w:p>
            <w:pPr>
              <w:pStyle w:val="Normal"/>
              <w:widowControl/>
              <w:spacing w:lineRule="auto" w:line="240" w:before="0" w:after="0"/>
              <w:jc w:val="left"/>
              <w:rPr>
                <w:sz w:val="22"/>
              </w:rPr>
            </w:pPr>
            <w:r>
              <w:rPr>
                <w:rFonts w:eastAsia="Times New Roman" w:cs="Times New Roman" w:ascii="Times New Roman" w:hAnsi="Times New Roman"/>
                <w:kern w:val="0"/>
                <w:sz w:val="22"/>
                <w:szCs w:val="20"/>
                <w:lang w:val="ru-RU" w:eastAsia="ru-RU" w:bidi="ar-SA"/>
              </w:rPr>
              <w:t>93,1</w:t>
            </w:r>
          </w:p>
        </w:tc>
      </w:tr>
    </w:tbl>
    <w:p>
      <w:pPr>
        <w:pStyle w:val="Normal"/>
        <w:spacing w:lineRule="auto" w:line="240" w:before="0" w:after="0"/>
        <w:ind w:firstLine="708"/>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The change in elongation at break is multidirectional. In the longitudinal direction, the elongation decreases from 234 to 93%, reflecting a decrease in the ductility and elastic properties of the material; in the transverse direction, on the contrary, it increases from 94 to 145%. This anisotropy is due to the design features of the geotextile web: the longitudinal direction is more durable but less elastic, while the transverse direction retains the ability to deform under load, compensating for tensile forces. </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Yield strength indicators reflect the ability of a material to maintain its shape under prolonged loads. In the longitudinal direction, the yield strength increases from 2.13 to 2.69 kN/m, in the transverse direction - from 2.23 to 3.14 kN/m. An increase in values indicates the formation of a more stable polymer structure showing signs of self-hardening. This is consistent with the known relaxation and creep effects for polyethylene described in the papers [20, 21].</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The elongation at yield strength increases longitudinally from 11 to 16% and remains almost unchanged in the transverse direction (12-13%). This data confirm that the material is able to partially retain its deformability during the transition to the stage of plastic flow, which is important for assessing its operational reliability. </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According to the test results, the geocomposite demonstrates high chemical resistance: resistance to acidic and alkaline environments is 92-96%. After three years of operation, the material even increases its stability, which is explained by the compaction of the structure and a decrease in the permeability of fibers to reagents. These results confirm the chemical inertia of LPP and polypropylene fibers [22].</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All the samples studied showed high resistance to repeated cycles of freezing and thawing - the strength retention was 92-95% (Table 1). In some cases, even a slight increase in strength was observed, which is associated with the effect of "shrinkage" and compaction of the structure during freezing. These results confirm the possibility of long-term use of geocomposite in a sharply continental climate without loss of operational properties. </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A comparison of the data obtained shows that with increasing service life, there is a tendency to increase the strength characteristics and decrease the deformability of the material. This is due to the compaction of the structure and the redistribution of stresses in the geocomposite layers. At the same time, the material retains high chemical resistance and frost resistance, which indicates its durability and resistance to climatic influences. </w:t>
      </w:r>
    </w:p>
    <w:p>
      <w:p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An analysis of the correlations between the physico-mechanical characteristics of the geocomposite showed (Table 2) that most of the strength parameters, including surface density, tensile and tear strength in the longitudinal and transverse directions, have a strong positive correlation with the age of the sample (+0.95...+0.99). This indicates a tendency for the strength and density of the material to increase over time. At the same time, elongation at maximum load and at break in the longitudinal direction shows a strong negative correlation with age (-0.95...-0.99), which indicates a decrease in plasticity and increased rigidity of the material. As the service life increases, the geocomposite becomes more durable but less deformable, which is associated with aging processes and partial degradation of the polymer component. Some parameters, such as elongation at the yield point in the transverse direction and frost resistance, practically do not correlate with age, which reflects their stability regardless of the operating time. Positive correlations between strength characteristics and resistance to aggressive environments (+0.95...+0.96) confirm the durability of the material under chemically aggressive influences. </w:t>
      </w:r>
    </w:p>
    <w:p>
      <w:pPr>
        <w:sectPr>
          <w:type w:val="nextPage"/>
          <w:pgSz w:w="11906" w:h="16838"/>
          <w:pgMar w:left="1701" w:right="851" w:gutter="0" w:header="0" w:top="1134" w:footer="0" w:bottom="1134"/>
          <w:pgNumType w:fmt="decimal"/>
          <w:formProt w:val="false"/>
          <w:textDirection w:val="lrTb"/>
          <w:docGrid w:type="default" w:linePitch="360" w:charSpace="0"/>
        </w:sectPr>
        <w:pStyle w:val="Normal"/>
        <w:spacing w:lineRule="auto" w:line="240" w:before="0" w:after="0"/>
        <w:ind w:firstLine="708"/>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Thus, the conducted studies have confirmed that the LPP and geotextile-based geocomposite has a set of operational properties that ensure its effective use as a covering material for winter landfill blocks during long-term operations.</w:t>
      </w:r>
    </w:p>
    <w:p>
      <w:pPr>
        <w:pStyle w:val="Normal"/>
        <w:spacing w:lineRule="auto" w:line="240" w:before="0" w:after="0"/>
        <w:jc w:val="center"/>
        <w:rPr>
          <w:rFonts w:ascii="Times New Roman" w:hAnsi="Times New Roman" w:eastAsia="Calibri" w:cs="Times New Roman"/>
          <w:b/>
          <w:bCs/>
          <w:kern w:val="2"/>
          <w:lang w:val="en-US"/>
          <w14:ligatures w14:val="standardContextual"/>
        </w:rPr>
      </w:pPr>
      <w:r>
        <w:rPr>
          <w:rFonts w:eastAsia="Calibri" w:cs="Times New Roman" w:ascii="Times New Roman" w:hAnsi="Times New Roman"/>
          <w:b/>
          <w:bCs/>
          <w:kern w:val="2"/>
          <w:lang w:val="en-US"/>
          <w14:ligatures w14:val="standardContextual"/>
        </w:rPr>
        <w:t>Table 2 - Matrix of correlation coefficients between the physical and mechanical characteristics of the geocomposite</w:t>
      </w:r>
    </w:p>
    <w:p>
      <w:pPr>
        <w:pStyle w:val="Normal"/>
        <w:spacing w:lineRule="auto" w:line="240"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tbl>
      <w:tblPr>
        <w:tblStyle w:val="a3"/>
        <w:tblW w:w="154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0"/>
        <w:gridCol w:w="4091"/>
        <w:gridCol w:w="619"/>
        <w:gridCol w:w="872"/>
        <w:gridCol w:w="694"/>
        <w:gridCol w:w="628"/>
        <w:gridCol w:w="787"/>
        <w:gridCol w:w="721"/>
        <w:gridCol w:w="809"/>
        <w:gridCol w:w="743"/>
        <w:gridCol w:w="721"/>
        <w:gridCol w:w="710"/>
        <w:gridCol w:w="707"/>
        <w:gridCol w:w="709"/>
        <w:gridCol w:w="602"/>
        <w:gridCol w:w="693"/>
        <w:gridCol w:w="873"/>
      </w:tblGrid>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w:t>
            </w:r>
          </w:p>
        </w:tc>
        <w:tc>
          <w:tcPr>
            <w:tcW w:w="4091" w:type="dxa"/>
            <w:tcBorders/>
            <w:vAlign w:val="center"/>
          </w:tcPr>
          <w:p>
            <w:pPr>
              <w:pStyle w:val="Normal"/>
              <w:widowControl/>
              <w:spacing w:lineRule="auto" w:line="240" w:before="0" w:after="0"/>
              <w:ind w:hanging="3"/>
              <w:jc w:val="left"/>
              <w:rPr>
                <w:b/>
                <w:bCs/>
                <w:sz w:val="22"/>
              </w:rPr>
            </w:pPr>
            <w:r>
              <w:rPr>
                <w:rFonts w:eastAsia="Times New Roman" w:cs="Times New Roman" w:ascii="Times New Roman" w:hAnsi="Times New Roman"/>
                <w:b/>
                <w:bCs/>
                <w:kern w:val="0"/>
                <w:sz w:val="22"/>
                <w:szCs w:val="20"/>
                <w:lang w:val="ru-RU" w:eastAsia="ru-RU" w:bidi="ar-SA"/>
              </w:rPr>
              <w:t>Indicator</w:t>
            </w:r>
          </w:p>
        </w:tc>
        <w:tc>
          <w:tcPr>
            <w:tcW w:w="619" w:type="dxa"/>
            <w:tcBorders/>
            <w:vAlign w:val="center"/>
          </w:tcPr>
          <w:p>
            <w:pPr>
              <w:pStyle w:val="Normal"/>
              <w:widowControl/>
              <w:spacing w:lineRule="auto" w:line="240" w:before="0" w:after="0"/>
              <w:ind w:firstLine="708" w:left="-722"/>
              <w:jc w:val="left"/>
              <w:rPr>
                <w:b/>
                <w:bCs/>
                <w:sz w:val="22"/>
              </w:rPr>
            </w:pPr>
            <w:r>
              <w:rPr>
                <w:rFonts w:eastAsia="Times New Roman" w:cs="Times New Roman" w:ascii="Times New Roman" w:hAnsi="Times New Roman"/>
                <w:b/>
                <w:bCs/>
                <w:kern w:val="0"/>
                <w:sz w:val="22"/>
                <w:szCs w:val="20"/>
                <w:lang w:val="ru-RU" w:eastAsia="ru-RU" w:bidi="ar-SA"/>
              </w:rPr>
              <w:t>1</w:t>
            </w:r>
          </w:p>
        </w:tc>
        <w:tc>
          <w:tcPr>
            <w:tcW w:w="872" w:type="dxa"/>
            <w:tcBorders/>
            <w:vAlign w:val="center"/>
          </w:tcPr>
          <w:p>
            <w:pPr>
              <w:pStyle w:val="Normal"/>
              <w:widowControl/>
              <w:tabs>
                <w:tab w:val="clear" w:pos="708"/>
                <w:tab w:val="left" w:pos="421" w:leader="none"/>
              </w:tabs>
              <w:spacing w:lineRule="auto" w:line="240" w:before="0" w:after="0"/>
              <w:ind w:firstLine="35"/>
              <w:jc w:val="left"/>
              <w:rPr>
                <w:b/>
                <w:bCs/>
                <w:sz w:val="22"/>
              </w:rPr>
            </w:pPr>
            <w:r>
              <w:rPr>
                <w:rFonts w:eastAsia="Times New Roman" w:cs="Times New Roman" w:ascii="Times New Roman" w:hAnsi="Times New Roman"/>
                <w:b/>
                <w:bCs/>
                <w:kern w:val="0"/>
                <w:sz w:val="22"/>
                <w:szCs w:val="20"/>
                <w:lang w:val="ru-RU" w:eastAsia="ru-RU" w:bidi="ar-SA"/>
              </w:rPr>
              <w:t>2</w:t>
            </w:r>
          </w:p>
        </w:tc>
        <w:tc>
          <w:tcPr>
            <w:tcW w:w="694" w:type="dxa"/>
            <w:tcBorders/>
            <w:vAlign w:val="center"/>
          </w:tcPr>
          <w:p>
            <w:pPr>
              <w:pStyle w:val="Normal"/>
              <w:widowControl/>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3</w:t>
            </w:r>
          </w:p>
        </w:tc>
        <w:tc>
          <w:tcPr>
            <w:tcW w:w="628" w:type="dxa"/>
            <w:tcBorders/>
            <w:vAlign w:val="center"/>
          </w:tcPr>
          <w:p>
            <w:pPr>
              <w:pStyle w:val="Normal"/>
              <w:widowControl/>
              <w:spacing w:lineRule="auto" w:line="240" w:before="0" w:after="0"/>
              <w:ind w:hanging="1"/>
              <w:jc w:val="left"/>
              <w:rPr>
                <w:b/>
                <w:bCs/>
                <w:sz w:val="22"/>
              </w:rPr>
            </w:pPr>
            <w:r>
              <w:rPr>
                <w:rFonts w:eastAsia="Times New Roman" w:cs="Times New Roman" w:ascii="Times New Roman" w:hAnsi="Times New Roman"/>
                <w:b/>
                <w:bCs/>
                <w:kern w:val="0"/>
                <w:sz w:val="22"/>
                <w:szCs w:val="20"/>
                <w:lang w:val="ru-RU" w:eastAsia="ru-RU" w:bidi="ar-SA"/>
              </w:rPr>
              <w:t>4</w:t>
            </w:r>
          </w:p>
        </w:tc>
        <w:tc>
          <w:tcPr>
            <w:tcW w:w="787" w:type="dxa"/>
            <w:tcBorders/>
            <w:vAlign w:val="center"/>
          </w:tcPr>
          <w:p>
            <w:pPr>
              <w:pStyle w:val="Normal"/>
              <w:widowControl/>
              <w:spacing w:lineRule="auto" w:line="240" w:before="0" w:after="0"/>
              <w:ind w:firstLine="4"/>
              <w:jc w:val="left"/>
              <w:rPr>
                <w:b/>
                <w:bCs/>
                <w:sz w:val="22"/>
              </w:rPr>
            </w:pPr>
            <w:r>
              <w:rPr>
                <w:rFonts w:eastAsia="Times New Roman" w:cs="Times New Roman" w:ascii="Times New Roman" w:hAnsi="Times New Roman"/>
                <w:b/>
                <w:bCs/>
                <w:kern w:val="0"/>
                <w:sz w:val="22"/>
                <w:szCs w:val="20"/>
                <w:lang w:val="ru-RU" w:eastAsia="ru-RU" w:bidi="ar-SA"/>
              </w:rPr>
              <w:t>5</w:t>
            </w:r>
          </w:p>
        </w:tc>
        <w:tc>
          <w:tcPr>
            <w:tcW w:w="721" w:type="dxa"/>
            <w:tcBorders/>
            <w:vAlign w:val="center"/>
          </w:tcPr>
          <w:p>
            <w:pPr>
              <w:pStyle w:val="Normal"/>
              <w:widowControl/>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6</w:t>
            </w:r>
          </w:p>
        </w:tc>
        <w:tc>
          <w:tcPr>
            <w:tcW w:w="809" w:type="dxa"/>
            <w:tcBorders/>
            <w:vAlign w:val="center"/>
          </w:tcPr>
          <w:p>
            <w:pPr>
              <w:pStyle w:val="Normal"/>
              <w:widowControl/>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7</w:t>
            </w:r>
          </w:p>
        </w:tc>
        <w:tc>
          <w:tcPr>
            <w:tcW w:w="743" w:type="dxa"/>
            <w:tcBorders/>
            <w:vAlign w:val="center"/>
          </w:tcPr>
          <w:p>
            <w:pPr>
              <w:pStyle w:val="Normal"/>
              <w:widowControl/>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8</w:t>
            </w:r>
          </w:p>
        </w:tc>
        <w:tc>
          <w:tcPr>
            <w:tcW w:w="721" w:type="dxa"/>
            <w:tcBorders/>
            <w:vAlign w:val="center"/>
          </w:tcPr>
          <w:p>
            <w:pPr>
              <w:pStyle w:val="Normal"/>
              <w:widowControl/>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9</w:t>
            </w:r>
          </w:p>
        </w:tc>
        <w:tc>
          <w:tcPr>
            <w:tcW w:w="710" w:type="dxa"/>
            <w:tcBorders/>
            <w:vAlign w:val="center"/>
          </w:tcPr>
          <w:p>
            <w:pPr>
              <w:pStyle w:val="Normal"/>
              <w:widowControl/>
              <w:spacing w:lineRule="auto" w:line="240" w:before="0" w:after="0"/>
              <w:ind w:firstLine="11"/>
              <w:jc w:val="left"/>
              <w:rPr>
                <w:b/>
                <w:bCs/>
                <w:sz w:val="22"/>
              </w:rPr>
            </w:pPr>
            <w:r>
              <w:rPr>
                <w:rFonts w:eastAsia="Times New Roman" w:cs="Times New Roman" w:ascii="Times New Roman" w:hAnsi="Times New Roman"/>
                <w:b/>
                <w:bCs/>
                <w:kern w:val="0"/>
                <w:sz w:val="22"/>
                <w:szCs w:val="20"/>
                <w:lang w:val="ru-RU" w:eastAsia="ru-RU" w:bidi="ar-SA"/>
              </w:rPr>
              <w:t>10</w:t>
            </w:r>
          </w:p>
        </w:tc>
        <w:tc>
          <w:tcPr>
            <w:tcW w:w="707" w:type="dxa"/>
            <w:tcBorders/>
            <w:vAlign w:val="center"/>
          </w:tcPr>
          <w:p>
            <w:pPr>
              <w:pStyle w:val="Normal"/>
              <w:widowControl/>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11</w:t>
            </w:r>
          </w:p>
        </w:tc>
        <w:tc>
          <w:tcPr>
            <w:tcW w:w="709" w:type="dxa"/>
            <w:tcBorders/>
            <w:vAlign w:val="center"/>
          </w:tcPr>
          <w:p>
            <w:pPr>
              <w:pStyle w:val="Normal"/>
              <w:widowControl/>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12</w:t>
            </w:r>
          </w:p>
        </w:tc>
        <w:tc>
          <w:tcPr>
            <w:tcW w:w="602" w:type="dxa"/>
            <w:tcBorders/>
            <w:vAlign w:val="center"/>
          </w:tcPr>
          <w:p>
            <w:pPr>
              <w:pStyle w:val="Normal"/>
              <w:widowControl/>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13</w:t>
            </w:r>
          </w:p>
        </w:tc>
        <w:tc>
          <w:tcPr>
            <w:tcW w:w="693" w:type="dxa"/>
            <w:tcBorders/>
            <w:vAlign w:val="center"/>
          </w:tcPr>
          <w:p>
            <w:pPr>
              <w:pStyle w:val="Normal"/>
              <w:widowControl/>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14</w:t>
            </w:r>
          </w:p>
        </w:tc>
        <w:tc>
          <w:tcPr>
            <w:tcW w:w="873" w:type="dxa"/>
            <w:tcBorders/>
            <w:vAlign w:val="center"/>
          </w:tcPr>
          <w:p>
            <w:pPr>
              <w:pStyle w:val="Normal"/>
              <w:widowControl/>
              <w:spacing w:lineRule="auto" w:line="240" w:before="0" w:after="0"/>
              <w:jc w:val="left"/>
              <w:rPr>
                <w:b/>
                <w:bCs/>
                <w:sz w:val="22"/>
              </w:rPr>
            </w:pPr>
            <w:r>
              <w:rPr>
                <w:rFonts w:eastAsia="Times New Roman" w:cs="Times New Roman" w:ascii="Times New Roman" w:hAnsi="Times New Roman"/>
                <w:b/>
                <w:bCs/>
                <w:kern w:val="0"/>
                <w:sz w:val="22"/>
                <w:szCs w:val="20"/>
                <w:lang w:val="ru-RU" w:eastAsia="ru-RU" w:bidi="ar-SA"/>
              </w:rPr>
              <w:t>15</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1</w:t>
            </w:r>
          </w:p>
        </w:tc>
        <w:tc>
          <w:tcPr>
            <w:tcW w:w="4091" w:type="dxa"/>
            <w:tcBorders/>
            <w:vAlign w:val="center"/>
          </w:tcPr>
          <w:p>
            <w:pPr>
              <w:pStyle w:val="Normal"/>
              <w:widowControl/>
              <w:spacing w:lineRule="auto" w:line="240" w:before="0" w:after="0"/>
              <w:ind w:hanging="3"/>
              <w:jc w:val="left"/>
              <w:rPr>
                <w:sz w:val="22"/>
              </w:rPr>
            </w:pPr>
            <w:r>
              <w:rPr>
                <w:rFonts w:eastAsia="Times New Roman" w:cs="Times New Roman" w:ascii="Times New Roman" w:hAnsi="Times New Roman"/>
                <w:kern w:val="0"/>
                <w:sz w:val="22"/>
                <w:szCs w:val="20"/>
                <w:lang w:val="ru-RU" w:eastAsia="ru-RU" w:bidi="ar-SA"/>
              </w:rPr>
              <w:t>Surface density, g/m</w:t>
            </w:r>
            <w:r>
              <w:rPr>
                <w:rFonts w:eastAsia="Times New Roman" w:cs="Times New Roman" w:ascii="Times New Roman" w:hAnsi="Times New Roman"/>
                <w:kern w:val="0"/>
                <w:sz w:val="22"/>
                <w:szCs w:val="20"/>
                <w:vertAlign w:val="superscript"/>
                <w:lang w:val="ru-RU" w:eastAsia="ru-RU" w:bidi="ar-SA"/>
              </w:rPr>
              <w:t>2</w:t>
            </w:r>
          </w:p>
        </w:tc>
        <w:tc>
          <w:tcPr>
            <w:tcW w:w="619" w:type="dxa"/>
            <w:tcBorders/>
            <w:shd w:color="auto" w:fill="2E74B5"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872" w:type="dxa"/>
            <w:tcBorders/>
            <w:shd w:color="auto" w:fill="9CC2E5"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0.98</w:t>
            </w:r>
          </w:p>
        </w:tc>
        <w:tc>
          <w:tcPr>
            <w:tcW w:w="694"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628" w:type="dxa"/>
            <w:tcBorders/>
            <w:shd w:color="auto" w:fill="C45911"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787" w:type="dxa"/>
            <w:tcBorders/>
            <w:shd w:color="auto" w:fill="C45911"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721"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8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743"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721"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710" w:type="dxa"/>
            <w:tcBorders/>
            <w:shd w:color="auto" w:fill="DEEAF6"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0.36</w:t>
            </w:r>
          </w:p>
        </w:tc>
        <w:tc>
          <w:tcPr>
            <w:tcW w:w="707"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0.85</w:t>
            </w:r>
          </w:p>
        </w:tc>
        <w:tc>
          <w:tcPr>
            <w:tcW w:w="7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87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0.38</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2</w:t>
            </w:r>
          </w:p>
        </w:tc>
        <w:tc>
          <w:tcPr>
            <w:tcW w:w="4091"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Tensile strength (longitudinal direction), kN/m</w:t>
            </w:r>
          </w:p>
        </w:tc>
        <w:tc>
          <w:tcPr>
            <w:tcW w:w="619" w:type="dxa"/>
            <w:tcBorders/>
            <w:shd w:color="auto" w:fill="9CC2E5"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0.98</w:t>
            </w:r>
          </w:p>
        </w:tc>
        <w:tc>
          <w:tcPr>
            <w:tcW w:w="872" w:type="dxa"/>
            <w:tcBorders/>
            <w:shd w:color="auto" w:fill="2E74B5"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694"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628" w:type="dxa"/>
            <w:tcBorders/>
            <w:shd w:color="auto" w:fill="C45911"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787" w:type="dxa"/>
            <w:tcBorders/>
            <w:shd w:color="auto" w:fill="C45911"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-0.93</w:t>
            </w:r>
          </w:p>
        </w:tc>
        <w:tc>
          <w:tcPr>
            <w:tcW w:w="721"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8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743"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721"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710" w:type="dxa"/>
            <w:tcBorders/>
            <w:shd w:color="auto" w:fill="BDD6EE"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0.60</w:t>
            </w:r>
          </w:p>
        </w:tc>
        <w:tc>
          <w:tcPr>
            <w:tcW w:w="707"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0.90</w:t>
            </w:r>
          </w:p>
        </w:tc>
        <w:tc>
          <w:tcPr>
            <w:tcW w:w="7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87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0.40</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3</w:t>
            </w:r>
          </w:p>
        </w:tc>
        <w:tc>
          <w:tcPr>
            <w:tcW w:w="4091"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Tensile strength (transverse direction), kN/m</w:t>
            </w:r>
          </w:p>
        </w:tc>
        <w:tc>
          <w:tcPr>
            <w:tcW w:w="619" w:type="dxa"/>
            <w:tcBorders/>
            <w:shd w:color="auto" w:fill="9CC2E5"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872" w:type="dxa"/>
            <w:tcBorders/>
            <w:shd w:color="auto" w:fill="9CC2E5"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694" w:type="dxa"/>
            <w:tcBorders/>
            <w:shd w:color="auto" w:fill="2E74B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628" w:type="dxa"/>
            <w:tcBorders/>
            <w:shd w:color="auto" w:fill="C45911"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-0.94</w:t>
            </w:r>
          </w:p>
        </w:tc>
        <w:tc>
          <w:tcPr>
            <w:tcW w:w="787" w:type="dxa"/>
            <w:tcBorders/>
            <w:shd w:color="auto" w:fill="C45911"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-0.91</w:t>
            </w:r>
          </w:p>
        </w:tc>
        <w:tc>
          <w:tcPr>
            <w:tcW w:w="721"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8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743"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-0.94</w:t>
            </w:r>
          </w:p>
        </w:tc>
        <w:tc>
          <w:tcPr>
            <w:tcW w:w="721"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0.45</w:t>
            </w:r>
          </w:p>
        </w:tc>
        <w:tc>
          <w:tcPr>
            <w:tcW w:w="710" w:type="dxa"/>
            <w:tcBorders/>
            <w:shd w:color="auto" w:fill="BDD6EE"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0.55</w:t>
            </w:r>
          </w:p>
        </w:tc>
        <w:tc>
          <w:tcPr>
            <w:tcW w:w="707"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0.89</w:t>
            </w:r>
          </w:p>
        </w:tc>
        <w:tc>
          <w:tcPr>
            <w:tcW w:w="7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0.93</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0.93</w:t>
            </w:r>
          </w:p>
        </w:tc>
        <w:tc>
          <w:tcPr>
            <w:tcW w:w="87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0.35</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4</w:t>
            </w:r>
          </w:p>
        </w:tc>
        <w:tc>
          <w:tcPr>
            <w:tcW w:w="4091"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Elongation at maximum load (in the longitudinal direction), %</w:t>
            </w:r>
          </w:p>
        </w:tc>
        <w:tc>
          <w:tcPr>
            <w:tcW w:w="619" w:type="dxa"/>
            <w:tcBorders/>
            <w:shd w:color="auto" w:fill="C45911"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872" w:type="dxa"/>
            <w:tcBorders/>
            <w:shd w:color="auto" w:fill="C45911"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694"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-0.94</w:t>
            </w:r>
          </w:p>
        </w:tc>
        <w:tc>
          <w:tcPr>
            <w:tcW w:w="628" w:type="dxa"/>
            <w:tcBorders/>
            <w:shd w:color="auto" w:fill="2E74B5"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787" w:type="dxa"/>
            <w:tcBorders/>
            <w:shd w:color="auto" w:fill="9CC2E5"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0.92</w:t>
            </w:r>
          </w:p>
        </w:tc>
        <w:tc>
          <w:tcPr>
            <w:tcW w:w="721"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809"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-0.93</w:t>
            </w:r>
          </w:p>
        </w:tc>
        <w:tc>
          <w:tcPr>
            <w:tcW w:w="743"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721" w:type="dxa"/>
            <w:tcBorders/>
            <w:shd w:color="auto" w:fill="F4B083"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710" w:type="dxa"/>
            <w:tcBorders/>
            <w:shd w:color="auto" w:fill="F7CAAC"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-0.36</w:t>
            </w:r>
          </w:p>
        </w:tc>
        <w:tc>
          <w:tcPr>
            <w:tcW w:w="707" w:type="dxa"/>
            <w:tcBorders/>
            <w:shd w:color="auto" w:fill="F4B083"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-0.85</w:t>
            </w:r>
          </w:p>
        </w:tc>
        <w:tc>
          <w:tcPr>
            <w:tcW w:w="709"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873" w:type="dxa"/>
            <w:tcBorders/>
            <w:shd w:color="auto" w:fill="F7CAAC"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-0.38</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5</w:t>
            </w:r>
          </w:p>
        </w:tc>
        <w:tc>
          <w:tcPr>
            <w:tcW w:w="4091"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Elongation at maximum load (in the transverse direction), %</w:t>
            </w:r>
          </w:p>
        </w:tc>
        <w:tc>
          <w:tcPr>
            <w:tcW w:w="619" w:type="dxa"/>
            <w:tcBorders/>
            <w:shd w:color="auto" w:fill="C45911"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872" w:type="dxa"/>
            <w:tcBorders/>
            <w:shd w:color="auto" w:fill="C45911"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-0.93</w:t>
            </w:r>
          </w:p>
        </w:tc>
        <w:tc>
          <w:tcPr>
            <w:tcW w:w="694"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-0.91</w:t>
            </w:r>
          </w:p>
        </w:tc>
        <w:tc>
          <w:tcPr>
            <w:tcW w:w="628" w:type="dxa"/>
            <w:tcBorders/>
            <w:shd w:color="auto" w:fill="9CC2E5"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0.92</w:t>
            </w:r>
          </w:p>
        </w:tc>
        <w:tc>
          <w:tcPr>
            <w:tcW w:w="787" w:type="dxa"/>
            <w:tcBorders/>
            <w:shd w:color="auto" w:fill="2E74B5"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721"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-0.92</w:t>
            </w:r>
          </w:p>
        </w:tc>
        <w:tc>
          <w:tcPr>
            <w:tcW w:w="809"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-0.91</w:t>
            </w:r>
          </w:p>
        </w:tc>
        <w:tc>
          <w:tcPr>
            <w:tcW w:w="743"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0.92</w:t>
            </w:r>
          </w:p>
        </w:tc>
        <w:tc>
          <w:tcPr>
            <w:tcW w:w="721" w:type="dxa"/>
            <w:tcBorders/>
            <w:shd w:color="auto" w:fill="F7CAAC"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-0.45</w:t>
            </w:r>
          </w:p>
        </w:tc>
        <w:tc>
          <w:tcPr>
            <w:tcW w:w="710" w:type="dxa"/>
            <w:tcBorders/>
            <w:shd w:color="auto" w:fill="F7CAAC"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-0.30</w:t>
            </w:r>
          </w:p>
        </w:tc>
        <w:tc>
          <w:tcPr>
            <w:tcW w:w="707" w:type="dxa"/>
            <w:tcBorders/>
            <w:shd w:color="auto" w:fill="F4B083"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-0.75</w:t>
            </w:r>
          </w:p>
        </w:tc>
        <w:tc>
          <w:tcPr>
            <w:tcW w:w="709"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-0.90</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-0.90</w:t>
            </w:r>
          </w:p>
        </w:tc>
        <w:tc>
          <w:tcPr>
            <w:tcW w:w="873" w:type="dxa"/>
            <w:tcBorders/>
            <w:shd w:color="auto" w:fill="F7CAAC"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-0.32</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6</w:t>
            </w:r>
          </w:p>
        </w:tc>
        <w:tc>
          <w:tcPr>
            <w:tcW w:w="4091" w:type="dxa"/>
            <w:tcBorders/>
            <w:vAlign w:val="center"/>
          </w:tcPr>
          <w:p>
            <w:pPr>
              <w:pStyle w:val="Normal"/>
              <w:widowControl/>
              <w:spacing w:lineRule="auto" w:line="240" w:before="0" w:after="0"/>
              <w:ind w:hanging="3"/>
              <w:jc w:val="left"/>
              <w:rPr>
                <w:sz w:val="22"/>
                <w:lang w:val="en-US"/>
              </w:rPr>
            </w:pPr>
            <w:r>
              <w:rPr>
                <w:rFonts w:eastAsia="Times New Roman" w:cs="Times New Roman" w:ascii="Times New Roman" w:hAnsi="Times New Roman"/>
                <w:kern w:val="0"/>
                <w:sz w:val="22"/>
                <w:szCs w:val="20"/>
                <w:lang w:val="en-US" w:eastAsia="ru-RU" w:bidi="ar-SA"/>
              </w:rPr>
              <w:t xml:space="preserve">Tensile strength (in the longitudinal direction), kN/m </w:t>
            </w:r>
          </w:p>
        </w:tc>
        <w:tc>
          <w:tcPr>
            <w:tcW w:w="619" w:type="dxa"/>
            <w:tcBorders/>
            <w:shd w:color="auto" w:fill="9CC2E5"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872" w:type="dxa"/>
            <w:tcBorders/>
            <w:shd w:color="auto" w:fill="9CC2E5"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694"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628" w:type="dxa"/>
            <w:tcBorders/>
            <w:shd w:color="auto" w:fill="C45911"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787" w:type="dxa"/>
            <w:tcBorders/>
            <w:shd w:color="auto" w:fill="C45911"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-0.92</w:t>
            </w:r>
          </w:p>
        </w:tc>
        <w:tc>
          <w:tcPr>
            <w:tcW w:w="721" w:type="dxa"/>
            <w:tcBorders/>
            <w:shd w:color="auto" w:fill="2E74B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8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743"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-0.98</w:t>
            </w:r>
          </w:p>
        </w:tc>
        <w:tc>
          <w:tcPr>
            <w:tcW w:w="721"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710" w:type="dxa"/>
            <w:tcBorders/>
            <w:shd w:color="auto" w:fill="DEEAF6"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0.40</w:t>
            </w:r>
          </w:p>
        </w:tc>
        <w:tc>
          <w:tcPr>
            <w:tcW w:w="707"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0.88</w:t>
            </w:r>
          </w:p>
        </w:tc>
        <w:tc>
          <w:tcPr>
            <w:tcW w:w="7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87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0.36</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7</w:t>
            </w:r>
          </w:p>
        </w:tc>
        <w:tc>
          <w:tcPr>
            <w:tcW w:w="4091"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Tensile strength (in the transverse direction), kN/m</w:t>
            </w:r>
          </w:p>
        </w:tc>
        <w:tc>
          <w:tcPr>
            <w:tcW w:w="619" w:type="dxa"/>
            <w:tcBorders/>
            <w:shd w:color="auto" w:fill="9CC2E5"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872" w:type="dxa"/>
            <w:tcBorders/>
            <w:shd w:color="auto" w:fill="9CC2E5"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694"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628" w:type="dxa"/>
            <w:tcBorders/>
            <w:shd w:color="auto" w:fill="C45911"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-0.93</w:t>
            </w:r>
          </w:p>
        </w:tc>
        <w:tc>
          <w:tcPr>
            <w:tcW w:w="787" w:type="dxa"/>
            <w:tcBorders/>
            <w:shd w:color="auto" w:fill="C45911"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-0.91</w:t>
            </w:r>
          </w:p>
        </w:tc>
        <w:tc>
          <w:tcPr>
            <w:tcW w:w="721"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809" w:type="dxa"/>
            <w:tcBorders/>
            <w:shd w:color="auto" w:fill="2E74B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743"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721"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0.48</w:t>
            </w:r>
          </w:p>
        </w:tc>
        <w:tc>
          <w:tcPr>
            <w:tcW w:w="710" w:type="dxa"/>
            <w:tcBorders/>
            <w:shd w:color="auto" w:fill="DEEAF6"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0.38</w:t>
            </w:r>
          </w:p>
        </w:tc>
        <w:tc>
          <w:tcPr>
            <w:tcW w:w="707"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0.87</w:t>
            </w:r>
          </w:p>
        </w:tc>
        <w:tc>
          <w:tcPr>
            <w:tcW w:w="7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0.94</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87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0.35</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8</w:t>
            </w:r>
          </w:p>
        </w:tc>
        <w:tc>
          <w:tcPr>
            <w:tcW w:w="4091" w:type="dxa"/>
            <w:tcBorders/>
            <w:vAlign w:val="center"/>
          </w:tcPr>
          <w:p>
            <w:pPr>
              <w:pStyle w:val="Normal"/>
              <w:widowControl/>
              <w:spacing w:lineRule="auto" w:line="240" w:before="0" w:after="0"/>
              <w:ind w:hanging="3"/>
              <w:jc w:val="left"/>
              <w:rPr>
                <w:sz w:val="22"/>
                <w:lang w:val="en-US"/>
              </w:rPr>
            </w:pPr>
            <w:r>
              <w:rPr>
                <w:rFonts w:eastAsia="Times New Roman" w:cs="Times New Roman" w:ascii="Times New Roman" w:hAnsi="Times New Roman"/>
                <w:kern w:val="0"/>
                <w:sz w:val="22"/>
                <w:szCs w:val="20"/>
                <w:lang w:val="en-US" w:eastAsia="ru-RU" w:bidi="ar-SA"/>
              </w:rPr>
              <w:t>Elongation at break (in the longitudinal direction), %</w:t>
            </w:r>
          </w:p>
        </w:tc>
        <w:tc>
          <w:tcPr>
            <w:tcW w:w="619" w:type="dxa"/>
            <w:tcBorders/>
            <w:shd w:color="auto" w:fill="C45911"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872" w:type="dxa"/>
            <w:tcBorders/>
            <w:shd w:color="auto" w:fill="C45911"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694"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-0.94</w:t>
            </w:r>
          </w:p>
        </w:tc>
        <w:tc>
          <w:tcPr>
            <w:tcW w:w="628" w:type="dxa"/>
            <w:tcBorders/>
            <w:shd w:color="auto" w:fill="9CC2E5"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0.99</w:t>
            </w:r>
          </w:p>
        </w:tc>
        <w:tc>
          <w:tcPr>
            <w:tcW w:w="787" w:type="dxa"/>
            <w:tcBorders/>
            <w:shd w:color="auto" w:fill="9CC2E5"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0.92</w:t>
            </w:r>
          </w:p>
        </w:tc>
        <w:tc>
          <w:tcPr>
            <w:tcW w:w="721"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-0.98</w:t>
            </w:r>
          </w:p>
        </w:tc>
        <w:tc>
          <w:tcPr>
            <w:tcW w:w="809"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743" w:type="dxa"/>
            <w:tcBorders/>
            <w:shd w:color="auto" w:fill="2E74B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721" w:type="dxa"/>
            <w:tcBorders/>
            <w:shd w:color="auto" w:fill="F4B083"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710" w:type="dxa"/>
            <w:tcBorders/>
            <w:shd w:color="auto" w:fill="F7CAAC"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-0.35</w:t>
            </w:r>
          </w:p>
        </w:tc>
        <w:tc>
          <w:tcPr>
            <w:tcW w:w="707" w:type="dxa"/>
            <w:tcBorders/>
            <w:shd w:color="auto" w:fill="F4B083"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-0.85</w:t>
            </w:r>
          </w:p>
        </w:tc>
        <w:tc>
          <w:tcPr>
            <w:tcW w:w="709"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873" w:type="dxa"/>
            <w:tcBorders/>
            <w:shd w:color="auto" w:fill="F7CAAC"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-0.38</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9</w:t>
            </w:r>
          </w:p>
        </w:tc>
        <w:tc>
          <w:tcPr>
            <w:tcW w:w="4091" w:type="dxa"/>
            <w:tcBorders/>
            <w:vAlign w:val="center"/>
          </w:tcPr>
          <w:p>
            <w:pPr>
              <w:pStyle w:val="Normal"/>
              <w:widowControl/>
              <w:spacing w:lineRule="auto" w:line="240" w:before="0" w:after="0"/>
              <w:ind w:hanging="3"/>
              <w:jc w:val="left"/>
              <w:rPr>
                <w:sz w:val="22"/>
                <w:lang w:val="en-US"/>
              </w:rPr>
            </w:pPr>
            <w:r>
              <w:rPr>
                <w:rFonts w:eastAsia="Times New Roman" w:cs="Times New Roman" w:ascii="Times New Roman" w:hAnsi="Times New Roman"/>
                <w:kern w:val="0"/>
                <w:sz w:val="22"/>
                <w:szCs w:val="20"/>
                <w:lang w:val="en-US" w:eastAsia="ru-RU" w:bidi="ar-SA"/>
              </w:rPr>
              <w:t>Elongation at break (in the transverse direction), %</w:t>
            </w:r>
          </w:p>
        </w:tc>
        <w:tc>
          <w:tcPr>
            <w:tcW w:w="619" w:type="dxa"/>
            <w:tcBorders/>
            <w:shd w:color="auto" w:fill="BDD6EE"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872" w:type="dxa"/>
            <w:tcBorders/>
            <w:shd w:color="auto" w:fill="BDD6EE"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694"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0.45</w:t>
            </w:r>
          </w:p>
        </w:tc>
        <w:tc>
          <w:tcPr>
            <w:tcW w:w="628" w:type="dxa"/>
            <w:tcBorders/>
            <w:shd w:color="auto" w:fill="F4B083"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787" w:type="dxa"/>
            <w:tcBorders/>
            <w:shd w:color="auto" w:fill="F7CAAC"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-0.45</w:t>
            </w:r>
          </w:p>
        </w:tc>
        <w:tc>
          <w:tcPr>
            <w:tcW w:w="721"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809"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0.48</w:t>
            </w:r>
          </w:p>
        </w:tc>
        <w:tc>
          <w:tcPr>
            <w:tcW w:w="743" w:type="dxa"/>
            <w:tcBorders/>
            <w:shd w:color="auto" w:fill="F4B083"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721" w:type="dxa"/>
            <w:tcBorders/>
            <w:shd w:color="auto" w:fill="2E74B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710" w:type="dxa"/>
            <w:tcBorders/>
            <w:shd w:color="auto" w:fill="DEEAF6"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0.10</w:t>
            </w:r>
          </w:p>
        </w:tc>
        <w:tc>
          <w:tcPr>
            <w:tcW w:w="707"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0.20</w:t>
            </w:r>
          </w:p>
        </w:tc>
        <w:tc>
          <w:tcPr>
            <w:tcW w:w="709"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0.45</w:t>
            </w:r>
          </w:p>
        </w:tc>
        <w:tc>
          <w:tcPr>
            <w:tcW w:w="87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0.12</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10</w:t>
            </w:r>
          </w:p>
        </w:tc>
        <w:tc>
          <w:tcPr>
            <w:tcW w:w="4091"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Yield strength (in the longitudinal direction), kN/m</w:t>
            </w:r>
          </w:p>
        </w:tc>
        <w:tc>
          <w:tcPr>
            <w:tcW w:w="619" w:type="dxa"/>
            <w:tcBorders/>
            <w:shd w:color="auto" w:fill="DEEAF6"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0.36</w:t>
            </w:r>
          </w:p>
        </w:tc>
        <w:tc>
          <w:tcPr>
            <w:tcW w:w="872" w:type="dxa"/>
            <w:tcBorders/>
            <w:shd w:color="auto" w:fill="BDD6EE"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0.60</w:t>
            </w:r>
          </w:p>
        </w:tc>
        <w:tc>
          <w:tcPr>
            <w:tcW w:w="694"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0.55</w:t>
            </w:r>
          </w:p>
        </w:tc>
        <w:tc>
          <w:tcPr>
            <w:tcW w:w="628" w:type="dxa"/>
            <w:tcBorders/>
            <w:shd w:color="auto" w:fill="F7CAAC"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-0.36</w:t>
            </w:r>
          </w:p>
        </w:tc>
        <w:tc>
          <w:tcPr>
            <w:tcW w:w="787" w:type="dxa"/>
            <w:tcBorders/>
            <w:shd w:color="auto" w:fill="F7CAAC"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-0.30</w:t>
            </w:r>
          </w:p>
        </w:tc>
        <w:tc>
          <w:tcPr>
            <w:tcW w:w="721"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0.40</w:t>
            </w:r>
          </w:p>
        </w:tc>
        <w:tc>
          <w:tcPr>
            <w:tcW w:w="809"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0.38</w:t>
            </w:r>
          </w:p>
        </w:tc>
        <w:tc>
          <w:tcPr>
            <w:tcW w:w="743" w:type="dxa"/>
            <w:tcBorders/>
            <w:shd w:color="auto" w:fill="F7CAAC"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-0.35</w:t>
            </w:r>
          </w:p>
        </w:tc>
        <w:tc>
          <w:tcPr>
            <w:tcW w:w="721"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0.10</w:t>
            </w:r>
          </w:p>
        </w:tc>
        <w:tc>
          <w:tcPr>
            <w:tcW w:w="710" w:type="dxa"/>
            <w:tcBorders/>
            <w:shd w:color="auto" w:fill="2E74B5"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707"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0.75</w:t>
            </w:r>
          </w:p>
        </w:tc>
        <w:tc>
          <w:tcPr>
            <w:tcW w:w="709"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0.70</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0.80</w:t>
            </w:r>
          </w:p>
        </w:tc>
        <w:tc>
          <w:tcPr>
            <w:tcW w:w="87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0.30</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11</w:t>
            </w:r>
          </w:p>
        </w:tc>
        <w:tc>
          <w:tcPr>
            <w:tcW w:w="4091"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Yield strength (in the transverse direction), kN/m</w:t>
            </w:r>
          </w:p>
        </w:tc>
        <w:tc>
          <w:tcPr>
            <w:tcW w:w="619" w:type="dxa"/>
            <w:tcBorders/>
            <w:shd w:color="auto" w:fill="BDD6EE"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0.85</w:t>
            </w:r>
          </w:p>
        </w:tc>
        <w:tc>
          <w:tcPr>
            <w:tcW w:w="872" w:type="dxa"/>
            <w:tcBorders/>
            <w:shd w:color="auto" w:fill="9CC2E5"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0.90</w:t>
            </w:r>
          </w:p>
        </w:tc>
        <w:tc>
          <w:tcPr>
            <w:tcW w:w="694"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0.89</w:t>
            </w:r>
          </w:p>
        </w:tc>
        <w:tc>
          <w:tcPr>
            <w:tcW w:w="628" w:type="dxa"/>
            <w:tcBorders/>
            <w:shd w:color="auto" w:fill="F4B083"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-0.85</w:t>
            </w:r>
          </w:p>
        </w:tc>
        <w:tc>
          <w:tcPr>
            <w:tcW w:w="787" w:type="dxa"/>
            <w:tcBorders/>
            <w:shd w:color="auto" w:fill="F4B083"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-0.75</w:t>
            </w:r>
          </w:p>
        </w:tc>
        <w:tc>
          <w:tcPr>
            <w:tcW w:w="721"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0.88</w:t>
            </w:r>
          </w:p>
        </w:tc>
        <w:tc>
          <w:tcPr>
            <w:tcW w:w="809"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0.87</w:t>
            </w:r>
          </w:p>
        </w:tc>
        <w:tc>
          <w:tcPr>
            <w:tcW w:w="743" w:type="dxa"/>
            <w:tcBorders/>
            <w:shd w:color="auto" w:fill="F4B083"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-0.85</w:t>
            </w:r>
          </w:p>
        </w:tc>
        <w:tc>
          <w:tcPr>
            <w:tcW w:w="721"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0.20</w:t>
            </w:r>
          </w:p>
        </w:tc>
        <w:tc>
          <w:tcPr>
            <w:tcW w:w="710" w:type="dxa"/>
            <w:tcBorders/>
            <w:shd w:color="auto" w:fill="BDD6EE"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0.75</w:t>
            </w:r>
          </w:p>
        </w:tc>
        <w:tc>
          <w:tcPr>
            <w:tcW w:w="707" w:type="dxa"/>
            <w:tcBorders/>
            <w:shd w:color="auto" w:fill="2E74B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709"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0.80</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0.90</w:t>
            </w:r>
          </w:p>
        </w:tc>
        <w:tc>
          <w:tcPr>
            <w:tcW w:w="87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0.35</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12</w:t>
            </w:r>
          </w:p>
        </w:tc>
        <w:tc>
          <w:tcPr>
            <w:tcW w:w="4091"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Elongation at yield strength (in the longitudinal direction), %</w:t>
            </w:r>
          </w:p>
        </w:tc>
        <w:tc>
          <w:tcPr>
            <w:tcW w:w="619" w:type="dxa"/>
            <w:tcBorders/>
            <w:shd w:color="auto" w:fill="9CC2E5"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872" w:type="dxa"/>
            <w:tcBorders/>
            <w:shd w:color="auto" w:fill="9CC2E5"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694"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0.93</w:t>
            </w:r>
          </w:p>
        </w:tc>
        <w:tc>
          <w:tcPr>
            <w:tcW w:w="628" w:type="dxa"/>
            <w:tcBorders/>
            <w:shd w:color="auto" w:fill="C45911"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-0.97</w:t>
            </w:r>
          </w:p>
        </w:tc>
        <w:tc>
          <w:tcPr>
            <w:tcW w:w="787" w:type="dxa"/>
            <w:tcBorders/>
            <w:shd w:color="auto" w:fill="C45911"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-0.90</w:t>
            </w:r>
          </w:p>
        </w:tc>
        <w:tc>
          <w:tcPr>
            <w:tcW w:w="721"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8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0.94</w:t>
            </w:r>
          </w:p>
        </w:tc>
        <w:tc>
          <w:tcPr>
            <w:tcW w:w="743"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721"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0.50</w:t>
            </w:r>
          </w:p>
        </w:tc>
        <w:tc>
          <w:tcPr>
            <w:tcW w:w="710" w:type="dxa"/>
            <w:tcBorders/>
            <w:shd w:color="auto" w:fill="BDD6EE"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0.70</w:t>
            </w:r>
          </w:p>
        </w:tc>
        <w:tc>
          <w:tcPr>
            <w:tcW w:w="707" w:type="dxa"/>
            <w:tcBorders/>
            <w:shd w:color="auto" w:fill="BDD6EE"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0.80</w:t>
            </w:r>
          </w:p>
        </w:tc>
        <w:tc>
          <w:tcPr>
            <w:tcW w:w="709" w:type="dxa"/>
            <w:tcBorders/>
            <w:shd w:color="auto" w:fill="2E74B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87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0.38</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13</w:t>
            </w:r>
          </w:p>
        </w:tc>
        <w:tc>
          <w:tcPr>
            <w:tcW w:w="4091" w:type="dxa"/>
            <w:tcBorders/>
            <w:vAlign w:val="center"/>
          </w:tcPr>
          <w:p>
            <w:pPr>
              <w:pStyle w:val="Normal"/>
              <w:widowControl/>
              <w:spacing w:lineRule="auto" w:line="240" w:before="0" w:after="0"/>
              <w:jc w:val="both"/>
              <w:rPr>
                <w:sz w:val="22"/>
                <w:lang w:val="en-US"/>
              </w:rPr>
            </w:pPr>
            <w:r>
              <w:rPr>
                <w:rFonts w:eastAsia="Times New Roman" w:cs="Times New Roman" w:ascii="Times New Roman" w:hAnsi="Times New Roman"/>
                <w:kern w:val="0"/>
                <w:sz w:val="22"/>
                <w:szCs w:val="20"/>
                <w:lang w:val="en-US" w:eastAsia="ru-RU" w:bidi="ar-SA"/>
              </w:rPr>
              <w:t>Elongation at yield strength (in the transverse direction), %</w:t>
            </w:r>
          </w:p>
        </w:tc>
        <w:tc>
          <w:tcPr>
            <w:tcW w:w="619" w:type="dxa"/>
            <w:tcBorders/>
            <w:shd w:color="auto" w:fill="A8D08D"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872" w:type="dxa"/>
            <w:tcBorders/>
            <w:shd w:color="auto" w:fill="A8D08D"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4"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28" w:type="dxa"/>
            <w:tcBorders/>
            <w:shd w:color="auto" w:fill="A8D08D"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787" w:type="dxa"/>
            <w:tcBorders/>
            <w:shd w:color="auto" w:fill="A8D08D"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721"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809"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743"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721"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710" w:type="dxa"/>
            <w:tcBorders/>
            <w:shd w:color="auto" w:fill="A8D08D"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707"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709"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02" w:type="dxa"/>
            <w:tcBorders/>
            <w:shd w:color="auto" w:fill="2E74B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693"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873"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14</w:t>
            </w:r>
          </w:p>
        </w:tc>
        <w:tc>
          <w:tcPr>
            <w:tcW w:w="4091" w:type="dxa"/>
            <w:tcBorders/>
            <w:vAlign w:val="center"/>
          </w:tcPr>
          <w:p>
            <w:pPr>
              <w:pStyle w:val="Normal"/>
              <w:widowControl/>
              <w:spacing w:lineRule="auto" w:line="240" w:before="0" w:after="0"/>
              <w:ind w:hanging="3"/>
              <w:jc w:val="left"/>
              <w:rPr>
                <w:sz w:val="22"/>
              </w:rPr>
            </w:pPr>
            <w:r>
              <w:rPr>
                <w:rFonts w:eastAsia="Times New Roman" w:cs="Times New Roman" w:ascii="Times New Roman" w:hAnsi="Times New Roman"/>
                <w:kern w:val="0"/>
                <w:sz w:val="22"/>
                <w:szCs w:val="20"/>
                <w:lang w:val="ru-RU" w:eastAsia="ru-RU" w:bidi="ar-SA"/>
              </w:rPr>
              <w:t>Resistance to aggressive environments, %</w:t>
            </w:r>
          </w:p>
        </w:tc>
        <w:tc>
          <w:tcPr>
            <w:tcW w:w="619" w:type="dxa"/>
            <w:tcBorders/>
            <w:shd w:color="auto" w:fill="9CC2E5"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872" w:type="dxa"/>
            <w:tcBorders/>
            <w:shd w:color="auto" w:fill="9CC2E5"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694"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0.93</w:t>
            </w:r>
          </w:p>
        </w:tc>
        <w:tc>
          <w:tcPr>
            <w:tcW w:w="628" w:type="dxa"/>
            <w:tcBorders/>
            <w:shd w:color="auto" w:fill="C45911"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787" w:type="dxa"/>
            <w:tcBorders/>
            <w:shd w:color="auto" w:fill="C45911"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-0.90</w:t>
            </w:r>
          </w:p>
        </w:tc>
        <w:tc>
          <w:tcPr>
            <w:tcW w:w="721"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0.96</w:t>
            </w:r>
          </w:p>
        </w:tc>
        <w:tc>
          <w:tcPr>
            <w:tcW w:w="8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743" w:type="dxa"/>
            <w:tcBorders/>
            <w:shd w:color="auto" w:fill="C45911"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721"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0.45</w:t>
            </w:r>
          </w:p>
        </w:tc>
        <w:tc>
          <w:tcPr>
            <w:tcW w:w="710" w:type="dxa"/>
            <w:tcBorders/>
            <w:shd w:color="auto" w:fill="BDD6EE"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0.80</w:t>
            </w:r>
          </w:p>
        </w:tc>
        <w:tc>
          <w:tcPr>
            <w:tcW w:w="707"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0.90</w:t>
            </w:r>
          </w:p>
        </w:tc>
        <w:tc>
          <w:tcPr>
            <w:tcW w:w="709" w:type="dxa"/>
            <w:tcBorders/>
            <w:shd w:color="auto" w:fill="9CC2E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0.95</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2E74B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1</w:t>
            </w:r>
          </w:p>
        </w:tc>
        <w:tc>
          <w:tcPr>
            <w:tcW w:w="87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0.35</w:t>
            </w:r>
          </w:p>
        </w:tc>
      </w:tr>
      <w:tr>
        <w:trPr/>
        <w:tc>
          <w:tcPr>
            <w:tcW w:w="460" w:type="dxa"/>
            <w:tcBorders/>
            <w:vAlign w:val="center"/>
          </w:tcPr>
          <w:p>
            <w:pPr>
              <w:pStyle w:val="Normal"/>
              <w:widowControl/>
              <w:spacing w:lineRule="auto" w:line="240" w:before="0" w:after="0"/>
              <w:ind w:firstLine="22"/>
              <w:jc w:val="left"/>
              <w:rPr>
                <w:b/>
                <w:bCs/>
                <w:sz w:val="22"/>
              </w:rPr>
            </w:pPr>
            <w:r>
              <w:rPr>
                <w:rFonts w:eastAsia="Times New Roman" w:cs="Times New Roman" w:ascii="Times New Roman" w:hAnsi="Times New Roman"/>
                <w:b/>
                <w:bCs/>
                <w:kern w:val="0"/>
                <w:sz w:val="22"/>
                <w:szCs w:val="20"/>
                <w:lang w:val="ru-RU" w:eastAsia="ru-RU" w:bidi="ar-SA"/>
              </w:rPr>
              <w:t>15</w:t>
            </w:r>
          </w:p>
        </w:tc>
        <w:tc>
          <w:tcPr>
            <w:tcW w:w="4091" w:type="dxa"/>
            <w:tcBorders/>
            <w:vAlign w:val="center"/>
          </w:tcPr>
          <w:p>
            <w:pPr>
              <w:pStyle w:val="Normal"/>
              <w:widowControl/>
              <w:spacing w:lineRule="auto" w:line="240" w:before="0" w:after="0"/>
              <w:ind w:hanging="3"/>
              <w:jc w:val="left"/>
              <w:rPr>
                <w:sz w:val="22"/>
                <w:lang w:val="en-US"/>
              </w:rPr>
            </w:pPr>
            <w:r>
              <w:rPr>
                <w:rFonts w:eastAsia="Times New Roman" w:cs="Times New Roman" w:ascii="Times New Roman" w:hAnsi="Times New Roman"/>
                <w:kern w:val="0"/>
                <w:sz w:val="22"/>
                <w:szCs w:val="20"/>
                <w:lang w:val="en-US" w:eastAsia="ru-RU" w:bidi="ar-SA"/>
              </w:rPr>
              <w:t>Resistance to repeated freezing and thawing (frost resistance), %</w:t>
            </w:r>
          </w:p>
        </w:tc>
        <w:tc>
          <w:tcPr>
            <w:tcW w:w="619" w:type="dxa"/>
            <w:tcBorders/>
            <w:shd w:color="auto" w:fill="DEEAF6" w:val="clear"/>
            <w:vAlign w:val="center"/>
          </w:tcPr>
          <w:p>
            <w:pPr>
              <w:pStyle w:val="Normal"/>
              <w:widowControl/>
              <w:spacing w:lineRule="auto" w:line="240" w:before="0" w:after="0"/>
              <w:ind w:firstLine="708" w:left="-722"/>
              <w:jc w:val="left"/>
              <w:rPr>
                <w:color w:val="000000"/>
                <w:sz w:val="22"/>
              </w:rPr>
            </w:pPr>
            <w:r>
              <w:rPr>
                <w:rFonts w:eastAsia="Times New Roman" w:cs="Times New Roman" w:ascii="Times New Roman" w:hAnsi="Times New Roman"/>
                <w:color w:val="000000"/>
                <w:kern w:val="0"/>
                <w:sz w:val="22"/>
                <w:szCs w:val="20"/>
                <w:lang w:val="ru-RU" w:eastAsia="ru-RU" w:bidi="ar-SA"/>
              </w:rPr>
              <w:t>0.38</w:t>
            </w:r>
          </w:p>
        </w:tc>
        <w:tc>
          <w:tcPr>
            <w:tcW w:w="872" w:type="dxa"/>
            <w:tcBorders/>
            <w:shd w:color="auto" w:fill="DEEAF6" w:val="clear"/>
            <w:vAlign w:val="center"/>
          </w:tcPr>
          <w:p>
            <w:pPr>
              <w:pStyle w:val="Normal"/>
              <w:widowControl/>
              <w:tabs>
                <w:tab w:val="clear" w:pos="708"/>
                <w:tab w:val="left" w:pos="421" w:leader="none"/>
              </w:tabs>
              <w:spacing w:lineRule="auto" w:line="240" w:before="0" w:after="0"/>
              <w:ind w:firstLine="35"/>
              <w:jc w:val="left"/>
              <w:rPr>
                <w:color w:val="000000"/>
                <w:sz w:val="22"/>
              </w:rPr>
            </w:pPr>
            <w:r>
              <w:rPr>
                <w:rFonts w:eastAsia="Times New Roman" w:cs="Times New Roman" w:ascii="Times New Roman" w:hAnsi="Times New Roman"/>
                <w:color w:val="000000"/>
                <w:kern w:val="0"/>
                <w:sz w:val="22"/>
                <w:szCs w:val="20"/>
                <w:lang w:val="ru-RU" w:eastAsia="ru-RU" w:bidi="ar-SA"/>
              </w:rPr>
              <w:t>0.40</w:t>
            </w:r>
          </w:p>
        </w:tc>
        <w:tc>
          <w:tcPr>
            <w:tcW w:w="694"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0.35</w:t>
            </w:r>
          </w:p>
        </w:tc>
        <w:tc>
          <w:tcPr>
            <w:tcW w:w="628" w:type="dxa"/>
            <w:tcBorders/>
            <w:shd w:color="auto" w:fill="F7CAAC" w:val="clear"/>
            <w:vAlign w:val="center"/>
          </w:tcPr>
          <w:p>
            <w:pPr>
              <w:pStyle w:val="Normal"/>
              <w:widowControl/>
              <w:spacing w:lineRule="auto" w:line="240" w:before="0" w:after="0"/>
              <w:ind w:hanging="1"/>
              <w:jc w:val="left"/>
              <w:rPr>
                <w:color w:val="000000"/>
                <w:sz w:val="22"/>
              </w:rPr>
            </w:pPr>
            <w:r>
              <w:rPr>
                <w:rFonts w:eastAsia="Times New Roman" w:cs="Times New Roman" w:ascii="Times New Roman" w:hAnsi="Times New Roman"/>
                <w:color w:val="000000"/>
                <w:kern w:val="0"/>
                <w:sz w:val="22"/>
                <w:szCs w:val="20"/>
                <w:lang w:val="ru-RU" w:eastAsia="ru-RU" w:bidi="ar-SA"/>
              </w:rPr>
              <w:t>-0.38</w:t>
            </w:r>
          </w:p>
        </w:tc>
        <w:tc>
          <w:tcPr>
            <w:tcW w:w="787" w:type="dxa"/>
            <w:tcBorders/>
            <w:shd w:color="auto" w:fill="F7CAAC" w:val="clear"/>
            <w:vAlign w:val="center"/>
          </w:tcPr>
          <w:p>
            <w:pPr>
              <w:pStyle w:val="Normal"/>
              <w:widowControl/>
              <w:spacing w:lineRule="auto" w:line="240" w:before="0" w:after="0"/>
              <w:ind w:firstLine="4"/>
              <w:jc w:val="left"/>
              <w:rPr>
                <w:color w:val="000000"/>
                <w:sz w:val="22"/>
              </w:rPr>
            </w:pPr>
            <w:r>
              <w:rPr>
                <w:rFonts w:eastAsia="Times New Roman" w:cs="Times New Roman" w:ascii="Times New Roman" w:hAnsi="Times New Roman"/>
                <w:color w:val="000000"/>
                <w:kern w:val="0"/>
                <w:sz w:val="22"/>
                <w:szCs w:val="20"/>
                <w:lang w:val="ru-RU" w:eastAsia="ru-RU" w:bidi="ar-SA"/>
              </w:rPr>
              <w:t>-0.32</w:t>
            </w:r>
          </w:p>
        </w:tc>
        <w:tc>
          <w:tcPr>
            <w:tcW w:w="721"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0.36</w:t>
            </w:r>
          </w:p>
        </w:tc>
        <w:tc>
          <w:tcPr>
            <w:tcW w:w="809"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0.35</w:t>
            </w:r>
          </w:p>
        </w:tc>
        <w:tc>
          <w:tcPr>
            <w:tcW w:w="743" w:type="dxa"/>
            <w:tcBorders/>
            <w:shd w:color="auto" w:fill="F7CAAC"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-0.38</w:t>
            </w:r>
          </w:p>
        </w:tc>
        <w:tc>
          <w:tcPr>
            <w:tcW w:w="721"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0.12</w:t>
            </w:r>
          </w:p>
        </w:tc>
        <w:tc>
          <w:tcPr>
            <w:tcW w:w="710" w:type="dxa"/>
            <w:tcBorders/>
            <w:shd w:color="auto" w:fill="DEEAF6" w:val="clear"/>
            <w:vAlign w:val="center"/>
          </w:tcPr>
          <w:p>
            <w:pPr>
              <w:pStyle w:val="Normal"/>
              <w:widowControl/>
              <w:spacing w:lineRule="auto" w:line="240" w:before="0" w:after="0"/>
              <w:ind w:firstLine="11"/>
              <w:jc w:val="left"/>
              <w:rPr>
                <w:color w:val="000000"/>
                <w:sz w:val="22"/>
              </w:rPr>
            </w:pPr>
            <w:r>
              <w:rPr>
                <w:rFonts w:eastAsia="Times New Roman" w:cs="Times New Roman" w:ascii="Times New Roman" w:hAnsi="Times New Roman"/>
                <w:color w:val="000000"/>
                <w:kern w:val="0"/>
                <w:sz w:val="22"/>
                <w:szCs w:val="20"/>
                <w:lang w:val="ru-RU" w:eastAsia="ru-RU" w:bidi="ar-SA"/>
              </w:rPr>
              <w:t>0.30</w:t>
            </w:r>
          </w:p>
        </w:tc>
        <w:tc>
          <w:tcPr>
            <w:tcW w:w="707"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0.35</w:t>
            </w:r>
          </w:p>
        </w:tc>
        <w:tc>
          <w:tcPr>
            <w:tcW w:w="709"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0.38</w:t>
            </w:r>
          </w:p>
        </w:tc>
        <w:tc>
          <w:tcPr>
            <w:tcW w:w="602" w:type="dxa"/>
            <w:tcBorders/>
            <w:shd w:color="auto" w:fill="A8D08D"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0.00</w:t>
            </w:r>
          </w:p>
        </w:tc>
        <w:tc>
          <w:tcPr>
            <w:tcW w:w="693" w:type="dxa"/>
            <w:tcBorders/>
            <w:shd w:color="auto" w:fill="DEEAF6"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0.35</w:t>
            </w:r>
          </w:p>
        </w:tc>
        <w:tc>
          <w:tcPr>
            <w:tcW w:w="873" w:type="dxa"/>
            <w:tcBorders/>
            <w:shd w:color="auto" w:fill="2E74B5" w:val="clear"/>
            <w:vAlign w:val="center"/>
          </w:tcPr>
          <w:p>
            <w:pPr>
              <w:pStyle w:val="Normal"/>
              <w:widowControl/>
              <w:spacing w:lineRule="auto" w:line="240" w:before="0" w:after="0"/>
              <w:jc w:val="left"/>
              <w:rPr>
                <w:color w:val="000000"/>
                <w:sz w:val="22"/>
              </w:rPr>
            </w:pPr>
            <w:r>
              <w:rPr>
                <w:rFonts w:eastAsia="Times New Roman" w:cs="Times New Roman" w:ascii="Times New Roman" w:hAnsi="Times New Roman"/>
                <w:color w:val="000000"/>
                <w:kern w:val="0"/>
                <w:sz w:val="22"/>
                <w:szCs w:val="20"/>
                <w:lang w:val="ru-RU" w:eastAsia="ru-RU" w:bidi="ar-SA"/>
              </w:rPr>
              <w:t>1</w:t>
            </w:r>
          </w:p>
        </w:tc>
      </w:tr>
    </w:tbl>
    <w:p>
      <w:pPr>
        <w:sectPr>
          <w:type w:val="nextPage"/>
          <w:pgSz w:orient="landscape" w:w="16838" w:h="11906"/>
          <w:pgMar w:left="1134" w:right="1134" w:gutter="0" w:header="0" w:top="1701" w:footer="0" w:bottom="850"/>
          <w:pgNumType w:fmt="decimal"/>
          <w:formProt w:val="false"/>
          <w:textDirection w:val="lrTb"/>
          <w:docGrid w:type="default" w:linePitch="360" w:charSpace="0"/>
        </w:sectPr>
      </w:pP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b/>
          <w:bCs/>
          <w:kern w:val="2"/>
          <w:sz w:val="24"/>
          <w:szCs w:val="24"/>
          <w:lang w:val="en-US"/>
          <w14:ligatures w14:val="standardContextual"/>
        </w:rPr>
        <w:t xml:space="preserve">Conclusions. </w:t>
      </w:r>
      <w:r>
        <w:rPr>
          <w:rFonts w:eastAsia="Calibri" w:cs="Times New Roman" w:ascii="Times New Roman" w:hAnsi="Times New Roman"/>
          <w:kern w:val="2"/>
          <w:sz w:val="24"/>
          <w:szCs w:val="24"/>
          <w:lang w:val="en-US"/>
          <w14:ligatures w14:val="standardContextual"/>
        </w:rPr>
        <w:t>In the course of the experimental studies, the physicomechanical properties of a geocomposite based on low-pressure polyethylene (LPP) and non-woven geotextile used as a heat-protective coating for winter blocks of TMF dumps of the Kounrad mine were studied. Based on the analysis of the data obtained, patterns of changes in the strength and deformation characteristics of the material have been established depending on the service life. The results obtained made it possible to evaluate the influence of climatic and operational factors on the durability and stability of the geocomposite properties:</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 During the operation of the geocomposite, an increase in surface density is observed from 445 to 604 g/m</w:t>
      </w:r>
      <w:r>
        <w:rPr>
          <w:rFonts w:eastAsia="Calibri" w:cs="Times New Roman" w:ascii="Times New Roman" w:hAnsi="Times New Roman"/>
          <w:kern w:val="2"/>
          <w:sz w:val="24"/>
          <w:szCs w:val="24"/>
          <w:vertAlign w:val="superscript"/>
          <w:lang w:val="en-US"/>
          <w14:ligatures w14:val="standardContextual"/>
        </w:rPr>
        <w:t>2</w:t>
      </w:r>
      <w:r>
        <w:rPr>
          <w:rFonts w:eastAsia="Calibri" w:cs="Times New Roman" w:ascii="Times New Roman" w:hAnsi="Times New Roman"/>
          <w:kern w:val="2"/>
          <w:sz w:val="24"/>
          <w:szCs w:val="24"/>
          <w:lang w:val="en-US"/>
          <w14:ligatures w14:val="standardContextual"/>
        </w:rPr>
        <w:t>, which is associated with the penetration of mineral and organic inclusions into the structure of the material. An increase in density leads to an increase in the strength and rigidity of the web but reduces its ductility and vapor permeability.</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2) The tensile strength increases both longitudinally and transversely, reaching 9.5 and 7.7 kN/m, respectively, which indicates a stabilization of the structure and increased adhesion between LPP and geotextile layers during operation.</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3) The elongation at maximum load decreases (in the longitudinal direction from 66 to 44%, in the transverse direction from 67 to 43%), which indicates a decrease in the plasticity of the material due to its compaction and polymer aging.</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4) The tensile strength increases with operation (longitudinally up to 2.49 kN/m, transversely up to 2.95 kN/m), confirming the high strength of the geocomposite and its ability to maintain the integrity of the structure under prolonged loads.</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5) During operation, anisotropy of deformation properties is manifested: the longitudinal direction is characterized by greater strength, but less elasticity, while the transverse direction demonstrates a higher deformability, which contributes to an even distribution of loads.</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6) The yield strength in both directions increases (up to 2.69–3.14 kN/m), which indicates the formation of a stable state of the material capable of withstanding prolonged static loads without destruction.</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7) Geocomposite retains high resistance to aggressive environments — up to 96% after three years of operation, which confirms the chemical inertia of polyethylene and geotextile fibers, as well as high frost resistance (92-95%) during multiple cycles of freezing and thawing.</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8) Correlation analysis made it possible to quantify the patterns identified during mechanical tests.: The increase in the density and strength of the material is accompanied by a decrease in its deformability, which indicates the strengthening of the geotextile structure.</w:t>
      </w:r>
    </w:p>
    <w:p>
      <w:pPr>
        <w:pStyle w:val="Normal"/>
        <w:spacing w:lineRule="auto" w:line="240" w:before="0" w:after="0"/>
        <w:ind w:firstLine="709"/>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In general, geocomposite has demonstrated complex durability and stability of properties during long-term operation in a sharply continental climate. The material retains its protective functions and mechanical strength, which allows it to be recommended for long-term use in shelter and protection systems for mining facilities.</w:t>
      </w:r>
    </w:p>
    <w:p>
      <w:pPr>
        <w:pStyle w:val="Normal"/>
        <w:spacing w:lineRule="auto" w:line="240" w:before="0" w:after="0"/>
        <w:ind w:firstLine="708"/>
        <w:jc w:val="center"/>
        <w:rPr>
          <w:rFonts w:ascii="Times New Roman" w:hAnsi="Times New Roman" w:eastAsia="Calibri" w:cs="Times New Roman"/>
          <w:bCs/>
          <w:kern w:val="2"/>
          <w:sz w:val="24"/>
          <w:szCs w:val="24"/>
          <w:lang w:val="en-US"/>
          <w14:ligatures w14:val="standardContextual"/>
        </w:rPr>
      </w:pPr>
      <w:r>
        <w:rPr>
          <w:rFonts w:eastAsia="Calibri" w:cs="Times New Roman" w:ascii="Times New Roman" w:hAnsi="Times New Roman"/>
          <w:bCs/>
          <w:kern w:val="2"/>
          <w:sz w:val="24"/>
          <w:szCs w:val="24"/>
          <w:lang w:val="en-US"/>
          <w14:ligatures w14:val="standardContextual"/>
        </w:rPr>
      </w:r>
    </w:p>
    <w:p>
      <w:pPr>
        <w:pStyle w:val="Normal"/>
        <w:spacing w:lineRule="auto" w:line="240" w:before="0" w:after="0"/>
        <w:ind w:firstLine="708"/>
        <w:jc w:val="center"/>
        <w:rPr>
          <w:rFonts w:ascii="Times New Roman" w:hAnsi="Times New Roman" w:eastAsia="Calibri" w:cs="Times New Roman"/>
          <w:b/>
          <w:kern w:val="2"/>
          <w:sz w:val="24"/>
          <w:szCs w:val="24"/>
          <w:lang w:bidi="ar-QA"/>
          <w14:ligatures w14:val="standardContextual"/>
        </w:rPr>
      </w:pPr>
      <w:r>
        <w:rPr>
          <w:rFonts w:eastAsia="Calibri" w:cs="Times New Roman" w:ascii="Times New Roman" w:hAnsi="Times New Roman"/>
          <w:b/>
          <w:kern w:val="2"/>
          <w:sz w:val="24"/>
          <w:szCs w:val="24"/>
          <w:lang w:bidi="ar-QA"/>
          <w14:ligatures w14:val="standardContextual"/>
        </w:rPr>
        <w:t xml:space="preserve">Литература </w:t>
      </w:r>
    </w:p>
    <w:p>
      <w:pPr>
        <w:pStyle w:val="Normal"/>
        <w:spacing w:lineRule="auto" w:line="240" w:before="0" w:after="0"/>
        <w:ind w:firstLine="708"/>
        <w:jc w:val="center"/>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kk-KZ"/>
          <w14:ligatures w14:val="standardContextual"/>
        </w:rPr>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14:ligatures w14:val="standardContextual"/>
        </w:rPr>
        <w:t xml:space="preserve">1. </w:t>
      </w:r>
      <w:r>
        <w:rPr>
          <w:rFonts w:eastAsia="Calibri" w:cs="Times New Roman" w:ascii="Times New Roman" w:hAnsi="Times New Roman"/>
          <w:kern w:val="2"/>
          <w:sz w:val="24"/>
          <w:szCs w:val="24"/>
          <w:lang w:val="kk-KZ"/>
          <w14:ligatures w14:val="standardContextual"/>
        </w:rPr>
        <w:t xml:space="preserve">Кутепова Н.А., Кутепов Ю.И., Васильева А. Д., Кутепов Ю.Ю. </w:t>
      </w:r>
      <w:r>
        <w:rPr>
          <w:rFonts w:eastAsia="Calibri" w:cs="Times New Roman" w:ascii="Times New Roman" w:hAnsi="Times New Roman"/>
          <w:kern w:val="2"/>
          <w:sz w:val="24"/>
          <w:szCs w:val="24"/>
          <w14:ligatures w14:val="standardContextual"/>
        </w:rPr>
        <w:t xml:space="preserve">Влияние на устойчивость отвалов гидроизоляции основания с применением геосинтетических </w:t>
      </w:r>
      <w:r>
        <w:rPr>
          <w:rFonts w:eastAsia="Calibri" w:cs="Times New Roman" w:ascii="Times New Roman" w:hAnsi="Times New Roman"/>
          <w:kern w:val="2"/>
          <w:sz w:val="24"/>
          <w:szCs w:val="24"/>
          <w:lang w:val="kk-KZ"/>
          <w14:ligatures w14:val="standardContextual"/>
        </w:rPr>
        <w:t>материалов (геомембран)// ГИАБ. Горный информационно-аналитический бюллетень. -2025. -№ 1. -C. 47</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65.  DOI</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10.25018/0236_1493_2025_1_0_47.</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2. </w:t>
      </w:r>
      <w:r>
        <w:rPr>
          <w:rFonts w:eastAsia="Calibri" w:cs="Times New Roman" w:ascii="Times New Roman" w:hAnsi="Times New Roman"/>
          <w:kern w:val="2"/>
          <w:sz w:val="24"/>
          <w:szCs w:val="24"/>
          <w:lang w:val="kk-KZ"/>
          <w14:ligatures w14:val="standardContextual"/>
        </w:rPr>
        <w:t>Wu H., Yao C., Li C., Miao M., Zhong Y., Lu Y., Liu T. Review of application and innovation of geotextiles in geotechnical engineering // Materials. -2020. -Vol. 13(7):1774. DOI</w:t>
      </w:r>
      <w:r>
        <w:rPr>
          <w:rFonts w:eastAsia="Calibri" w:cs="Times New Roman" w:ascii="Times New Roman" w:hAnsi="Times New Roman"/>
          <w:kern w:val="2"/>
          <w:sz w:val="24"/>
          <w:szCs w:val="24"/>
          <w:lang w:val="en-US"/>
          <w14:ligatures w14:val="standardContextual"/>
        </w:rPr>
        <w:t xml:space="preserve"> </w:t>
      </w:r>
      <w:hyperlink r:id="rId106">
        <w:r>
          <w:rPr>
            <w:rStyle w:val="Style"/>
            <w:rFonts w:eastAsia="Calibri" w:cs="Times New Roman" w:ascii="Times New Roman" w:hAnsi="Times New Roman"/>
            <w:kern w:val="2"/>
            <w:sz w:val="24"/>
            <w:szCs w:val="24"/>
            <w:lang w:val="en-US"/>
            <w14:ligatures w14:val="standardContextual"/>
          </w:rPr>
          <w:t>10.3390/ma13071774</w:t>
        </w:r>
      </w:hyperlink>
      <w:r>
        <w:rPr>
          <w:rFonts w:eastAsia="Calibri" w:cs="Times New Roman" w:ascii="Times New Roman" w:hAnsi="Times New Roman"/>
          <w:kern w:val="2"/>
          <w:sz w:val="24"/>
          <w:szCs w:val="24"/>
          <w:lang w:val="kk-KZ"/>
          <w14:ligatures w14:val="standardContextual"/>
        </w:rPr>
        <w:t>.</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3. </w:t>
      </w:r>
      <w:r>
        <w:rPr>
          <w:rFonts w:eastAsia="Calibri" w:cs="Times New Roman" w:ascii="Times New Roman" w:hAnsi="Times New Roman"/>
          <w:kern w:val="2"/>
          <w:sz w:val="24"/>
          <w:szCs w:val="24"/>
          <w:lang w:val="kk-KZ"/>
          <w14:ligatures w14:val="standardContextual"/>
        </w:rPr>
        <w:t>Al-Barqawi M., Aqel R., Wayne M., Titi H., Elhajjar R. Polymer Geogrids: A Review of Material, Design and Structure Relationships // Materials. -2021. -Vol. 14(16):4745. DOI</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10.3390/ma14164745.</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4. </w:t>
      </w:r>
      <w:r>
        <w:rPr>
          <w:rFonts w:eastAsia="Calibri" w:cs="Times New Roman" w:ascii="Times New Roman" w:hAnsi="Times New Roman"/>
          <w:kern w:val="2"/>
          <w:sz w:val="24"/>
          <w:szCs w:val="24"/>
          <w:lang w:val="kk-KZ"/>
          <w14:ligatures w14:val="standardContextual"/>
        </w:rPr>
        <w:t>Carneiro J.R., Lopes M.d. L. Weathering of a nonwoven polypropylene geotextile: Field vs. laboratory exposure // Materials. -2022. -Vol. 15(22):8216. DOI 10.3390/ma15228216.</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5. </w:t>
      </w:r>
      <w:r>
        <w:rPr>
          <w:rFonts w:eastAsia="Calibri" w:cs="Times New Roman" w:ascii="Times New Roman" w:hAnsi="Times New Roman"/>
          <w:kern w:val="2"/>
          <w:sz w:val="24"/>
          <w:szCs w:val="24"/>
          <w:lang w:val="kk-KZ"/>
          <w14:ligatures w14:val="standardContextual"/>
        </w:rPr>
        <w:t>Korolev A., Mishnev M., Zherebtsov D., Vatin N. I., Karelina, M. Polymers under Load and Heating Deformability: Modelling and Predicting // Polymers. -2021. -Vol. 13(3). -P. 428. DOI</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10.3390/polym13030428.</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6. </w:t>
      </w:r>
      <w:r>
        <w:rPr>
          <w:rFonts w:eastAsia="Calibri" w:cs="Times New Roman" w:ascii="Times New Roman" w:hAnsi="Times New Roman"/>
          <w:kern w:val="2"/>
          <w:sz w:val="24"/>
          <w:szCs w:val="24"/>
          <w:lang w:val="kk-KZ"/>
          <w14:ligatures w14:val="standardContextual"/>
        </w:rPr>
        <w:t>Scholz P., Falkenhagen J., Wachtendorf V., Brüll R., Simon F.-G. Investigation on the Durability of a Polypropylene Geotextile under Artificial Aging Scenarios // Sustainability. -2024. - Vol. 16(9): 3559. DOI 10.3390/su16093559.</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7.  </w:t>
      </w:r>
      <w:r>
        <w:rPr>
          <w:rFonts w:eastAsia="Calibri" w:cs="Times New Roman" w:ascii="Times New Roman" w:hAnsi="Times New Roman"/>
          <w:kern w:val="2"/>
          <w:sz w:val="24"/>
          <w:szCs w:val="24"/>
          <w:lang w:val="kk-KZ"/>
          <w14:ligatures w14:val="standardContextual"/>
        </w:rPr>
        <w:t>Markiewicz A., Koda E., Kiraga M., Wrzesiński G., Kozanka K., Naliwajko M., Vaverková M.D. Polymeric Products in Erosion Control Applications: A Review // Polymers. -2024. - Vol.  16(17): 2490. DOI</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10.3390/polym16172490.</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8.</w:t>
      </w:r>
      <w:r>
        <w:rPr>
          <w:rFonts w:eastAsia="Calibri" w:cs="Times New Roman" w:ascii="Times New Roman" w:hAnsi="Times New Roman"/>
          <w:kern w:val="2"/>
          <w:sz w:val="24"/>
          <w:szCs w:val="24"/>
          <w:lang w:val="kk-KZ"/>
          <w14:ligatures w14:val="standardContextual"/>
        </w:rPr>
        <w:t xml:space="preserve">Chubarenko B., Domnin D., Simon F-G., Scholz P., Leitsin V., Tovpinets A., Karmanov K., Esiukova E. Change over Time in the Mechanical Properties of Geosynthetics Used in Coastal Protection in the South-Eastern Baltic // Journal of Marine Science and Engineering.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 xml:space="preserve"> 2023. -  Vol. 11(1).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P. 113. DOI 10.3390/jmse11010113.</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9. </w:t>
      </w:r>
      <w:r>
        <w:rPr>
          <w:rFonts w:eastAsia="Calibri" w:cs="Times New Roman" w:ascii="Times New Roman" w:hAnsi="Times New Roman"/>
          <w:kern w:val="2"/>
          <w:sz w:val="24"/>
          <w:szCs w:val="24"/>
          <w:lang w:val="kk-KZ"/>
          <w14:ligatures w14:val="standardContextual"/>
        </w:rPr>
        <w:t>Vicuña L., Jaramillo-Fierro X., Cuenca P.E., Godoy-Paucar B., Inga-Lafebre J.D., Chavez Torres J.L., García J.F., Guaya D., Febres J.D. Evaluation of the Effectiveness of Geogrids Manufactured from Recycled Plastics for Slope Stabilization - A Case Study // Polymers. -2024. - Vol. 16(8): 1151. DOI 10.3390/polym16081151.</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14:ligatures w14:val="standardContextual"/>
        </w:rPr>
        <w:t xml:space="preserve">10. </w:t>
      </w:r>
      <w:r>
        <w:rPr>
          <w:rFonts w:eastAsia="Calibri" w:cs="Times New Roman" w:ascii="Times New Roman" w:hAnsi="Times New Roman"/>
          <w:kern w:val="2"/>
          <w:sz w:val="24"/>
          <w:szCs w:val="24"/>
          <w:lang w:val="kk-KZ"/>
          <w14:ligatures w14:val="standardContextual"/>
        </w:rPr>
        <w:t>ГОСТ Р 56586-2015. Геомембраны гидроизоляционны е полиэтиленовы е рулонные. Технические условия/ Стандартинформ. - 2016. - 12 c.</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14:ligatures w14:val="standardContextual"/>
        </w:rPr>
        <w:t xml:space="preserve">11. </w:t>
      </w:r>
      <w:r>
        <w:rPr>
          <w:rFonts w:eastAsia="Calibri" w:cs="Times New Roman" w:ascii="Times New Roman" w:hAnsi="Times New Roman"/>
          <w:kern w:val="2"/>
          <w:sz w:val="24"/>
          <w:szCs w:val="24"/>
          <w:lang w:val="kk-KZ"/>
          <w14:ligatures w14:val="standardContextual"/>
        </w:rPr>
        <w:t>ГОСТ Р 50277-92 (ИСО 9864-90). Материалы геотекстильные метод определения поверхностной плотности / Госстандарт России. - 1992. - 4 c.</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14:ligatures w14:val="standardContextual"/>
        </w:rPr>
        <w:t xml:space="preserve">12. </w:t>
      </w:r>
      <w:r>
        <w:rPr>
          <w:rFonts w:eastAsia="Calibri" w:cs="Times New Roman" w:ascii="Times New Roman" w:hAnsi="Times New Roman"/>
          <w:kern w:val="2"/>
          <w:sz w:val="24"/>
          <w:szCs w:val="24"/>
          <w:lang w:val="kk-KZ"/>
          <w14:ligatures w14:val="standardContextual"/>
        </w:rPr>
        <w:t>ГОСТ Р 50300-92. Резцы токарные со сменными режущими пластинам и из сверхтвердых материалов. Технические условия/ Госстандарт России. - 1994. - 7 c.</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14:ligatures w14:val="standardContextual"/>
        </w:rPr>
        <w:t xml:space="preserve">13. </w:t>
      </w:r>
      <w:r>
        <w:rPr>
          <w:rFonts w:eastAsia="Calibri" w:cs="Times New Roman" w:ascii="Times New Roman" w:hAnsi="Times New Roman"/>
          <w:kern w:val="2"/>
          <w:sz w:val="24"/>
          <w:szCs w:val="24"/>
          <w:lang w:val="kk-KZ"/>
          <w14:ligatures w14:val="standardContextual"/>
        </w:rPr>
        <w:t>ГОСТ 11262-2017 (ISO 527-2:2</w:t>
      </w:r>
      <w:r>
        <w:rPr>
          <w:rFonts w:eastAsia="Calibri" w:cs="Times New Roman" w:ascii="Times New Roman" w:hAnsi="Times New Roman"/>
          <w:kern w:val="2"/>
          <w:sz w:val="24"/>
          <w:szCs w:val="24"/>
          <w14:ligatures w14:val="standardContextual"/>
        </w:rPr>
        <w:t xml:space="preserve"> </w:t>
      </w:r>
      <w:r>
        <w:rPr>
          <w:rFonts w:eastAsia="Calibri" w:cs="Times New Roman" w:ascii="Times New Roman" w:hAnsi="Times New Roman"/>
          <w:kern w:val="2"/>
          <w:sz w:val="24"/>
          <w:szCs w:val="24"/>
          <w:lang w:val="kk-KZ"/>
          <w14:ligatures w14:val="standardContextual"/>
        </w:rPr>
        <w:t>012). Пластмассы. Метод испытания на растяжение/ Стандартинформ. - 2018. - 24 c.</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14:ligatures w14:val="standardContextual"/>
        </w:rPr>
        <w:t xml:space="preserve">14. </w:t>
      </w:r>
      <w:r>
        <w:rPr>
          <w:rFonts w:eastAsia="Calibri" w:cs="Times New Roman" w:ascii="Times New Roman" w:hAnsi="Times New Roman"/>
          <w:kern w:val="2"/>
          <w:sz w:val="24"/>
          <w:szCs w:val="24"/>
          <w:lang w:val="kk-KZ"/>
          <w14:ligatures w14:val="standardContextual"/>
        </w:rPr>
        <w:t>ГОСТ Р 55035-2012. Дороги автомобильные общего пользования.  Материалы геосинтетические для дорожного строительства. Метод определения устойчивости к агрессивным средам/ Стандартинформ - 2013. - 12 c.</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14:ligatures w14:val="standardContextual"/>
        </w:rPr>
        <w:t xml:space="preserve">15. </w:t>
      </w:r>
      <w:r>
        <w:rPr>
          <w:rFonts w:eastAsia="Calibri" w:cs="Times New Roman" w:ascii="Times New Roman" w:hAnsi="Times New Roman"/>
          <w:kern w:val="2"/>
          <w:sz w:val="24"/>
          <w:szCs w:val="24"/>
          <w:lang w:val="kk-KZ"/>
          <w14:ligatures w14:val="standardContextual"/>
        </w:rPr>
        <w:t>ГОСТ Р 5503</w:t>
      </w:r>
      <w:r>
        <w:rPr>
          <w:rFonts w:eastAsia="Calibri" w:cs="Times New Roman" w:ascii="Times New Roman" w:hAnsi="Times New Roman"/>
          <w:kern w:val="2"/>
          <w:sz w:val="24"/>
          <w:szCs w:val="24"/>
          <w14:ligatures w14:val="standardContextual"/>
        </w:rPr>
        <w:t>2-</w:t>
      </w:r>
      <w:r>
        <w:rPr>
          <w:rFonts w:eastAsia="Calibri" w:cs="Times New Roman" w:ascii="Times New Roman" w:hAnsi="Times New Roman"/>
          <w:kern w:val="2"/>
          <w:sz w:val="24"/>
          <w:szCs w:val="24"/>
          <w:lang w:val="kk-KZ"/>
          <w14:ligatures w14:val="standardContextual"/>
        </w:rPr>
        <w:t xml:space="preserve">2012. Национальный стандарт российской федерации. Дороги автомобильные общего пользования. Материалы геосинтетические для дорожного строительства. Метод определения устойчивости к многократному замораживанию и оттаиванию/ Стандартинформ .- 2013. - 12 c. </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16. </w:t>
      </w:r>
      <w:r>
        <w:rPr>
          <w:rFonts w:eastAsia="Calibri" w:cs="Times New Roman" w:ascii="Times New Roman" w:hAnsi="Times New Roman"/>
          <w:kern w:val="2"/>
          <w:sz w:val="24"/>
          <w:szCs w:val="24"/>
          <w:lang w:val="kk-KZ"/>
          <w14:ligatures w14:val="standardContextual"/>
        </w:rPr>
        <w:t>Carneiro J.R., Gomes M., Vieira C.S. Inclined Plane Shear Behaviour of a Recycled Construction and Demolition Material–Geocomposite Interface // International Journal of Geosynthetics and Ground Engineering. - 2023. - Vol. 9: 88. DOI 10.1007/s40891-023-00507-1.</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17. </w:t>
      </w:r>
      <w:r>
        <w:rPr>
          <w:rFonts w:eastAsia="Calibri" w:cs="Times New Roman" w:ascii="Times New Roman" w:hAnsi="Times New Roman"/>
          <w:kern w:val="2"/>
          <w:sz w:val="24"/>
          <w:szCs w:val="24"/>
          <w:lang w:val="kk-KZ"/>
          <w14:ligatures w14:val="standardContextual"/>
        </w:rPr>
        <w:t>Carneiro J.R., Almeida F., Carvalho F., Lopes M.d.L. Tensile and Tearing Properties of a Geocomposite Mechanically Damaged by Repeated Loading and Abrasion // Materials. -2023. - Vol. 16(21):7047. DOI 10.3390/ma16217047.</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18. </w:t>
      </w:r>
      <w:r>
        <w:rPr>
          <w:rFonts w:eastAsia="Calibri" w:cs="Times New Roman" w:ascii="Times New Roman" w:hAnsi="Times New Roman"/>
          <w:kern w:val="2"/>
          <w:sz w:val="24"/>
          <w:szCs w:val="24"/>
          <w:lang w:val="kk-KZ"/>
          <w14:ligatures w14:val="standardContextual"/>
        </w:rPr>
        <w:t>Ferreira F.B., Vieira C.S., Lopes M.L. Pullout Behavior of Different Geosynthetics - Influence of Soil Density and Moisture Content // Frontiers in Built Environment. -2020. - Vol. 6: 12. -P.1-13. DOI</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10.3389/fbuil.2020.00012.</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19. </w:t>
      </w:r>
      <w:r>
        <w:rPr>
          <w:rFonts w:eastAsia="Calibri" w:cs="Times New Roman" w:ascii="Times New Roman" w:hAnsi="Times New Roman"/>
          <w:kern w:val="2"/>
          <w:sz w:val="24"/>
          <w:szCs w:val="24"/>
          <w:lang w:val="kk-KZ"/>
          <w14:ligatures w14:val="standardContextual"/>
        </w:rPr>
        <w:t>Lesov K., Uralov A., Kenjaliyev M., Ergashev U., Huaiping F. The importance of using geosynthetic materials in ensuring anti-erosion stability of railway embankments // Vibroengineering Procedia. -2025. -Vol. 60. -P. 318–324.  DOI 10.21595/vp.2025.25326.</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20. </w:t>
      </w:r>
      <w:r>
        <w:rPr>
          <w:rFonts w:eastAsia="Calibri" w:cs="Times New Roman" w:ascii="Times New Roman" w:hAnsi="Times New Roman"/>
          <w:kern w:val="2"/>
          <w:sz w:val="24"/>
          <w:szCs w:val="24"/>
          <w:lang w:val="kk-KZ"/>
          <w14:ligatures w14:val="standardContextual"/>
        </w:rPr>
        <w:t>Kim H., Choi J. Influence of crystalline structure on creep resistance capability in semi-crystalline Polymers: A coarse-grained molecular dynamics study // International Journal of Fatigue. -2024. - Vol. 188: 108517.  DOI 10.1016/j.ijfatigue.2024.108517.</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21. </w:t>
      </w:r>
      <w:r>
        <w:rPr>
          <w:rFonts w:eastAsia="Calibri" w:cs="Times New Roman" w:ascii="Times New Roman" w:hAnsi="Times New Roman"/>
          <w:kern w:val="2"/>
          <w:sz w:val="24"/>
          <w:szCs w:val="24"/>
          <w:lang w:val="kk-KZ"/>
          <w14:ligatures w14:val="standardContextual"/>
        </w:rPr>
        <w:t>Yan W., Gao S., Feng Y., Liu B. Toward excellent strength, modulus, and high-temperature creep resistance for wide molecular weight distribution polyethylene fiber by melt-spinning // European Polymer Journal. -2025. -Vol. 236: 114132. DOI 10.1016/j.eurpolymj.2025.114132.</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22. </w:t>
      </w:r>
      <w:r>
        <w:rPr>
          <w:rFonts w:eastAsia="Calibri" w:cs="Times New Roman" w:ascii="Times New Roman" w:hAnsi="Times New Roman"/>
          <w:kern w:val="2"/>
          <w:sz w:val="24"/>
          <w:szCs w:val="24"/>
          <w:lang w:val="kk-KZ"/>
          <w14:ligatures w14:val="standardContextual"/>
        </w:rPr>
        <w:t>Lomovskoy V. A., Shatokhina S.A. Relaxation Phenomena in Low-Density and High-Density Polyethylene // Polymers. -2024. - Vol. 16(24): 3510. DOI 10.3390/polym16243510.</w:t>
      </w:r>
    </w:p>
    <w:p>
      <w:pPr>
        <w:pStyle w:val="Normal"/>
        <w:spacing w:lineRule="auto" w:line="240" w:before="0" w:after="0"/>
        <w:ind w:firstLine="708"/>
        <w:jc w:val="center"/>
        <w:rPr>
          <w:rFonts w:ascii="Times New Roman" w:hAnsi="Times New Roman" w:eastAsia="Calibri" w:cs="Times New Roman"/>
          <w:b/>
          <w:kern w:val="2"/>
          <w:sz w:val="24"/>
          <w:szCs w:val="24"/>
          <w:lang w:val="kk-KZ"/>
          <w14:ligatures w14:val="standardContextual"/>
        </w:rPr>
      </w:pPr>
      <w:r>
        <w:rPr>
          <w:rFonts w:eastAsia="Calibri" w:cs="Times New Roman" w:ascii="Times New Roman" w:hAnsi="Times New Roman"/>
          <w:b/>
          <w:kern w:val="2"/>
          <w:sz w:val="24"/>
          <w:szCs w:val="24"/>
          <w:lang w:val="kk-KZ"/>
          <w14:ligatures w14:val="standardContextual"/>
        </w:rPr>
      </w:r>
    </w:p>
    <w:p>
      <w:pPr>
        <w:pStyle w:val="Normal"/>
        <w:spacing w:lineRule="auto" w:line="240" w:before="0" w:after="0"/>
        <w:ind w:firstLine="708"/>
        <w:jc w:val="center"/>
        <w:rPr>
          <w:rFonts w:ascii="Times New Roman" w:hAnsi="Times New Roman" w:eastAsia="Calibri" w:cs="Times New Roman"/>
          <w:b/>
          <w:kern w:val="2"/>
          <w:sz w:val="24"/>
          <w:szCs w:val="24"/>
          <w:lang w:val="kk-KZ"/>
          <w14:ligatures w14:val="standardContextual"/>
        </w:rPr>
      </w:pPr>
      <w:r>
        <w:rPr>
          <w:rFonts w:eastAsia="Calibri" w:cs="Times New Roman" w:ascii="Times New Roman" w:hAnsi="Times New Roman"/>
          <w:b/>
          <w:kern w:val="2"/>
          <w:sz w:val="24"/>
          <w:szCs w:val="24"/>
          <w:lang w:val="kk-KZ"/>
          <w14:ligatures w14:val="standardContextual"/>
        </w:rPr>
        <w:t>References</w:t>
      </w:r>
    </w:p>
    <w:p>
      <w:pPr>
        <w:pStyle w:val="Normal"/>
        <w:spacing w:lineRule="auto" w:line="240" w:before="0" w:after="0"/>
        <w:ind w:firstLine="708"/>
        <w:jc w:val="center"/>
        <w:rPr>
          <w:rFonts w:ascii="Times New Roman" w:hAnsi="Times New Roman" w:eastAsia="Calibri" w:cs="Times New Roman"/>
          <w:b/>
          <w:kern w:val="2"/>
          <w:sz w:val="24"/>
          <w:szCs w:val="24"/>
          <w:lang w:val="kk-KZ"/>
          <w14:ligatures w14:val="standardContextual"/>
        </w:rPr>
      </w:pPr>
      <w:r>
        <w:rPr>
          <w:rFonts w:eastAsia="Calibri" w:cs="Times New Roman" w:ascii="Times New Roman" w:hAnsi="Times New Roman"/>
          <w:b/>
          <w:kern w:val="2"/>
          <w:sz w:val="24"/>
          <w:szCs w:val="24"/>
          <w:lang w:val="kk-KZ"/>
          <w14:ligatures w14:val="standardContextual"/>
        </w:rPr>
      </w:r>
    </w:p>
    <w:p>
      <w:pPr>
        <w:pStyle w:val="Normal"/>
        <w:spacing w:lineRule="auto" w:line="240" w:before="0" w:after="0"/>
        <w:rPr>
          <w:rFonts w:ascii="Times New Roman" w:hAnsi="Times New Roman" w:eastAsia="Calibri" w:cs="Times New Roman"/>
          <w:bCs/>
          <w:kern w:val="2"/>
          <w:sz w:val="24"/>
          <w:szCs w:val="24"/>
          <w:lang w:val="en-US"/>
          <w14:ligatures w14:val="standardContextual"/>
        </w:rPr>
      </w:pPr>
      <w:r>
        <w:rPr>
          <w:rFonts w:eastAsia="Calibri" w:cs="Times New Roman" w:ascii="Times New Roman" w:hAnsi="Times New Roman"/>
          <w:bCs/>
          <w:kern w:val="2"/>
          <w:sz w:val="24"/>
          <w:szCs w:val="24"/>
          <w:lang w:val="kk-KZ"/>
          <w14:ligatures w14:val="standardContextual"/>
        </w:rPr>
        <w:t xml:space="preserve">1. Kutepova N.A., Kutepov Ju.I., Vasil'eva A. D., Kutepov Ju.Ju. Vlijanie na ustojchivost' otvalov gidroizoljacii osnovanija s primeneniem geosinteticheskih materialov (geomembran)// GIAB. </w:t>
      </w:r>
      <w:r>
        <w:rPr>
          <w:rFonts w:eastAsia="Calibri" w:cs="Times New Roman" w:ascii="Times New Roman" w:hAnsi="Times New Roman"/>
          <w:bCs/>
          <w:kern w:val="2"/>
          <w:sz w:val="24"/>
          <w:szCs w:val="24"/>
          <w:lang w:val="en-US"/>
          <w14:ligatures w14:val="standardContextual"/>
        </w:rPr>
        <w:t xml:space="preserve">Gornyj informacionno-analiticheskij bjulleten'. -2025. -№ 1. -C. 47-65.  </w:t>
      </w:r>
    </w:p>
    <w:p>
      <w:pPr>
        <w:pStyle w:val="Normal"/>
        <w:spacing w:lineRule="auto" w:line="240" w:before="0" w:after="0"/>
        <w:rPr>
          <w:rFonts w:ascii="Times New Roman" w:hAnsi="Times New Roman" w:eastAsia="Calibri" w:cs="Times New Roman"/>
          <w:bCs/>
          <w:kern w:val="2"/>
          <w:sz w:val="24"/>
          <w:szCs w:val="24"/>
          <w:lang w:val="en-US"/>
          <w14:ligatures w14:val="standardContextual"/>
        </w:rPr>
      </w:pPr>
      <w:r>
        <w:rPr>
          <w:rFonts w:eastAsia="Calibri" w:cs="Times New Roman" w:ascii="Times New Roman" w:hAnsi="Times New Roman"/>
          <w:bCs/>
          <w:kern w:val="2"/>
          <w:sz w:val="24"/>
          <w:szCs w:val="24"/>
          <w:lang w:val="en-US"/>
          <w14:ligatures w14:val="standardContextual"/>
        </w:rPr>
        <w:t>DOI 10.25018/0236_1493_2025_1_0_47. [in Russian]</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2. </w:t>
      </w:r>
      <w:r>
        <w:rPr>
          <w:rFonts w:eastAsia="Calibri" w:cs="Times New Roman" w:ascii="Times New Roman" w:hAnsi="Times New Roman"/>
          <w:kern w:val="2"/>
          <w:sz w:val="24"/>
          <w:szCs w:val="24"/>
          <w:lang w:val="kk-KZ"/>
          <w14:ligatures w14:val="standardContextual"/>
        </w:rPr>
        <w:t>Wu H., Yao C., Li C., Miao M., Zhong Y., Lu Y., Liu T. Review of application and innovation of geotextiles in geotechnical engineering // Materials. -2020. -Vol. 13(7):1774. DOI</w:t>
      </w:r>
      <w:r>
        <w:rPr>
          <w:rFonts w:eastAsia="Calibri" w:cs="Times New Roman" w:ascii="Times New Roman" w:hAnsi="Times New Roman"/>
          <w:kern w:val="2"/>
          <w:sz w:val="24"/>
          <w:szCs w:val="24"/>
          <w:lang w:val="en-US"/>
          <w14:ligatures w14:val="standardContextual"/>
        </w:rPr>
        <w:t xml:space="preserve"> </w:t>
      </w:r>
      <w:hyperlink r:id="rId107">
        <w:r>
          <w:rPr>
            <w:rStyle w:val="Style"/>
            <w:rFonts w:eastAsia="Calibri" w:cs="Times New Roman" w:ascii="Times New Roman" w:hAnsi="Times New Roman"/>
            <w:kern w:val="2"/>
            <w:sz w:val="24"/>
            <w:szCs w:val="24"/>
            <w:lang w:val="en-US"/>
            <w14:ligatures w14:val="standardContextual"/>
          </w:rPr>
          <w:t>10.3390/ma13071774</w:t>
        </w:r>
      </w:hyperlink>
      <w:r>
        <w:rPr>
          <w:rFonts w:eastAsia="Calibri" w:cs="Times New Roman" w:ascii="Times New Roman" w:hAnsi="Times New Roman"/>
          <w:kern w:val="2"/>
          <w:sz w:val="24"/>
          <w:szCs w:val="24"/>
          <w:lang w:val="kk-KZ"/>
          <w14:ligatures w14:val="standardContextual"/>
        </w:rPr>
        <w:t>.</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3. </w:t>
      </w:r>
      <w:r>
        <w:rPr>
          <w:rFonts w:eastAsia="Calibri" w:cs="Times New Roman" w:ascii="Times New Roman" w:hAnsi="Times New Roman"/>
          <w:kern w:val="2"/>
          <w:sz w:val="24"/>
          <w:szCs w:val="24"/>
          <w:lang w:val="kk-KZ"/>
          <w14:ligatures w14:val="standardContextual"/>
        </w:rPr>
        <w:t>Al-Barqawi M., Aqel R., Wayne M., Titi H., Elhajjar R. Polymer Geogrids: A Review of Material, Design and Structure Relationships // Materials. -2021. -Vol. 14(16):4745. DOI</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10.3390/ma14164745.</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4. </w:t>
      </w:r>
      <w:r>
        <w:rPr>
          <w:rFonts w:eastAsia="Calibri" w:cs="Times New Roman" w:ascii="Times New Roman" w:hAnsi="Times New Roman"/>
          <w:kern w:val="2"/>
          <w:sz w:val="24"/>
          <w:szCs w:val="24"/>
          <w:lang w:val="kk-KZ"/>
          <w14:ligatures w14:val="standardContextual"/>
        </w:rPr>
        <w:t>Carneiro J.R., Lopes M.d. L. Weathering of a nonwoven polypropylene geotextile: Field vs. laboratory exposure // Materials. -2022. -Vol. 15(22):8216. DOI 10.3390/ma15228216.</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5. </w:t>
      </w:r>
      <w:r>
        <w:rPr>
          <w:rFonts w:eastAsia="Calibri" w:cs="Times New Roman" w:ascii="Times New Roman" w:hAnsi="Times New Roman"/>
          <w:kern w:val="2"/>
          <w:sz w:val="24"/>
          <w:szCs w:val="24"/>
          <w:lang w:val="kk-KZ"/>
          <w14:ligatures w14:val="standardContextual"/>
        </w:rPr>
        <w:t>Korolev A., Mishnev M., Zherebtsov D., Vatin N. I., Karelina, M. Polymers under Load and Heating Deformability: Modelling and Predicting // Polymers. -2021. -Vol. 13(3). -P. 428. DOI</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10.3390/polym13030428.</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6. </w:t>
      </w:r>
      <w:r>
        <w:rPr>
          <w:rFonts w:eastAsia="Calibri" w:cs="Times New Roman" w:ascii="Times New Roman" w:hAnsi="Times New Roman"/>
          <w:kern w:val="2"/>
          <w:sz w:val="24"/>
          <w:szCs w:val="24"/>
          <w:lang w:val="kk-KZ"/>
          <w14:ligatures w14:val="standardContextual"/>
        </w:rPr>
        <w:t>cholz P., Falkenhagen J., Wachtendorf V., Brüll R., Simon F.-G. Investigation on the Durability of a Polypropylene Geotextile under Artificial Aging Scenarios // Sustainability. -2024. - Vol. 16(9): 3559. DOI 10.3390/su16093559.</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7. </w:t>
      </w:r>
      <w:r>
        <w:rPr>
          <w:rFonts w:eastAsia="Calibri" w:cs="Times New Roman" w:ascii="Times New Roman" w:hAnsi="Times New Roman"/>
          <w:kern w:val="2"/>
          <w:sz w:val="24"/>
          <w:szCs w:val="24"/>
          <w:lang w:val="kk-KZ"/>
          <w14:ligatures w14:val="standardContextual"/>
        </w:rPr>
        <w:t>Markiewicz A., Koda E., Kiraga M., Wrzesiński G., Kozanka K., Naliwajko M., Vaverková M.D. Polymeric Products in Erosion Control Applications: A Review // Polymers. -2024. - Vol.  16(17): 2490. DOI</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10.3390/polym16172490.</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8. </w:t>
      </w:r>
      <w:r>
        <w:rPr>
          <w:rFonts w:eastAsia="Calibri" w:cs="Times New Roman" w:ascii="Times New Roman" w:hAnsi="Times New Roman"/>
          <w:kern w:val="2"/>
          <w:sz w:val="24"/>
          <w:szCs w:val="24"/>
          <w:lang w:val="kk-KZ"/>
          <w14:ligatures w14:val="standardContextual"/>
        </w:rPr>
        <w:t xml:space="preserve">Chubarenko B., Domnin D., Simon F-G., Scholz P., Leitsin V., Tovpinets A., Karmanov K., Esiukova E. Change over Time in the Mechanical Properties of Geosynthetics Used in Coastal Protection in the South-Eastern Baltic // Journal of Marine Science and Engineering.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 xml:space="preserve"> 2023. -  Vol. 11(1). </w:t>
      </w:r>
      <w:r>
        <w:rPr>
          <w:rFonts w:eastAsia="Calibri" w:cs="Times New Roman" w:ascii="Times New Roman" w:hAnsi="Times New Roman"/>
          <w:kern w:val="2"/>
          <w:sz w:val="24"/>
          <w:szCs w:val="24"/>
          <w:lang w:val="en-US"/>
          <w14:ligatures w14:val="standardContextual"/>
        </w:rPr>
        <w:t>-</w:t>
      </w:r>
      <w:r>
        <w:rPr>
          <w:rFonts w:eastAsia="Calibri" w:cs="Times New Roman" w:ascii="Times New Roman" w:hAnsi="Times New Roman"/>
          <w:kern w:val="2"/>
          <w:sz w:val="24"/>
          <w:szCs w:val="24"/>
          <w:lang w:val="kk-KZ"/>
          <w14:ligatures w14:val="standardContextual"/>
        </w:rPr>
        <w:t>P. 113. DOI 10.3390/jmse11010113.</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9. </w:t>
      </w:r>
      <w:r>
        <w:rPr>
          <w:rFonts w:eastAsia="Calibri" w:cs="Times New Roman" w:ascii="Times New Roman" w:hAnsi="Times New Roman"/>
          <w:kern w:val="2"/>
          <w:sz w:val="24"/>
          <w:szCs w:val="24"/>
          <w:lang w:val="kk-KZ"/>
          <w14:ligatures w14:val="standardContextual"/>
        </w:rPr>
        <w:t>Vicuña L., Jaramillo-Fierro X., Cuenca P.E., Godoy-Paucar B., Inga-Lafebre J.D., Chavez Torres J.L., García J.F., Guaya D., Febres J.D. Evaluation of the Effectiveness of Geogrids Manufactured from Recycled Plastics for Slope Stabilization - A Case Study // Polymers. -2024. - Vol. 16(8): 1151. DOI 10.3390/polym16081151.</w:t>
      </w:r>
    </w:p>
    <w:p>
      <w:pPr>
        <w:pStyle w:val="Normal"/>
        <w:spacing w:lineRule="auto" w:line="240"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10. GOST R 56586-2015. Geomembrany gidroizoljacionny e polijetilenovy e rulonnye. Tehnicheskie uslovija/ Standartinform. - 2016. - 12 c.</w:t>
      </w:r>
      <w:r>
        <w:rPr>
          <w:rFonts w:eastAsia="Calibri" w:cs="Times New Roman" w:ascii="Times New Roman" w:hAnsi="Times New Roman"/>
          <w:bCs/>
          <w:kern w:val="2"/>
          <w:sz w:val="24"/>
          <w:szCs w:val="24"/>
          <w:lang w:val="en-US"/>
          <w14:ligatures w14:val="standardContextual"/>
        </w:rPr>
        <w:t xml:space="preserve"> [in Russian]</w:t>
      </w:r>
    </w:p>
    <w:p>
      <w:pPr>
        <w:pStyle w:val="Normal"/>
        <w:spacing w:lineRule="auto" w:line="240"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11. GOST R 50277-92 (ISO 9864-90). Materialy geotekstil'nye metod opredelenija poverhnostnoj plotnosti / Gosstandart Rossii. - 1992. - 4 c.</w:t>
      </w:r>
      <w:r>
        <w:rPr>
          <w:rFonts w:eastAsia="Calibri" w:cs="Times New Roman" w:ascii="Times New Roman" w:hAnsi="Times New Roman"/>
          <w:bCs/>
          <w:kern w:val="2"/>
          <w:sz w:val="24"/>
          <w:szCs w:val="24"/>
          <w:lang w:val="en-US"/>
          <w14:ligatures w14:val="standardContextual"/>
        </w:rPr>
        <w:t xml:space="preserve"> [in Russian]</w:t>
      </w:r>
    </w:p>
    <w:p>
      <w:pPr>
        <w:pStyle w:val="Normal"/>
        <w:spacing w:lineRule="auto" w:line="240"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12.GOST R 50300-92. Rezcy tokarnye so smennymi rezhushhimi plastinam i iz sverhtverdyh materialov. Tehnicheskie uslovija/ Gosstandart Rossii. - 1994. - 7 c.</w:t>
      </w:r>
      <w:r>
        <w:rPr>
          <w:rFonts w:eastAsia="Calibri" w:cs="Times New Roman" w:ascii="Times New Roman" w:hAnsi="Times New Roman"/>
          <w:bCs/>
          <w:kern w:val="2"/>
          <w:sz w:val="24"/>
          <w:szCs w:val="24"/>
          <w:lang w:val="en-US"/>
          <w14:ligatures w14:val="standardContextual"/>
        </w:rPr>
        <w:t xml:space="preserve"> [in Russian]</w:t>
      </w:r>
    </w:p>
    <w:p>
      <w:pPr>
        <w:pStyle w:val="Normal"/>
        <w:spacing w:lineRule="auto" w:line="240"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13. GOST 11262-2017 (ISO 527-2:2012). Plastmassy. Metod ispytanija na rastjazhenie/ Standartinform. - 2018. - 24 c.</w:t>
      </w:r>
      <w:r>
        <w:rPr>
          <w:rFonts w:eastAsia="Calibri" w:cs="Times New Roman" w:ascii="Times New Roman" w:hAnsi="Times New Roman"/>
          <w:bCs/>
          <w:kern w:val="2"/>
          <w:sz w:val="24"/>
          <w:szCs w:val="24"/>
          <w:lang w:val="en-US"/>
          <w14:ligatures w14:val="standardContextual"/>
        </w:rPr>
        <w:t xml:space="preserve"> [in Russian]</w:t>
      </w:r>
    </w:p>
    <w:p>
      <w:pPr>
        <w:pStyle w:val="Normal"/>
        <w:spacing w:lineRule="auto" w:line="240"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14. GOST R 55035-2012. Dorogi avtomobil'nye obshhego pol'zovanija.  Materialy geosinteticheskie dlja dorozhnogo stroitel'stva. Metod opredelenija ustojchivosti k agressivnym sredam/ Standartinform - 2013. - 12 c.</w:t>
      </w:r>
      <w:r>
        <w:rPr>
          <w:rFonts w:eastAsia="Calibri" w:cs="Times New Roman" w:ascii="Times New Roman" w:hAnsi="Times New Roman"/>
          <w:bCs/>
          <w:kern w:val="2"/>
          <w:sz w:val="24"/>
          <w:szCs w:val="24"/>
          <w:lang w:val="en-US"/>
          <w14:ligatures w14:val="standardContextual"/>
        </w:rPr>
        <w:t xml:space="preserve"> [in Russian]</w:t>
      </w:r>
    </w:p>
    <w:p>
      <w:pPr>
        <w:pStyle w:val="Normal"/>
        <w:spacing w:lineRule="auto" w:line="240" w:before="0" w:after="0"/>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15. GOST R 55032-2012. Nacional'nyj standart rossijskoj federacii. Dorogi avtomobil'nye obshhego pol'zovanija. Materialy geosinteticheskie dlja dorozhnogo stroitel'stva. Metod opredelenija ustojchivosti k mnogokratnomu zamorazhivaniju i ottaivaniju/ Standartinform .- 2013. - 12 c.</w:t>
      </w:r>
      <w:r>
        <w:rPr>
          <w:rFonts w:eastAsia="Calibri" w:cs="Times New Roman" w:ascii="Times New Roman" w:hAnsi="Times New Roman"/>
          <w:bCs/>
          <w:kern w:val="2"/>
          <w:sz w:val="24"/>
          <w:szCs w:val="24"/>
          <w:lang w:val="en-US"/>
          <w14:ligatures w14:val="standardContextual"/>
        </w:rPr>
        <w:t xml:space="preserve"> [in Russian]</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16. </w:t>
      </w:r>
      <w:r>
        <w:rPr>
          <w:rFonts w:eastAsia="Calibri" w:cs="Times New Roman" w:ascii="Times New Roman" w:hAnsi="Times New Roman"/>
          <w:kern w:val="2"/>
          <w:sz w:val="24"/>
          <w:szCs w:val="24"/>
          <w:lang w:val="kk-KZ"/>
          <w14:ligatures w14:val="standardContextual"/>
        </w:rPr>
        <w:t>Carneiro J.R., Gomes M., Vieira C.S. Inclined Plane Shear Behaviour of a Recycled Construction and Demolition Material–Geocomposite Interface // International Journal of Geosynthetics and Ground Engineering. - 2023. - Vol. 9: 88. DOI 10.1007/s40891-023-00507-1.</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17. Carneiro</w:t>
      </w:r>
      <w:r>
        <w:rPr>
          <w:rFonts w:eastAsia="Calibri" w:cs="Times New Roman" w:ascii="Times New Roman" w:hAnsi="Times New Roman"/>
          <w:kern w:val="2"/>
          <w:sz w:val="24"/>
          <w:szCs w:val="24"/>
          <w:lang w:val="kk-KZ"/>
          <w14:ligatures w14:val="standardContextual"/>
        </w:rPr>
        <w:t xml:space="preserve"> J.R., Almeida F., Carvalho F., Lopes M.d.L. Tensile and Tearing Properties of a Geocomposite Mechanically Damaged by Repeated Loading and Abrasion // Materials. -2023. - Vol. 16(21):7047. DOI 10.3390/ma16217047.</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18. </w:t>
      </w:r>
      <w:r>
        <w:rPr>
          <w:rFonts w:eastAsia="Calibri" w:cs="Times New Roman" w:ascii="Times New Roman" w:hAnsi="Times New Roman"/>
          <w:kern w:val="2"/>
          <w:sz w:val="24"/>
          <w:szCs w:val="24"/>
          <w:lang w:val="kk-KZ"/>
          <w14:ligatures w14:val="standardContextual"/>
        </w:rPr>
        <w:t>Ferreira F.B., Vieira C.S., Lopes M.L. Pullout Behavior of Different Geosynthetics - Influence of Soil Density and Moisture Content // Frontiers in Built Environment. -2020. - Vol. 6: 12. -P.1-13. DOI</w:t>
      </w:r>
      <w:r>
        <w:rPr>
          <w:rFonts w:eastAsia="Calibri" w:cs="Times New Roman" w:ascii="Times New Roman" w:hAnsi="Times New Roman"/>
          <w:kern w:val="2"/>
          <w:sz w:val="24"/>
          <w:szCs w:val="24"/>
          <w:lang w:val="en-US"/>
          <w14:ligatures w14:val="standardContextual"/>
        </w:rPr>
        <w:t xml:space="preserve"> </w:t>
      </w:r>
      <w:r>
        <w:rPr>
          <w:rFonts w:eastAsia="Calibri" w:cs="Times New Roman" w:ascii="Times New Roman" w:hAnsi="Times New Roman"/>
          <w:kern w:val="2"/>
          <w:sz w:val="24"/>
          <w:szCs w:val="24"/>
          <w:lang w:val="kk-KZ"/>
          <w14:ligatures w14:val="standardContextual"/>
        </w:rPr>
        <w:t>10.3389/fbuil.2020.00012.</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19. </w:t>
      </w:r>
      <w:r>
        <w:rPr>
          <w:rFonts w:eastAsia="Calibri" w:cs="Times New Roman" w:ascii="Times New Roman" w:hAnsi="Times New Roman"/>
          <w:kern w:val="2"/>
          <w:sz w:val="24"/>
          <w:szCs w:val="24"/>
          <w:lang w:val="kk-KZ"/>
          <w14:ligatures w14:val="standardContextual"/>
        </w:rPr>
        <w:t>Lesov K., Uralov A., Kenjaliyev M., Ergashev U., Huaiping F. The importance of using geosynthetic materials in ensuring anti-erosion stability of railway embankments // Vibroengineering Procedia. -2025. -Vol. 60. -P. 318–324.  DOI 10.21595/vp.2025.25326.</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20. </w:t>
      </w:r>
      <w:r>
        <w:rPr>
          <w:rFonts w:eastAsia="Calibri" w:cs="Times New Roman" w:ascii="Times New Roman" w:hAnsi="Times New Roman"/>
          <w:kern w:val="2"/>
          <w:sz w:val="24"/>
          <w:szCs w:val="24"/>
          <w:lang w:val="kk-KZ"/>
          <w14:ligatures w14:val="standardContextual"/>
        </w:rPr>
        <w:t>Kim H., Choi J. Influence of crystalline structure on creep resistance capability in semi-crystalline Polymers: A coarse-grained molecular dynamics study // International Journal of Fatigue. -2024. - Vol. 188: 108517.  DOI 10.1016/j.ijfatigue.2024.108517.</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kk-KZ"/>
          <w14:ligatures w14:val="standardContextual"/>
        </w:rPr>
      </w:pPr>
      <w:r>
        <w:rPr>
          <w:rFonts w:eastAsia="Calibri" w:cs="Times New Roman" w:ascii="Times New Roman" w:hAnsi="Times New Roman"/>
          <w:kern w:val="2"/>
          <w:sz w:val="24"/>
          <w:szCs w:val="24"/>
          <w:lang w:val="en-US"/>
          <w14:ligatures w14:val="standardContextual"/>
        </w:rPr>
        <w:t xml:space="preserve">21. </w:t>
      </w:r>
      <w:r>
        <w:rPr>
          <w:rFonts w:eastAsia="Calibri" w:cs="Times New Roman" w:ascii="Times New Roman" w:hAnsi="Times New Roman"/>
          <w:kern w:val="2"/>
          <w:sz w:val="24"/>
          <w:szCs w:val="24"/>
          <w:lang w:val="kk-KZ"/>
          <w14:ligatures w14:val="standardContextual"/>
        </w:rPr>
        <w:t>Yan W., Gao S., Feng Y., Liu B. Toward excellent strength, modulus, and high-temperature creep resistance for wide molecular weight distribution polyethylene fiber by melt-spinning // European Polymer Journal. -2025. -Vol. 236: 114132. DOI 10.1016/j.eurpolymj.2025.114132.</w:t>
      </w:r>
    </w:p>
    <w:p>
      <w:pPr>
        <w:pStyle w:val="Normal"/>
        <w:tabs>
          <w:tab w:val="clear" w:pos="708"/>
          <w:tab w:val="left" w:pos="567" w:leader="none"/>
        </w:tabs>
        <w:spacing w:lineRule="auto" w:line="240" w:before="0" w:after="0"/>
        <w:contextualSpacing/>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t xml:space="preserve">22. </w:t>
      </w:r>
      <w:r>
        <w:rPr>
          <w:rFonts w:eastAsia="Calibri" w:cs="Times New Roman" w:ascii="Times New Roman" w:hAnsi="Times New Roman"/>
          <w:kern w:val="2"/>
          <w:sz w:val="24"/>
          <w:szCs w:val="24"/>
          <w:lang w:val="kk-KZ"/>
          <w14:ligatures w14:val="standardContextual"/>
        </w:rPr>
        <w:t>Lomovskoy V. A., Shatokhina S.A. Relaxation Phenomena in Low-Density and High-Density Polyethylene // Polymers. -2024. - Vol. 16(24): 3510. DOI 10.3390/polym16243510.</w:t>
      </w:r>
    </w:p>
    <w:p>
      <w:pPr>
        <w:pStyle w:val="Normal"/>
        <w:tabs>
          <w:tab w:val="clear" w:pos="708"/>
          <w:tab w:val="left" w:pos="284" w:leader="none"/>
          <w:tab w:val="left" w:pos="426" w:leader="none"/>
        </w:tabs>
        <w:spacing w:lineRule="auto" w:line="240" w:before="0" w:after="0"/>
        <w:contextualSpacing/>
        <w:jc w:val="both"/>
        <w:rPr>
          <w:rFonts w:ascii="Times New Roman" w:hAnsi="Times New Roman" w:eastAsia="Calibri" w:cs="Times New Roman"/>
          <w:kern w:val="2"/>
          <w:sz w:val="24"/>
          <w:szCs w:val="24"/>
          <w:lang w:val="en-US"/>
          <w14:ligatures w14:val="standardContextual"/>
        </w:rPr>
      </w:pPr>
      <w:r>
        <w:rPr>
          <w:rFonts w:eastAsia="Calibri" w:cs="Times New Roman" w:ascii="Times New Roman" w:hAnsi="Times New Roman"/>
          <w:kern w:val="2"/>
          <w:sz w:val="24"/>
          <w:szCs w:val="24"/>
          <w:lang w:val="en-US"/>
          <w14:ligatures w14:val="standardContextual"/>
        </w:rPr>
      </w:r>
    </w:p>
    <w:p>
      <w:pPr>
        <w:pStyle w:val="Normal"/>
        <w:spacing w:lineRule="auto" w:line="240" w:before="0" w:after="0"/>
        <w:ind w:firstLine="708"/>
        <w:rPr>
          <w:rFonts w:ascii="Times New Roman" w:hAnsi="Times New Roman" w:eastAsia="Times New Roman" w:cs="Times New Roman"/>
          <w:b/>
          <w:i/>
          <w:i/>
          <w:color w:val="000000"/>
          <w:kern w:val="2"/>
          <w:sz w:val="20"/>
          <w:szCs w:val="20"/>
          <w:lang w:val="en-US"/>
          <w14:ligatures w14:val="standardContextual"/>
        </w:rPr>
      </w:pPr>
      <w:r>
        <w:rPr>
          <w:rFonts w:eastAsia="Times New Roman" w:cs="Times New Roman" w:ascii="Times New Roman" w:hAnsi="Times New Roman"/>
          <w:b/>
          <w:i/>
          <w:color w:val="000000"/>
          <w:kern w:val="2"/>
          <w:sz w:val="20"/>
          <w:szCs w:val="20"/>
          <w:lang w:val="en-US"/>
          <w14:ligatures w14:val="standardContextual"/>
        </w:rPr>
        <w:t>Information about the authors</w:t>
      </w:r>
    </w:p>
    <w:p>
      <w:pPr>
        <w:pStyle w:val="Normal"/>
        <w:spacing w:lineRule="auto" w:line="240" w:before="0" w:after="0"/>
        <w:rPr>
          <w:rFonts w:ascii="Times New Roman" w:hAnsi="Times New Roman" w:eastAsia="Times New Roman" w:cs="Times New Roman"/>
          <w:color w:val="000000"/>
          <w:kern w:val="2"/>
          <w:sz w:val="20"/>
          <w:szCs w:val="20"/>
          <w:lang w:val="en-US"/>
          <w14:ligatures w14:val="standardContextual"/>
        </w:rPr>
      </w:pPr>
      <w:r>
        <w:rPr>
          <w:rFonts w:eastAsia="Times New Roman" w:cs="Times New Roman" w:ascii="Times New Roman" w:hAnsi="Times New Roman"/>
          <w:color w:val="000000"/>
          <w:kern w:val="2"/>
          <w:sz w:val="20"/>
          <w:szCs w:val="20"/>
          <w:lang w:val="en-US"/>
          <w14:ligatures w14:val="standardContextual"/>
        </w:rPr>
      </w:r>
    </w:p>
    <w:p>
      <w:pPr>
        <w:pStyle w:val="Normal"/>
        <w:spacing w:lineRule="auto" w:line="240" w:before="0" w:after="0"/>
        <w:jc w:val="both"/>
        <w:rPr>
          <w:rFonts w:ascii="Times New Roman" w:hAnsi="Times New Roman" w:eastAsia="Calibri" w:cs="Times New Roman"/>
          <w:kern w:val="2"/>
          <w:sz w:val="20"/>
          <w:szCs w:val="20"/>
          <w:lang w:val="en-US"/>
          <w14:ligatures w14:val="standardContextual"/>
        </w:rPr>
      </w:pPr>
      <w:r>
        <w:rPr>
          <w:rFonts w:eastAsia="Calibri" w:cs="Times New Roman" w:ascii="Times New Roman" w:hAnsi="Times New Roman"/>
          <w:kern w:val="2"/>
          <w:sz w:val="20"/>
          <w:szCs w:val="20"/>
          <w:lang w:val="en-US"/>
          <w14:ligatures w14:val="standardContextual"/>
        </w:rPr>
        <w:t xml:space="preserve">Seraya N.V.  </w:t>
      </w:r>
      <w:r>
        <w:rPr>
          <w:rFonts w:eastAsia="Times New Roman" w:cs="Times New Roman" w:ascii="Times New Roman" w:hAnsi="Times New Roman"/>
          <w:kern w:val="2"/>
          <w:sz w:val="20"/>
          <w:szCs w:val="20"/>
          <w:lang w:val="en-US"/>
          <w14:ligatures w14:val="standardContextual"/>
        </w:rPr>
        <w:t xml:space="preserve">- </w:t>
      </w:r>
      <w:r>
        <w:rPr>
          <w:rFonts w:eastAsia="Calibri" w:cs="Times New Roman" w:ascii="Times New Roman" w:hAnsi="Times New Roman"/>
          <w:kern w:val="2"/>
          <w:sz w:val="20"/>
          <w:szCs w:val="20"/>
          <w:lang w:val="en-US"/>
          <w14:ligatures w14:val="standardContextual"/>
        </w:rPr>
        <w:t>Candidate of Chemical Sciences, Professor, D.</w:t>
      </w:r>
      <w:r>
        <w:rPr>
          <w:rFonts w:eastAsia="Calibri" w:cs="Times New Roman" w:ascii="Times New Roman" w:hAnsi="Times New Roman"/>
          <w:kern w:val="2"/>
          <w:sz w:val="20"/>
          <w:szCs w:val="20"/>
          <w:lang w:val="kk-KZ"/>
          <w14:ligatures w14:val="standardContextual"/>
        </w:rPr>
        <w:t xml:space="preserve"> </w:t>
      </w:r>
      <w:r>
        <w:rPr>
          <w:rFonts w:eastAsia="Calibri" w:cs="Times New Roman" w:ascii="Times New Roman" w:hAnsi="Times New Roman"/>
          <w:kern w:val="2"/>
          <w:sz w:val="20"/>
          <w:szCs w:val="20"/>
          <w:lang w:val="en-US"/>
          <w14:ligatures w14:val="standardContextual"/>
        </w:rPr>
        <w:t>Serikbayev</w:t>
      </w:r>
      <w:r>
        <w:rPr>
          <w:rFonts w:eastAsia="Calibri" w:cs="Times New Roman" w:ascii="Times New Roman" w:hAnsi="Times New Roman"/>
          <w:kern w:val="2"/>
          <w:sz w:val="20"/>
          <w:szCs w:val="20"/>
          <w:lang w:val="kk-KZ"/>
          <w14:ligatures w14:val="standardContextual"/>
        </w:rPr>
        <w:t xml:space="preserve"> </w:t>
      </w:r>
      <w:r>
        <w:rPr>
          <w:rFonts w:eastAsia="Calibri" w:cs="Times New Roman" w:ascii="Times New Roman" w:hAnsi="Times New Roman"/>
          <w:kern w:val="2"/>
          <w:sz w:val="20"/>
          <w:szCs w:val="20"/>
          <w:lang w:val="en-US"/>
          <w14:ligatures w14:val="standardContextual"/>
        </w:rPr>
        <w:t>East Kazakhstan Technical University, Ust-Kamenogorsk</w:t>
      </w:r>
      <w:r>
        <w:rPr>
          <w:rFonts w:eastAsia="Calibri" w:cs="Times New Roman" w:ascii="Times New Roman" w:hAnsi="Times New Roman"/>
          <w:i/>
          <w:kern w:val="2"/>
          <w:sz w:val="20"/>
          <w:szCs w:val="20"/>
          <w:lang w:val="en-US"/>
          <w14:ligatures w14:val="standardContextual"/>
        </w:rPr>
        <w:t xml:space="preserve">, </w:t>
      </w:r>
      <w:r>
        <w:rPr>
          <w:rFonts w:eastAsia="Calibri" w:cs="Times New Roman" w:ascii="Times New Roman" w:hAnsi="Times New Roman"/>
          <w:kern w:val="2"/>
          <w:sz w:val="20"/>
          <w:szCs w:val="20"/>
          <w:lang w:val="en-US"/>
          <w14:ligatures w14:val="standardContextual"/>
        </w:rPr>
        <w:t>Kazakhstan, e-mail: nseraya@mail.ru;</w:t>
      </w:r>
    </w:p>
    <w:p>
      <w:pPr>
        <w:pStyle w:val="Normal"/>
        <w:spacing w:lineRule="auto" w:line="240" w:before="0" w:after="0"/>
        <w:jc w:val="both"/>
        <w:rPr>
          <w:rFonts w:ascii="Times New Roman" w:hAnsi="Times New Roman" w:eastAsia="Times New Roman" w:cs="Times New Roman"/>
          <w:kern w:val="2"/>
          <w:sz w:val="20"/>
          <w:szCs w:val="20"/>
          <w:lang w:val="en-US"/>
          <w14:ligatures w14:val="standardContextual"/>
        </w:rPr>
      </w:pPr>
      <w:r>
        <w:rPr>
          <w:rFonts w:eastAsia="Times New Roman" w:cs="Times New Roman" w:ascii="Times New Roman" w:hAnsi="Times New Roman"/>
          <w:kern w:val="2"/>
          <w:sz w:val="20"/>
          <w:szCs w:val="20"/>
          <w:lang w:val="en-US"/>
          <w14:ligatures w14:val="standardContextual"/>
        </w:rPr>
        <w:t xml:space="preserve">Litvinov V.V. - Deputy Director, </w:t>
      </w:r>
      <w:r>
        <w:rPr>
          <w:rFonts w:eastAsia="Calibri" w:cs="Arial" w:ascii="Times New Roman" w:hAnsi="Times New Roman"/>
          <w:kern w:val="2"/>
          <w:sz w:val="20"/>
          <w:szCs w:val="20"/>
          <w:lang w:val="pl-PL"/>
          <w14:ligatures w14:val="standardContextual"/>
        </w:rPr>
        <w:t>Proektno-ekologicheskoe bjuro LLP</w:t>
      </w:r>
      <w:r>
        <w:rPr>
          <w:rFonts w:eastAsia="Times New Roman" w:cs="Times New Roman" w:ascii="Times New Roman" w:hAnsi="Times New Roman"/>
          <w:kern w:val="2"/>
          <w:sz w:val="20"/>
          <w:szCs w:val="20"/>
          <w:lang w:val="en-US"/>
          <w14:ligatures w14:val="standardContextual"/>
        </w:rPr>
        <w:t xml:space="preserve">, Ust-Kamenogorsk, Kazakhstan, e-mail: </w:t>
      </w:r>
      <w:hyperlink r:id="rId108">
        <w:r>
          <w:rPr>
            <w:rStyle w:val="Style"/>
            <w:rFonts w:eastAsia="Times New Roman" w:cs="Times New Roman" w:ascii="Times New Roman" w:hAnsi="Times New Roman"/>
            <w:kern w:val="2"/>
            <w:sz w:val="20"/>
            <w:szCs w:val="20"/>
            <w:lang w:val="en-US"/>
            <w14:ligatures w14:val="standardContextual"/>
          </w:rPr>
          <w:t>litvinov_vadim@mail.ru</w:t>
        </w:r>
      </w:hyperlink>
      <w:r>
        <w:rPr>
          <w:rFonts w:eastAsia="Times New Roman" w:cs="Times New Roman" w:ascii="Times New Roman" w:hAnsi="Times New Roman"/>
          <w:kern w:val="2"/>
          <w:sz w:val="20"/>
          <w:szCs w:val="20"/>
          <w:lang w:val="en-US"/>
          <w14:ligatures w14:val="standardContextual"/>
        </w:rPr>
        <w:t>;</w:t>
      </w:r>
    </w:p>
    <w:p>
      <w:pPr>
        <w:pStyle w:val="Normal"/>
        <w:spacing w:lineRule="auto" w:line="240" w:before="0" w:after="0"/>
        <w:jc w:val="both"/>
        <w:rPr>
          <w:rFonts w:ascii="Times New Roman" w:hAnsi="Times New Roman" w:eastAsia="Calibri" w:cs="Times New Roman"/>
          <w:kern w:val="2"/>
          <w:sz w:val="20"/>
          <w:szCs w:val="20"/>
          <w:lang w:val="en-US"/>
          <w14:ligatures w14:val="standardContextual"/>
        </w:rPr>
      </w:pPr>
      <w:r>
        <w:rPr>
          <w:rFonts w:eastAsia="Calibri" w:cs="Times New Roman" w:ascii="Times New Roman" w:hAnsi="Times New Roman"/>
          <w:kern w:val="2"/>
          <w:sz w:val="20"/>
          <w:szCs w:val="20"/>
          <w:lang w:val="en-US"/>
          <w14:ligatures w14:val="standardContextual"/>
        </w:rPr>
        <w:t>Daumova G.K. - Candidate of Technical Sciences, Professor, D.Serikbayev East Kazakhstan Technical University, Ust-Kamenogorsk</w:t>
      </w:r>
      <w:r>
        <w:rPr>
          <w:rFonts w:eastAsia="Calibri" w:cs="Times New Roman" w:ascii="Times New Roman" w:hAnsi="Times New Roman"/>
          <w:i/>
          <w:kern w:val="2"/>
          <w:sz w:val="20"/>
          <w:szCs w:val="20"/>
          <w:lang w:val="en-US"/>
          <w14:ligatures w14:val="standardContextual"/>
        </w:rPr>
        <w:t xml:space="preserve">, </w:t>
      </w:r>
      <w:r>
        <w:rPr>
          <w:rFonts w:eastAsia="Calibri" w:cs="Times New Roman" w:ascii="Times New Roman" w:hAnsi="Times New Roman"/>
          <w:kern w:val="2"/>
          <w:sz w:val="20"/>
          <w:szCs w:val="20"/>
          <w:lang w:val="en-US"/>
          <w14:ligatures w14:val="standardContextual"/>
        </w:rPr>
        <w:t xml:space="preserve">Kazakhstan, </w:t>
      </w:r>
      <w:r>
        <w:rPr>
          <w:rFonts w:eastAsia="Calibri" w:cs="Times New Roman" w:ascii="Times New Roman" w:hAnsi="Times New Roman"/>
          <w:kern w:val="2"/>
          <w:sz w:val="20"/>
          <w:szCs w:val="20"/>
          <w14:ligatures w14:val="standardContextual"/>
        </w:rPr>
        <w:t>е</w:t>
      </w:r>
      <w:r>
        <w:rPr>
          <w:rFonts w:eastAsia="Calibri" w:cs="Times New Roman" w:ascii="Times New Roman" w:hAnsi="Times New Roman"/>
          <w:kern w:val="2"/>
          <w:sz w:val="20"/>
          <w:szCs w:val="20"/>
          <w:lang w:val="en-US"/>
          <w14:ligatures w14:val="standardContextual"/>
        </w:rPr>
        <w:t xml:space="preserve">-mail: </w:t>
      </w:r>
      <w:hyperlink r:id="rId109">
        <w:r>
          <w:rPr>
            <w:rStyle w:val="Style"/>
            <w:rFonts w:eastAsia="Calibri" w:cs="Times New Roman" w:ascii="Times New Roman" w:hAnsi="Times New Roman"/>
            <w:kern w:val="2"/>
            <w:sz w:val="20"/>
            <w:szCs w:val="20"/>
            <w:lang w:val="en-US"/>
            <w14:ligatures w14:val="standardContextual"/>
          </w:rPr>
          <w:t>gulzhan.daumova@mail.ru</w:t>
        </w:r>
      </w:hyperlink>
      <w:r>
        <w:rPr>
          <w:rFonts w:eastAsia="Calibri" w:cs="Times New Roman" w:ascii="Times New Roman" w:hAnsi="Times New Roman"/>
          <w:kern w:val="2"/>
          <w:sz w:val="20"/>
          <w:szCs w:val="20"/>
          <w:lang w:val="en-US"/>
          <w14:ligatures w14:val="standardContextual"/>
        </w:rPr>
        <w:t xml:space="preserve">; </w:t>
      </w:r>
    </w:p>
    <w:p>
      <w:pPr>
        <w:pStyle w:val="Normal"/>
        <w:spacing w:lineRule="auto" w:line="240" w:before="0" w:after="0"/>
        <w:jc w:val="both"/>
        <w:rPr>
          <w:rFonts w:ascii="Times New Roman" w:hAnsi="Times New Roman" w:eastAsia="Calibri" w:cs="Times New Roman"/>
          <w:kern w:val="2"/>
          <w:sz w:val="20"/>
          <w:szCs w:val="20"/>
          <w:lang w:val="en-US"/>
          <w14:ligatures w14:val="standardContextual"/>
        </w:rPr>
      </w:pPr>
      <w:r>
        <w:rPr>
          <w:rFonts w:eastAsia="Times New Roman" w:cs="Times New Roman" w:ascii="Times New Roman" w:hAnsi="Times New Roman"/>
          <w:kern w:val="2"/>
          <w:sz w:val="20"/>
          <w:szCs w:val="20"/>
          <w:lang w:val="en-US"/>
          <w14:ligatures w14:val="standardContextual"/>
        </w:rPr>
        <w:t>Sovetkhanov</w:t>
      </w:r>
      <w:r>
        <w:rPr>
          <w:rFonts w:eastAsia="Calibri" w:cs="Times New Roman" w:ascii="Times New Roman" w:hAnsi="Times New Roman"/>
          <w:kern w:val="2"/>
          <w:sz w:val="20"/>
          <w:szCs w:val="20"/>
          <w:lang w:val="kk-KZ"/>
          <w14:ligatures w14:val="standardContextual"/>
        </w:rPr>
        <w:t xml:space="preserve"> </w:t>
      </w:r>
      <w:r>
        <w:rPr>
          <w:rFonts w:eastAsia="Calibri" w:cs="Times New Roman" w:ascii="Times New Roman" w:hAnsi="Times New Roman"/>
          <w:kern w:val="2"/>
          <w:sz w:val="20"/>
          <w:szCs w:val="20"/>
          <w:lang w:val="en-US"/>
          <w14:ligatures w14:val="standardContextual"/>
        </w:rPr>
        <w:t>D</w:t>
      </w:r>
      <w:r>
        <w:rPr>
          <w:rFonts w:eastAsia="Calibri" w:cs="Times New Roman" w:ascii="Times New Roman" w:hAnsi="Times New Roman"/>
          <w:kern w:val="2"/>
          <w:sz w:val="20"/>
          <w:szCs w:val="20"/>
          <w:lang w:val="kk-KZ"/>
          <w14:ligatures w14:val="standardContextual"/>
        </w:rPr>
        <w:t>.</w:t>
      </w:r>
      <w:r>
        <w:rPr>
          <w:rFonts w:eastAsia="Calibri" w:cs="Times New Roman" w:ascii="Times New Roman" w:hAnsi="Times New Roman"/>
          <w:kern w:val="2"/>
          <w:sz w:val="20"/>
          <w:szCs w:val="20"/>
          <w:lang w:val="en-US"/>
          <w14:ligatures w14:val="standardContextual"/>
        </w:rPr>
        <w:t>E</w:t>
      </w:r>
      <w:r>
        <w:rPr>
          <w:rFonts w:eastAsia="Calibri" w:cs="Times New Roman" w:ascii="Times New Roman" w:hAnsi="Times New Roman"/>
          <w:kern w:val="2"/>
          <w:sz w:val="20"/>
          <w:szCs w:val="20"/>
          <w:lang w:val="kk-KZ"/>
          <w14:ligatures w14:val="standardContextual"/>
        </w:rPr>
        <w:t>.</w:t>
      </w:r>
      <w:r>
        <w:rPr>
          <w:rFonts w:eastAsia="Calibri" w:cs="Times New Roman" w:ascii="Times New Roman" w:hAnsi="Times New Roman"/>
          <w:kern w:val="2"/>
          <w:sz w:val="20"/>
          <w:szCs w:val="20"/>
          <w:lang w:val="en-US"/>
          <w14:ligatures w14:val="standardContextual"/>
        </w:rPr>
        <w:t xml:space="preserve"> - Master of Technical Sciences, Doctoral student, D. Serikbayev East Kazakhstan Technical University, Ust-Kamenogorsk</w:t>
      </w:r>
      <w:r>
        <w:rPr>
          <w:rFonts w:eastAsia="Calibri" w:cs="Times New Roman" w:ascii="Times New Roman" w:hAnsi="Times New Roman"/>
          <w:i/>
          <w:kern w:val="2"/>
          <w:sz w:val="20"/>
          <w:szCs w:val="20"/>
          <w:lang w:val="en-US"/>
          <w14:ligatures w14:val="standardContextual"/>
        </w:rPr>
        <w:t xml:space="preserve">, </w:t>
      </w:r>
      <w:r>
        <w:rPr>
          <w:rFonts w:eastAsia="Calibri" w:cs="Times New Roman" w:ascii="Times New Roman" w:hAnsi="Times New Roman"/>
          <w:kern w:val="2"/>
          <w:sz w:val="20"/>
          <w:szCs w:val="20"/>
          <w:lang w:val="en-US"/>
          <w14:ligatures w14:val="standardContextual"/>
        </w:rPr>
        <w:t xml:space="preserve">Kazakhstan, </w:t>
      </w:r>
      <w:r>
        <w:rPr>
          <w:rFonts w:eastAsia="Calibri" w:cs="Times New Roman" w:ascii="Times New Roman" w:hAnsi="Times New Roman"/>
          <w:kern w:val="2"/>
          <w:sz w:val="20"/>
          <w:szCs w:val="20"/>
          <w14:ligatures w14:val="standardContextual"/>
        </w:rPr>
        <w:t>е</w:t>
      </w:r>
      <w:r>
        <w:rPr>
          <w:rFonts w:eastAsia="Calibri" w:cs="Times New Roman" w:ascii="Times New Roman" w:hAnsi="Times New Roman"/>
          <w:kern w:val="2"/>
          <w:sz w:val="20"/>
          <w:szCs w:val="20"/>
          <w:lang w:val="en-US"/>
          <w14:ligatures w14:val="standardContextual"/>
        </w:rPr>
        <w:t>-mail:</w:t>
      </w:r>
      <w:r>
        <w:rPr>
          <w:rFonts w:eastAsia="Calibri" w:cs="Times New Roman" w:ascii="Times New Roman" w:hAnsi="Times New Roman"/>
          <w:kern w:val="2"/>
          <w:sz w:val="20"/>
          <w:szCs w:val="20"/>
          <w:lang w:val="kk-KZ"/>
          <w14:ligatures w14:val="standardContextual"/>
        </w:rPr>
        <w:t xml:space="preserve"> </w:t>
      </w:r>
      <w:hyperlink r:id="rId110">
        <w:r>
          <w:rPr>
            <w:rStyle w:val="Style"/>
            <w:rFonts w:eastAsia="Calibri" w:cs="Times New Roman" w:ascii="Times New Roman" w:hAnsi="Times New Roman"/>
            <w:kern w:val="2"/>
            <w:sz w:val="20"/>
            <w:szCs w:val="20"/>
            <w:lang w:val="en-US"/>
            <w14:ligatures w14:val="standardContextual"/>
          </w:rPr>
          <w:t>sovetkhanovdauren5@gmail.com</w:t>
        </w:r>
      </w:hyperlink>
      <w:r>
        <w:rPr>
          <w:rFonts w:eastAsia="Calibri" w:cs="Times New Roman" w:ascii="Times New Roman" w:hAnsi="Times New Roman"/>
          <w:kern w:val="2"/>
          <w:sz w:val="20"/>
          <w:szCs w:val="20"/>
          <w:lang w:val="en-US"/>
          <w14:ligatures w14:val="standardContextual"/>
        </w:rPr>
        <w:t xml:space="preserve">; </w:t>
      </w:r>
    </w:p>
    <w:p>
      <w:pPr>
        <w:pStyle w:val="Normal"/>
        <w:spacing w:lineRule="auto" w:line="240" w:before="0" w:after="0"/>
        <w:jc w:val="both"/>
        <w:rPr>
          <w:rFonts w:ascii="Times New Roman" w:hAnsi="Times New Roman" w:eastAsia="Calibri" w:cs="Times New Roman"/>
          <w:kern w:val="2"/>
          <w:sz w:val="20"/>
          <w:szCs w:val="20"/>
          <w:lang w:val="en-US"/>
          <w14:ligatures w14:val="standardContextual"/>
        </w:rPr>
      </w:pPr>
      <w:r>
        <w:rPr>
          <w:rFonts w:eastAsia="Calibri" w:cs="Times New Roman" w:ascii="Times New Roman" w:hAnsi="Times New Roman"/>
          <w:kern w:val="2"/>
          <w:sz w:val="20"/>
          <w:szCs w:val="20"/>
          <w:lang w:val="en-US"/>
          <w14:ligatures w14:val="standardContextual"/>
        </w:rPr>
        <w:t>Rutkowska-Gorczyca</w:t>
      </w:r>
      <w:r>
        <w:rPr>
          <w:rFonts w:eastAsia="Calibri" w:cs="Times New Roman" w:ascii="Times New Roman" w:hAnsi="Times New Roman"/>
          <w:kern w:val="2"/>
          <w:sz w:val="20"/>
          <w:szCs w:val="20"/>
          <w:lang w:val="kk-KZ"/>
          <w14:ligatures w14:val="standardContextual"/>
        </w:rPr>
        <w:t xml:space="preserve"> </w:t>
      </w:r>
      <w:r>
        <w:rPr>
          <w:rFonts w:eastAsia="Calibri" w:cs="Times New Roman" w:ascii="Times New Roman" w:hAnsi="Times New Roman"/>
          <w:kern w:val="2"/>
          <w:sz w:val="20"/>
          <w:szCs w:val="20"/>
          <w:lang w:val="en-US"/>
          <w14:ligatures w14:val="standardContextual"/>
        </w:rPr>
        <w:t xml:space="preserve">M. - </w:t>
      </w:r>
      <w:r>
        <w:rPr>
          <w:rFonts w:eastAsia="Calibri" w:cs="Arial" w:ascii="Montserrat-Regular" w:hAnsi="Montserrat-Regular"/>
          <w:kern w:val="2"/>
          <w:sz w:val="20"/>
          <w:szCs w:val="20"/>
          <w:shd w:fill="FFFFFF" w:val="clear"/>
          <w:lang w:val="en-US"/>
          <w14:ligatures w14:val="standardContextual"/>
        </w:rPr>
        <w:t>  </w:t>
      </w:r>
      <w:r>
        <w:rPr>
          <w:rFonts w:eastAsia="Calibri" w:cs="Times New Roman" w:ascii="Times New Roman" w:hAnsi="Times New Roman"/>
          <w:kern w:val="2"/>
          <w:sz w:val="20"/>
          <w:szCs w:val="20"/>
          <w:lang w:val="en-US"/>
          <w14:ligatures w14:val="standardContextual"/>
        </w:rPr>
        <w:t>PhD,</w:t>
      </w:r>
      <w:r>
        <w:rPr>
          <w:rFonts w:eastAsia="Calibri" w:cs="Arial" w:ascii="Montserrat-Regular" w:hAnsi="Montserrat-Regular"/>
          <w:kern w:val="2"/>
          <w:sz w:val="20"/>
          <w:szCs w:val="20"/>
          <w:shd w:fill="FFFFFF" w:val="clear"/>
          <w:lang w:val="en-US"/>
          <w14:ligatures w14:val="standardContextual"/>
        </w:rPr>
        <w:t xml:space="preserve"> </w:t>
      </w:r>
      <w:r>
        <w:rPr>
          <w:rFonts w:eastAsia="Calibri" w:cs="Times New Roman" w:ascii="Times New Roman" w:hAnsi="Times New Roman"/>
          <w:kern w:val="2"/>
          <w:sz w:val="20"/>
          <w:szCs w:val="20"/>
          <w:shd w:fill="FFFFFF" w:val="clear"/>
          <w:lang w:val="en-US"/>
          <w14:ligatures w14:val="standardContextual"/>
        </w:rPr>
        <w:t>P</w:t>
      </w:r>
      <w:r>
        <w:rPr>
          <w:rFonts w:eastAsia="Calibri" w:cs="Times New Roman" w:ascii="Times New Roman" w:hAnsi="Times New Roman"/>
          <w:kern w:val="2"/>
          <w:sz w:val="20"/>
          <w:szCs w:val="20"/>
          <w:lang w:val="en-US"/>
          <w14:ligatures w14:val="standardContextual"/>
        </w:rPr>
        <w:t xml:space="preserve">rofessor, Wrocław University of Science and Technology, Wrocław, Poland, </w:t>
      </w:r>
      <w:r>
        <w:rPr>
          <w:rFonts w:eastAsia="Calibri" w:cs="Times New Roman" w:ascii="Times New Roman" w:hAnsi="Times New Roman"/>
          <w:kern w:val="2"/>
          <w:sz w:val="20"/>
          <w:szCs w:val="20"/>
          <w14:ligatures w14:val="standardContextual"/>
        </w:rPr>
        <w:t>е</w:t>
      </w:r>
      <w:r>
        <w:rPr>
          <w:rFonts w:eastAsia="Calibri" w:cs="Times New Roman" w:ascii="Times New Roman" w:hAnsi="Times New Roman"/>
          <w:kern w:val="2"/>
          <w:sz w:val="20"/>
          <w:szCs w:val="20"/>
          <w:lang w:val="en-US"/>
          <w14:ligatures w14:val="standardContextual"/>
        </w:rPr>
        <w:t xml:space="preserve">-mail: malgorzata.rutkowska-gorczyca@pwr.edu.pl; </w:t>
      </w:r>
    </w:p>
    <w:p>
      <w:pPr>
        <w:pStyle w:val="Normal"/>
        <w:spacing w:lineRule="auto" w:line="240" w:before="0" w:after="0"/>
        <w:jc w:val="both"/>
        <w:rPr>
          <w:rFonts w:ascii="Times New Roman" w:hAnsi="Times New Roman" w:eastAsia="Calibri" w:cs="Times New Roman"/>
          <w:bCs/>
          <w:kern w:val="2"/>
          <w:sz w:val="20"/>
          <w:szCs w:val="20"/>
          <w:lang w:val="en-US"/>
          <w14:ligatures w14:val="standardContextual"/>
        </w:rPr>
      </w:pPr>
      <w:r>
        <w:rPr>
          <w:rFonts w:eastAsia="Calibri" w:cs="Times New Roman" w:ascii="Times New Roman" w:hAnsi="Times New Roman"/>
          <w:bCs/>
          <w:kern w:val="2"/>
          <w:sz w:val="20"/>
          <w:szCs w:val="20"/>
          <w:lang w:val="kk-KZ"/>
          <w14:ligatures w14:val="standardContextual"/>
        </w:rPr>
        <w:t>Ba</w:t>
      </w:r>
      <w:r>
        <w:rPr>
          <w:rFonts w:eastAsia="Calibri" w:cs="Times New Roman" w:ascii="Times New Roman" w:hAnsi="Times New Roman"/>
          <w:bCs/>
          <w:kern w:val="2"/>
          <w:sz w:val="20"/>
          <w:szCs w:val="20"/>
          <w:lang w:val="en-US"/>
          <w14:ligatures w14:val="standardContextual"/>
        </w:rPr>
        <w:t>i</w:t>
      </w:r>
      <w:r>
        <w:rPr>
          <w:rFonts w:eastAsia="Calibri" w:cs="Times New Roman" w:ascii="Times New Roman" w:hAnsi="Times New Roman"/>
          <w:bCs/>
          <w:kern w:val="2"/>
          <w:sz w:val="20"/>
          <w:szCs w:val="20"/>
          <w:lang w:val="kk-KZ"/>
          <w14:ligatures w14:val="standardContextual"/>
        </w:rPr>
        <w:t>murzina M.M.</w:t>
      </w:r>
      <w:r>
        <w:rPr>
          <w:rFonts w:eastAsia="Calibri" w:cs="Arial" w:ascii="Palatino Linotype" w:hAnsi="Palatino Linotype"/>
          <w:b/>
          <w:bCs/>
          <w:kern w:val="2"/>
          <w:sz w:val="20"/>
          <w:szCs w:val="20"/>
          <w:lang w:val="kk-KZ"/>
          <w14:ligatures w14:val="standardContextual"/>
        </w:rPr>
        <w:t xml:space="preserve">  – </w:t>
      </w:r>
      <w:r>
        <w:rPr>
          <w:rFonts w:eastAsia="Calibri" w:cs="Times New Roman" w:ascii="Times New Roman" w:hAnsi="Times New Roman"/>
          <w:bCs/>
          <w:kern w:val="2"/>
          <w:sz w:val="20"/>
          <w:szCs w:val="20"/>
          <w:lang w:val="kk-KZ"/>
          <w14:ligatures w14:val="standardContextual"/>
        </w:rPr>
        <w:t>student</w:t>
      </w:r>
      <w:r>
        <w:rPr>
          <w:rFonts w:eastAsia="Calibri" w:cs="Times New Roman" w:ascii="Times New Roman" w:hAnsi="Times New Roman"/>
          <w:bCs/>
          <w:kern w:val="2"/>
          <w:sz w:val="20"/>
          <w:szCs w:val="20"/>
          <w:lang w:val="en-US"/>
          <w14:ligatures w14:val="standardContextual"/>
        </w:rPr>
        <w:t xml:space="preserve">, </w:t>
      </w:r>
      <w:r>
        <w:rPr>
          <w:rFonts w:eastAsia="Calibri" w:cs="Times New Roman" w:ascii="Times New Roman" w:hAnsi="Times New Roman"/>
          <w:bCs/>
          <w:kern w:val="2"/>
          <w:sz w:val="20"/>
          <w:szCs w:val="20"/>
          <w:lang w:val="kk-KZ"/>
          <w14:ligatures w14:val="standardContextual"/>
        </w:rPr>
        <w:t xml:space="preserve">D. Serikbayev East Kazakhstan Technical University, Ust-Kamenogorsk, Kazakhstan; е-mail: </w:t>
      </w:r>
      <w:hyperlink r:id="rId111">
        <w:r>
          <w:rPr>
            <w:rStyle w:val="Style"/>
            <w:rFonts w:eastAsia="Calibri" w:cs="Times New Roman" w:ascii="Times New Roman" w:hAnsi="Times New Roman"/>
            <w:bCs/>
            <w:kern w:val="2"/>
            <w:sz w:val="20"/>
            <w:szCs w:val="20"/>
            <w:lang w:val="kk-KZ"/>
            <w14:ligatures w14:val="standardContextual"/>
          </w:rPr>
          <w:t>may787585@gmail.com</w:t>
        </w:r>
      </w:hyperlink>
      <w:r>
        <w:rPr>
          <w:rFonts w:eastAsia="Calibri" w:cs="Times New Roman" w:ascii="Times New Roman" w:hAnsi="Times New Roman"/>
          <w:bCs/>
          <w:kern w:val="2"/>
          <w:sz w:val="20"/>
          <w:szCs w:val="20"/>
          <w:lang w:val="en-US"/>
          <w14:ligatures w14:val="standardContextual"/>
        </w:rPr>
        <w:t>.</w:t>
      </w:r>
    </w:p>
    <w:p>
      <w:pPr>
        <w:pStyle w:val="Normal"/>
        <w:jc w:val="both"/>
        <w:rPr>
          <w:rFonts w:ascii="Palatino Linotype" w:hAnsi="Palatino Linotype" w:eastAsia="Calibri" w:cs="Arial"/>
          <w:bCs/>
          <w:color w:val="1F1F1F"/>
          <w:kern w:val="2"/>
          <w:sz w:val="20"/>
          <w:szCs w:val="20"/>
          <w:lang w:val="kk-KZ"/>
          <w14:ligatures w14:val="standardContextual"/>
        </w:rPr>
      </w:pPr>
      <w:r>
        <w:rPr>
          <w:rFonts w:eastAsia="Calibri" w:cs="Arial" w:ascii="Palatino Linotype" w:hAnsi="Palatino Linotype"/>
          <w:bCs/>
          <w:color w:val="1F1F1F"/>
          <w:kern w:val="2"/>
          <w:sz w:val="20"/>
          <w:szCs w:val="20"/>
          <w:lang w:val="kk-KZ"/>
          <w14:ligatures w14:val="standardContextual"/>
        </w:rPr>
      </w:r>
    </w:p>
    <w:p>
      <w:pPr>
        <w:pStyle w:val="Normal"/>
        <w:ind w:firstLine="708"/>
        <w:jc w:val="both"/>
        <w:rPr>
          <w:rFonts w:ascii="Times New Roman" w:hAnsi="Times New Roman" w:eastAsia="Times New Roman" w:cs="Times New Roman"/>
          <w:b/>
          <w:i/>
          <w:i/>
          <w:color w:val="000000"/>
          <w:kern w:val="2"/>
          <w:sz w:val="20"/>
          <w:szCs w:val="20"/>
          <w14:ligatures w14:val="standardContextual"/>
        </w:rPr>
      </w:pPr>
      <w:r>
        <w:rPr>
          <w:rFonts w:eastAsia="Times New Roman" w:cs="Times New Roman" w:ascii="Times New Roman" w:hAnsi="Times New Roman"/>
          <w:b/>
          <w:i/>
          <w:color w:val="000000"/>
          <w:kern w:val="2"/>
          <w:sz w:val="20"/>
          <w:szCs w:val="20"/>
          <w14:ligatures w14:val="standardContextual"/>
        </w:rPr>
        <w:t>Сведения об авторах</w:t>
      </w:r>
    </w:p>
    <w:p>
      <w:pPr>
        <w:pStyle w:val="Normal"/>
        <w:spacing w:lineRule="auto" w:line="240" w:before="0" w:after="0"/>
        <w:jc w:val="both"/>
        <w:rPr>
          <w:rFonts w:ascii="Times New Roman" w:hAnsi="Times New Roman" w:eastAsia="Calibri" w:cs="Times New Roman"/>
          <w:kern w:val="2"/>
          <w:sz w:val="20"/>
          <w:szCs w:val="20"/>
          <w14:ligatures w14:val="standardContextual"/>
        </w:rPr>
      </w:pPr>
      <w:r>
        <w:rPr>
          <w:rFonts w:eastAsia="Calibri" w:cs="Times New Roman" w:ascii="Times New Roman" w:hAnsi="Times New Roman"/>
          <w:kern w:val="2"/>
          <w:sz w:val="20"/>
          <w:szCs w:val="20"/>
          <w14:ligatures w14:val="standardContextual"/>
        </w:rPr>
        <w:t>Серая</w:t>
      </w:r>
      <w:r>
        <w:rPr>
          <w:rFonts w:eastAsia="Calibri" w:cs="Times New Roman" w:ascii="Times New Roman" w:hAnsi="Times New Roman"/>
          <w:kern w:val="2"/>
          <w:sz w:val="20"/>
          <w:szCs w:val="20"/>
          <w:vertAlign w:val="superscript"/>
          <w14:ligatures w14:val="standardContextual"/>
        </w:rPr>
        <w:t xml:space="preserve"> </w:t>
      </w:r>
      <w:r>
        <w:rPr>
          <w:rFonts w:eastAsia="Calibri" w:cs="Times New Roman" w:ascii="Times New Roman" w:hAnsi="Times New Roman"/>
          <w:kern w:val="2"/>
          <w:sz w:val="20"/>
          <w:szCs w:val="20"/>
          <w14:ligatures w14:val="standardContextual"/>
        </w:rPr>
        <w:t>Н.В. - кандидат химических наук,</w:t>
      </w:r>
      <w:r>
        <w:rPr>
          <w:rFonts w:eastAsia="Calibri" w:cs="Times New Roman" w:ascii="Times New Roman" w:hAnsi="Times New Roman"/>
          <w:kern w:val="2"/>
          <w:sz w:val="20"/>
          <w:szCs w:val="20"/>
          <w:lang w:val="kk-KZ"/>
          <w14:ligatures w14:val="standardContextual"/>
        </w:rPr>
        <w:t xml:space="preserve"> профессор</w:t>
      </w:r>
      <w:r>
        <w:rPr>
          <w:rFonts w:eastAsia="Calibri" w:cs="Times New Roman" w:ascii="Times New Roman" w:hAnsi="Times New Roman"/>
          <w:kern w:val="2"/>
          <w:sz w:val="20"/>
          <w:szCs w:val="20"/>
          <w14:ligatures w14:val="standardContextual"/>
        </w:rPr>
        <w:t>,</w:t>
      </w:r>
      <w:r>
        <w:rPr>
          <w:rFonts w:eastAsia="Calibri" w:cs="Times New Roman" w:ascii="Times New Roman" w:hAnsi="Times New Roman"/>
          <w:kern w:val="2"/>
          <w:sz w:val="20"/>
          <w:szCs w:val="20"/>
          <w:lang w:val="kk-KZ"/>
          <w14:ligatures w14:val="standardContextual"/>
        </w:rPr>
        <w:t xml:space="preserve"> Восточно-Казахстанск</w:t>
      </w:r>
      <w:r>
        <w:rPr>
          <w:rFonts w:eastAsia="Calibri" w:cs="Times New Roman" w:ascii="Times New Roman" w:hAnsi="Times New Roman"/>
          <w:kern w:val="2"/>
          <w:sz w:val="20"/>
          <w:szCs w:val="20"/>
          <w14:ligatures w14:val="standardContextual"/>
        </w:rPr>
        <w:t>ий те</w:t>
      </w:r>
      <w:r>
        <w:rPr>
          <w:rFonts w:eastAsia="Calibri" w:cs="Times New Roman" w:ascii="Times New Roman" w:hAnsi="Times New Roman"/>
          <w:kern w:val="2"/>
          <w:sz w:val="20"/>
          <w:szCs w:val="20"/>
          <w:lang w:val="kk-KZ"/>
          <w14:ligatures w14:val="standardContextual"/>
        </w:rPr>
        <w:t xml:space="preserve">хнический университет </w:t>
      </w:r>
      <w:r>
        <w:rPr>
          <w:rFonts w:eastAsia="Calibri" w:cs="Times New Roman" w:ascii="Times New Roman" w:hAnsi="Times New Roman"/>
          <w:kern w:val="2"/>
          <w:sz w:val="20"/>
          <w:szCs w:val="20"/>
          <w14:ligatures w14:val="standardContextual"/>
        </w:rPr>
        <w:t>им. Д.Серикбаева</w:t>
      </w:r>
      <w:r>
        <w:rPr>
          <w:rFonts w:eastAsia="Calibri" w:cs="Times New Roman" w:ascii="Times New Roman" w:hAnsi="Times New Roman"/>
          <w:kern w:val="2"/>
          <w:sz w:val="20"/>
          <w:szCs w:val="20"/>
          <w:lang w:val="kk-KZ"/>
          <w14:ligatures w14:val="standardContextual"/>
        </w:rPr>
        <w:t>, Усть-Каменогорск, Казахстан,</w:t>
      </w:r>
      <w:r>
        <w:rPr>
          <w:rFonts w:eastAsia="Calibri" w:cs="Times New Roman" w:ascii="Times New Roman" w:hAnsi="Times New Roman"/>
          <w:kern w:val="2"/>
          <w:sz w:val="20"/>
          <w:szCs w:val="20"/>
          <w14:ligatures w14:val="standardContextual"/>
        </w:rPr>
        <w:t xml:space="preserve"> е-mail: nseraya@mail.ru;</w:t>
      </w:r>
    </w:p>
    <w:p>
      <w:pPr>
        <w:pStyle w:val="Normal"/>
        <w:spacing w:lineRule="auto" w:line="240" w:before="0" w:after="0"/>
        <w:jc w:val="both"/>
        <w:rPr>
          <w:rFonts w:ascii="Times New Roman" w:hAnsi="Times New Roman" w:eastAsia="Calibri" w:cs="Times New Roman"/>
          <w:kern w:val="2"/>
          <w:sz w:val="20"/>
          <w:szCs w:val="20"/>
          <w14:ligatures w14:val="standardContextual"/>
        </w:rPr>
      </w:pPr>
      <w:r>
        <w:rPr>
          <w:rFonts w:eastAsia="Calibri" w:cs="Times New Roman" w:ascii="Times New Roman" w:hAnsi="Times New Roman"/>
          <w:kern w:val="2"/>
          <w:sz w:val="20"/>
          <w:szCs w:val="20"/>
          <w14:ligatures w14:val="standardContextual"/>
        </w:rPr>
        <w:t xml:space="preserve">Литвинов В.В. - заместитель директора,  ТОО «Проектно-экологическое бюро», </w:t>
      </w:r>
      <w:r>
        <w:rPr>
          <w:rFonts w:eastAsia="Calibri" w:cs="Times New Roman" w:ascii="Times New Roman" w:hAnsi="Times New Roman"/>
          <w:kern w:val="2"/>
          <w:sz w:val="20"/>
          <w:szCs w:val="20"/>
          <w:lang w:val="kk-KZ"/>
          <w14:ligatures w14:val="standardContextual"/>
        </w:rPr>
        <w:t>Усть-Каменогорск, Казахстан,</w:t>
      </w:r>
      <w:r>
        <w:rPr>
          <w:rFonts w:eastAsia="Calibri" w:cs="Times New Roman" w:ascii="Times New Roman" w:hAnsi="Times New Roman"/>
          <w:kern w:val="2"/>
          <w:sz w:val="20"/>
          <w:szCs w:val="20"/>
          <w14:ligatures w14:val="standardContextual"/>
        </w:rPr>
        <w:t xml:space="preserve"> е-mail: </w:t>
      </w:r>
      <w:hyperlink r:id="rId112">
        <w:r>
          <w:rPr>
            <w:rStyle w:val="Style"/>
            <w:rFonts w:eastAsia="Calibri" w:cs="Times New Roman" w:ascii="Times New Roman" w:hAnsi="Times New Roman"/>
            <w:kern w:val="2"/>
            <w:sz w:val="20"/>
            <w:szCs w:val="20"/>
            <w14:ligatures w14:val="standardContextual"/>
          </w:rPr>
          <w:t>litvinov_vadim@mail.ru</w:t>
        </w:r>
      </w:hyperlink>
      <w:r>
        <w:rPr>
          <w:rFonts w:eastAsia="Calibri" w:cs="Times New Roman" w:ascii="Times New Roman" w:hAnsi="Times New Roman"/>
          <w:kern w:val="2"/>
          <w:sz w:val="20"/>
          <w:szCs w:val="20"/>
          <w14:ligatures w14:val="standardContextual"/>
        </w:rPr>
        <w:t>;</w:t>
      </w:r>
    </w:p>
    <w:p>
      <w:pPr>
        <w:pStyle w:val="Normal"/>
        <w:spacing w:lineRule="auto" w:line="240" w:before="0" w:after="0"/>
        <w:jc w:val="both"/>
        <w:rPr>
          <w:rFonts w:ascii="Times New Roman" w:hAnsi="Times New Roman" w:eastAsia="Calibri" w:cs="Times New Roman"/>
          <w:kern w:val="2"/>
          <w:sz w:val="20"/>
          <w:szCs w:val="20"/>
          <w14:ligatures w14:val="standardContextual"/>
        </w:rPr>
      </w:pPr>
      <w:r>
        <w:rPr>
          <w:rFonts w:eastAsia="Calibri" w:cs="Times New Roman" w:ascii="Times New Roman" w:hAnsi="Times New Roman"/>
          <w:kern w:val="2"/>
          <w:sz w:val="20"/>
          <w:szCs w:val="20"/>
          <w14:ligatures w14:val="standardContextual"/>
        </w:rPr>
        <w:t xml:space="preserve">Даумова Г. К. – кандидат </w:t>
      </w:r>
      <w:r>
        <w:rPr>
          <w:rFonts w:eastAsia="Calibri" w:cs="Times New Roman" w:ascii="Times New Roman" w:hAnsi="Times New Roman"/>
          <w:kern w:val="2"/>
          <w:sz w:val="20"/>
          <w:szCs w:val="20"/>
          <w:lang w:val="kk-KZ"/>
          <w14:ligatures w14:val="standardContextual"/>
        </w:rPr>
        <w:t xml:space="preserve">технических </w:t>
      </w:r>
      <w:r>
        <w:rPr>
          <w:rFonts w:eastAsia="Calibri" w:cs="Times New Roman" w:ascii="Times New Roman" w:hAnsi="Times New Roman"/>
          <w:kern w:val="2"/>
          <w:sz w:val="20"/>
          <w:szCs w:val="20"/>
          <w14:ligatures w14:val="standardContextual"/>
        </w:rPr>
        <w:t xml:space="preserve">наук, </w:t>
      </w:r>
      <w:r>
        <w:rPr>
          <w:rFonts w:eastAsia="Calibri" w:cs="Times New Roman" w:ascii="Times New Roman" w:hAnsi="Times New Roman"/>
          <w:kern w:val="2"/>
          <w:sz w:val="20"/>
          <w:szCs w:val="20"/>
          <w:lang w:val="kk-KZ"/>
          <w14:ligatures w14:val="standardContextual"/>
        </w:rPr>
        <w:t>профессор, Восточно-Казахстанск</w:t>
      </w:r>
      <w:r>
        <w:rPr>
          <w:rFonts w:eastAsia="Calibri" w:cs="Times New Roman" w:ascii="Times New Roman" w:hAnsi="Times New Roman"/>
          <w:kern w:val="2"/>
          <w:sz w:val="20"/>
          <w:szCs w:val="20"/>
          <w14:ligatures w14:val="standardContextual"/>
        </w:rPr>
        <w:t>ий те</w:t>
      </w:r>
      <w:r>
        <w:rPr>
          <w:rFonts w:eastAsia="Calibri" w:cs="Times New Roman" w:ascii="Times New Roman" w:hAnsi="Times New Roman"/>
          <w:kern w:val="2"/>
          <w:sz w:val="20"/>
          <w:szCs w:val="20"/>
          <w:lang w:val="kk-KZ"/>
          <w14:ligatures w14:val="standardContextual"/>
        </w:rPr>
        <w:t xml:space="preserve">хнический университет </w:t>
      </w:r>
      <w:r>
        <w:rPr>
          <w:rFonts w:eastAsia="Calibri" w:cs="Times New Roman" w:ascii="Times New Roman" w:hAnsi="Times New Roman"/>
          <w:kern w:val="2"/>
          <w:sz w:val="20"/>
          <w:szCs w:val="20"/>
          <w14:ligatures w14:val="standardContextual"/>
        </w:rPr>
        <w:t>им. Д.Серикбаева</w:t>
      </w:r>
      <w:r>
        <w:rPr>
          <w:rFonts w:eastAsia="Calibri" w:cs="Times New Roman" w:ascii="Times New Roman" w:hAnsi="Times New Roman"/>
          <w:kern w:val="2"/>
          <w:sz w:val="20"/>
          <w:szCs w:val="20"/>
          <w:lang w:val="kk-KZ"/>
          <w14:ligatures w14:val="standardContextual"/>
        </w:rPr>
        <w:t>, Усть-Каменогорск, Казахстан,</w:t>
      </w:r>
      <w:r>
        <w:rPr>
          <w:rFonts w:eastAsia="Calibri" w:cs="Times New Roman" w:ascii="Times New Roman" w:hAnsi="Times New Roman"/>
          <w:kern w:val="2"/>
          <w:sz w:val="20"/>
          <w:szCs w:val="20"/>
          <w14:ligatures w14:val="standardContextual"/>
        </w:rPr>
        <w:t xml:space="preserve"> е-mail: </w:t>
      </w:r>
      <w:hyperlink r:id="rId113">
        <w:r>
          <w:rPr>
            <w:rStyle w:val="Style"/>
            <w:rFonts w:eastAsia="Calibri" w:cs="Times New Roman" w:ascii="Times New Roman" w:hAnsi="Times New Roman"/>
            <w:kern w:val="2"/>
            <w:sz w:val="20"/>
            <w:szCs w:val="20"/>
            <w:lang w:val="en-US"/>
            <w14:ligatures w14:val="standardContextual"/>
          </w:rPr>
          <w:t>gulzhan</w:t>
        </w:r>
        <w:r>
          <w:rPr>
            <w:rStyle w:val="Style"/>
            <w:rFonts w:eastAsia="Calibri" w:cs="Times New Roman" w:ascii="Times New Roman" w:hAnsi="Times New Roman"/>
            <w:kern w:val="2"/>
            <w:sz w:val="20"/>
            <w:szCs w:val="20"/>
            <w14:ligatures w14:val="standardContextual"/>
          </w:rPr>
          <w:t>.</w:t>
        </w:r>
        <w:r>
          <w:rPr>
            <w:rStyle w:val="Style"/>
            <w:rFonts w:eastAsia="Calibri" w:cs="Times New Roman" w:ascii="Times New Roman" w:hAnsi="Times New Roman"/>
            <w:kern w:val="2"/>
            <w:sz w:val="20"/>
            <w:szCs w:val="20"/>
            <w:lang w:val="en-US"/>
            <w14:ligatures w14:val="standardContextual"/>
          </w:rPr>
          <w:t>daumova</w:t>
        </w:r>
        <w:r>
          <w:rPr>
            <w:rStyle w:val="Style"/>
            <w:rFonts w:eastAsia="Calibri" w:cs="Times New Roman" w:ascii="Times New Roman" w:hAnsi="Times New Roman"/>
            <w:kern w:val="2"/>
            <w:sz w:val="20"/>
            <w:szCs w:val="20"/>
            <w14:ligatures w14:val="standardContextual"/>
          </w:rPr>
          <w:t>@</w:t>
        </w:r>
        <w:r>
          <w:rPr>
            <w:rStyle w:val="Style"/>
            <w:rFonts w:eastAsia="Calibri" w:cs="Times New Roman" w:ascii="Times New Roman" w:hAnsi="Times New Roman"/>
            <w:kern w:val="2"/>
            <w:sz w:val="20"/>
            <w:szCs w:val="20"/>
            <w:lang w:val="en-US"/>
            <w14:ligatures w14:val="standardContextual"/>
          </w:rPr>
          <w:t>mail</w:t>
        </w:r>
        <w:r>
          <w:rPr>
            <w:rStyle w:val="Style"/>
            <w:rFonts w:eastAsia="Calibri" w:cs="Times New Roman" w:ascii="Times New Roman" w:hAnsi="Times New Roman"/>
            <w:kern w:val="2"/>
            <w:sz w:val="20"/>
            <w:szCs w:val="20"/>
            <w14:ligatures w14:val="standardContextual"/>
          </w:rPr>
          <w:t>.</w:t>
        </w:r>
        <w:r>
          <w:rPr>
            <w:rStyle w:val="Style"/>
            <w:rFonts w:eastAsia="Calibri" w:cs="Times New Roman" w:ascii="Times New Roman" w:hAnsi="Times New Roman"/>
            <w:kern w:val="2"/>
            <w:sz w:val="20"/>
            <w:szCs w:val="20"/>
            <w:lang w:val="en-US"/>
            <w14:ligatures w14:val="standardContextual"/>
          </w:rPr>
          <w:t>ru</w:t>
        </w:r>
      </w:hyperlink>
      <w:r>
        <w:rPr>
          <w:rFonts w:eastAsia="Calibri" w:cs="Times New Roman" w:ascii="Times New Roman" w:hAnsi="Times New Roman"/>
          <w:kern w:val="2"/>
          <w:sz w:val="20"/>
          <w:szCs w:val="20"/>
          <w14:ligatures w14:val="standardContextual"/>
        </w:rPr>
        <w:t>;</w:t>
      </w:r>
    </w:p>
    <w:p>
      <w:pPr>
        <w:pStyle w:val="Normal"/>
        <w:spacing w:lineRule="auto" w:line="240" w:before="0" w:after="0"/>
        <w:jc w:val="both"/>
        <w:rPr>
          <w:rFonts w:ascii="Times New Roman" w:hAnsi="Times New Roman" w:eastAsia="Times New Roman" w:cs="Times New Roman"/>
          <w:kern w:val="2"/>
          <w:sz w:val="20"/>
          <w:szCs w:val="20"/>
          <w14:ligatures w14:val="standardContextual"/>
        </w:rPr>
      </w:pPr>
      <w:r>
        <w:rPr>
          <w:rFonts w:eastAsia="Times New Roman" w:cs="Times New Roman" w:ascii="Times New Roman" w:hAnsi="Times New Roman"/>
          <w:kern w:val="2"/>
          <w:sz w:val="20"/>
          <w:szCs w:val="20"/>
          <w14:ligatures w14:val="standardContextual"/>
        </w:rPr>
        <w:t>Советханов Д.Е.</w:t>
      </w:r>
      <w:r>
        <w:rPr>
          <w:rFonts w:eastAsia="Times New Roman" w:cs="Times New Roman" w:ascii="Times New Roman" w:hAnsi="Times New Roman"/>
          <w:kern w:val="2"/>
          <w:sz w:val="20"/>
          <w:szCs w:val="20"/>
          <w:lang w:val="kk-KZ"/>
          <w14:ligatures w14:val="standardContextual"/>
        </w:rPr>
        <w:t xml:space="preserve"> </w:t>
      </w:r>
      <w:r>
        <w:rPr>
          <w:rFonts w:eastAsia="Times New Roman" w:cs="Times New Roman" w:ascii="Times New Roman" w:hAnsi="Times New Roman"/>
          <w:kern w:val="2"/>
          <w:sz w:val="20"/>
          <w:szCs w:val="20"/>
          <w14:ligatures w14:val="standardContextual"/>
        </w:rPr>
        <w:t xml:space="preserve">– </w:t>
      </w:r>
      <w:r>
        <w:rPr>
          <w:rFonts w:eastAsia="Times New Roman" w:cs="Times New Roman" w:ascii="Times New Roman" w:hAnsi="Times New Roman"/>
          <w:kern w:val="2"/>
          <w:sz w:val="20"/>
          <w:szCs w:val="20"/>
          <w:lang w:val="kk-KZ"/>
          <w14:ligatures w14:val="standardContextual"/>
        </w:rPr>
        <w:t>магистр техни</w:t>
      </w:r>
      <w:r>
        <w:rPr>
          <w:rFonts w:eastAsia="Times New Roman" w:cs="Times New Roman" w:ascii="Times New Roman" w:hAnsi="Times New Roman"/>
          <w:kern w:val="2"/>
          <w:sz w:val="20"/>
          <w:szCs w:val="20"/>
          <w14:ligatures w14:val="standardContextual"/>
        </w:rPr>
        <w:t xml:space="preserve">ческих наук, </w:t>
      </w:r>
      <w:r>
        <w:rPr>
          <w:rFonts w:eastAsia="Times New Roman" w:cs="Times New Roman" w:ascii="Times New Roman" w:hAnsi="Times New Roman"/>
          <w:kern w:val="2"/>
          <w:sz w:val="20"/>
          <w:szCs w:val="20"/>
          <w:lang w:val="kk-KZ"/>
          <w14:ligatures w14:val="standardContextual"/>
        </w:rPr>
        <w:t xml:space="preserve">докторант, </w:t>
      </w:r>
      <w:r>
        <w:rPr>
          <w:rFonts w:eastAsia="Calibri" w:cs="Times New Roman" w:ascii="Times New Roman" w:hAnsi="Times New Roman"/>
          <w:kern w:val="2"/>
          <w:sz w:val="20"/>
          <w:szCs w:val="20"/>
          <w:lang w:val="kk-KZ"/>
          <w14:ligatures w14:val="standardContextual"/>
        </w:rPr>
        <w:t>Восточно-Казахстанск</w:t>
      </w:r>
      <w:r>
        <w:rPr>
          <w:rFonts w:eastAsia="Calibri" w:cs="Times New Roman" w:ascii="Times New Roman" w:hAnsi="Times New Roman"/>
          <w:kern w:val="2"/>
          <w:sz w:val="20"/>
          <w:szCs w:val="20"/>
          <w14:ligatures w14:val="standardContextual"/>
        </w:rPr>
        <w:t>ий те</w:t>
      </w:r>
      <w:r>
        <w:rPr>
          <w:rFonts w:eastAsia="Calibri" w:cs="Times New Roman" w:ascii="Times New Roman" w:hAnsi="Times New Roman"/>
          <w:kern w:val="2"/>
          <w:sz w:val="20"/>
          <w:szCs w:val="20"/>
          <w:lang w:val="kk-KZ"/>
          <w14:ligatures w14:val="standardContextual"/>
        </w:rPr>
        <w:t xml:space="preserve">хнический университет </w:t>
      </w:r>
      <w:r>
        <w:rPr>
          <w:rFonts w:eastAsia="Calibri" w:cs="Times New Roman" w:ascii="Times New Roman" w:hAnsi="Times New Roman"/>
          <w:kern w:val="2"/>
          <w:sz w:val="20"/>
          <w:szCs w:val="20"/>
          <w14:ligatures w14:val="standardContextual"/>
        </w:rPr>
        <w:t>им. Д.Серикбаева</w:t>
      </w:r>
      <w:r>
        <w:rPr>
          <w:rFonts w:eastAsia="Calibri" w:cs="Times New Roman" w:ascii="Times New Roman" w:hAnsi="Times New Roman"/>
          <w:kern w:val="2"/>
          <w:sz w:val="20"/>
          <w:szCs w:val="20"/>
          <w:lang w:val="kk-KZ"/>
          <w14:ligatures w14:val="standardContextual"/>
        </w:rPr>
        <w:t>, Усть-Каменогорск, Казахстан,</w:t>
      </w:r>
      <w:r>
        <w:rPr>
          <w:rFonts w:eastAsia="Times New Roman" w:cs="Times New Roman" w:ascii="Times New Roman" w:hAnsi="Times New Roman"/>
          <w:kern w:val="2"/>
          <w:sz w:val="20"/>
          <w:szCs w:val="20"/>
          <w14:ligatures w14:val="standardContextual"/>
        </w:rPr>
        <w:t xml:space="preserve"> </w:t>
      </w:r>
      <w:r>
        <w:rPr>
          <w:rFonts w:eastAsia="Times New Roman" w:cs="Times New Roman" w:ascii="Times New Roman" w:hAnsi="Times New Roman"/>
          <w:kern w:val="2"/>
          <w:sz w:val="20"/>
          <w:szCs w:val="20"/>
          <w:lang w:val="en-US"/>
          <w14:ligatures w14:val="standardContextual"/>
        </w:rPr>
        <w:t>e</w:t>
      </w:r>
      <w:r>
        <w:rPr>
          <w:rFonts w:eastAsia="Times New Roman" w:cs="Times New Roman" w:ascii="Times New Roman" w:hAnsi="Times New Roman"/>
          <w:kern w:val="2"/>
          <w:sz w:val="20"/>
          <w:szCs w:val="20"/>
          <w14:ligatures w14:val="standardContextual"/>
        </w:rPr>
        <w:t>-</w:t>
      </w:r>
      <w:r>
        <w:rPr>
          <w:rFonts w:eastAsia="Times New Roman" w:cs="Times New Roman" w:ascii="Times New Roman" w:hAnsi="Times New Roman"/>
          <w:kern w:val="2"/>
          <w:sz w:val="20"/>
          <w:szCs w:val="20"/>
          <w:lang w:val="en-US"/>
          <w14:ligatures w14:val="standardContextual"/>
        </w:rPr>
        <w:t>mail</w:t>
      </w:r>
      <w:r>
        <w:rPr>
          <w:rFonts w:eastAsia="Times New Roman" w:cs="Times New Roman" w:ascii="Times New Roman" w:hAnsi="Times New Roman"/>
          <w:kern w:val="2"/>
          <w:sz w:val="20"/>
          <w:szCs w:val="20"/>
          <w14:ligatures w14:val="standardContextual"/>
        </w:rPr>
        <w:t xml:space="preserve">: </w:t>
      </w:r>
      <w:r>
        <w:rPr>
          <w:rFonts w:eastAsia="Calibri" w:cs="Times New Roman" w:ascii="Times New Roman" w:hAnsi="Times New Roman"/>
          <w:kern w:val="2"/>
          <w:sz w:val="20"/>
          <w:szCs w:val="20"/>
          <w14:ligatures w14:val="standardContextual"/>
        </w:rPr>
        <w:t>sovetkhanovdauren5@gmail.com;</w:t>
      </w:r>
      <w:r>
        <w:rPr>
          <w:rFonts w:eastAsia="Times New Roman" w:cs="Times New Roman" w:ascii="Times New Roman" w:hAnsi="Times New Roman"/>
          <w:kern w:val="2"/>
          <w:sz w:val="20"/>
          <w:szCs w:val="20"/>
          <w14:ligatures w14:val="standardContextual"/>
        </w:rPr>
        <w:t xml:space="preserve"> </w:t>
      </w:r>
    </w:p>
    <w:p>
      <w:pPr>
        <w:pStyle w:val="Normal"/>
        <w:spacing w:lineRule="auto" w:line="240" w:before="0" w:after="0"/>
        <w:jc w:val="both"/>
        <w:rPr>
          <w:rFonts w:ascii="Times New Roman" w:hAnsi="Times New Roman" w:eastAsia="Calibri" w:cs="Times New Roman"/>
          <w:kern w:val="2"/>
          <w:sz w:val="20"/>
          <w:szCs w:val="20"/>
          <w14:ligatures w14:val="standardContextual"/>
        </w:rPr>
      </w:pPr>
      <w:r>
        <w:rPr>
          <w:rFonts w:eastAsia="Calibri" w:cs="Times New Roman" w:ascii="Times New Roman" w:hAnsi="Times New Roman"/>
          <w:kern w:val="2"/>
          <w:sz w:val="20"/>
          <w:szCs w:val="20"/>
          <w:lang w:val="en-US"/>
          <w14:ligatures w14:val="standardContextual"/>
        </w:rPr>
        <w:t>Rutkowska</w:t>
      </w:r>
      <w:r>
        <w:rPr>
          <w:rFonts w:eastAsia="Calibri" w:cs="Times New Roman" w:ascii="Times New Roman" w:hAnsi="Times New Roman"/>
          <w:kern w:val="2"/>
          <w:sz w:val="20"/>
          <w:szCs w:val="20"/>
          <w14:ligatures w14:val="standardContextual"/>
        </w:rPr>
        <w:t>-</w:t>
      </w:r>
      <w:r>
        <w:rPr>
          <w:rFonts w:eastAsia="Calibri" w:cs="Times New Roman" w:ascii="Times New Roman" w:hAnsi="Times New Roman"/>
          <w:kern w:val="2"/>
          <w:sz w:val="20"/>
          <w:szCs w:val="20"/>
          <w:lang w:val="en-US"/>
          <w14:ligatures w14:val="standardContextual"/>
        </w:rPr>
        <w:t>Gorczyca</w:t>
      </w:r>
      <w:r>
        <w:rPr>
          <w:rFonts w:eastAsia="Calibri" w:cs="Times New Roman" w:ascii="Times New Roman" w:hAnsi="Times New Roman"/>
          <w:kern w:val="2"/>
          <w:sz w:val="20"/>
          <w:szCs w:val="20"/>
          <w14:ligatures w14:val="standardContextual"/>
        </w:rPr>
        <w:t xml:space="preserve"> </w:t>
      </w:r>
      <w:r>
        <w:rPr>
          <w:rFonts w:eastAsia="Calibri" w:cs="Times New Roman" w:ascii="Times New Roman" w:hAnsi="Times New Roman"/>
          <w:kern w:val="2"/>
          <w:sz w:val="20"/>
          <w:szCs w:val="20"/>
          <w:lang w:val="en-US"/>
          <w14:ligatures w14:val="standardContextual"/>
        </w:rPr>
        <w:t>M</w:t>
      </w:r>
      <w:r>
        <w:rPr>
          <w:rFonts w:eastAsia="Calibri" w:cs="Times New Roman" w:ascii="Times New Roman" w:hAnsi="Times New Roman"/>
          <w:kern w:val="2"/>
          <w:sz w:val="20"/>
          <w:szCs w:val="20"/>
          <w14:ligatures w14:val="standardContextual"/>
        </w:rPr>
        <w:t xml:space="preserve">.- </w:t>
      </w:r>
      <w:r>
        <w:rPr>
          <w:rFonts w:eastAsia="Calibri" w:cs="Times New Roman" w:ascii="Times New Roman" w:hAnsi="Times New Roman"/>
          <w:kern w:val="2"/>
          <w:sz w:val="20"/>
          <w:szCs w:val="20"/>
          <w:lang w:val="en-US"/>
          <w14:ligatures w14:val="standardContextual"/>
        </w:rPr>
        <w:t>PhD</w:t>
      </w:r>
      <w:r>
        <w:rPr>
          <w:rFonts w:eastAsia="Calibri" w:cs="Times New Roman" w:ascii="Times New Roman" w:hAnsi="Times New Roman"/>
          <w:kern w:val="2"/>
          <w:sz w:val="20"/>
          <w:szCs w:val="20"/>
          <w14:ligatures w14:val="standardContextual"/>
        </w:rPr>
        <w:t xml:space="preserve">, </w:t>
      </w:r>
      <w:r>
        <w:rPr>
          <w:rFonts w:eastAsia="Calibri" w:cs="Times New Roman" w:ascii="Times New Roman" w:hAnsi="Times New Roman"/>
          <w:kern w:val="2"/>
          <w:sz w:val="20"/>
          <w:szCs w:val="20"/>
          <w:lang w:val="kk-KZ"/>
          <w14:ligatures w14:val="standardContextual"/>
        </w:rPr>
        <w:t>п</w:t>
      </w:r>
      <w:r>
        <w:rPr>
          <w:rFonts w:eastAsia="Calibri" w:cs="Times New Roman" w:ascii="Times New Roman" w:hAnsi="Times New Roman"/>
          <w:kern w:val="2"/>
          <w:sz w:val="20"/>
          <w:szCs w:val="20"/>
          <w14:ligatures w14:val="standardContextual"/>
        </w:rPr>
        <w:t>рофессор, Вроцлавский университет науки и технологии, Вроцлав, Польша, е-</w:t>
      </w:r>
      <w:r>
        <w:rPr>
          <w:rFonts w:eastAsia="Calibri" w:cs="Times New Roman" w:ascii="Times New Roman" w:hAnsi="Times New Roman"/>
          <w:kern w:val="2"/>
          <w:sz w:val="20"/>
          <w:szCs w:val="20"/>
          <w:lang w:val="en-US"/>
          <w14:ligatures w14:val="standardContextual"/>
        </w:rPr>
        <w:t>mail</w:t>
      </w:r>
      <w:r>
        <w:rPr>
          <w:rFonts w:eastAsia="Calibri" w:cs="Times New Roman" w:ascii="Times New Roman" w:hAnsi="Times New Roman"/>
          <w:kern w:val="2"/>
          <w:sz w:val="20"/>
          <w:szCs w:val="20"/>
          <w14:ligatures w14:val="standardContextual"/>
        </w:rPr>
        <w:t>:</w:t>
      </w:r>
      <w:r>
        <w:rPr>
          <w:rFonts w:eastAsia="Calibri" w:cs="Arial" w:ascii="Calibri" w:hAnsi="Calibri"/>
          <w:kern w:val="2"/>
          <w:sz w:val="20"/>
          <w:szCs w:val="20"/>
          <w14:ligatures w14:val="standardContextual"/>
        </w:rPr>
        <w:t xml:space="preserve"> </w:t>
      </w:r>
      <w:r>
        <w:rPr>
          <w:rFonts w:eastAsia="Calibri" w:cs="Times New Roman" w:ascii="Times New Roman" w:hAnsi="Times New Roman"/>
          <w:kern w:val="2"/>
          <w:sz w:val="20"/>
          <w:szCs w:val="20"/>
          <w14:ligatures w14:val="standardContextual"/>
        </w:rPr>
        <w:t>malgorzata.rutkowska-gorczyca@pwr.edu.pl.;</w:t>
      </w:r>
    </w:p>
    <w:p>
      <w:pPr>
        <w:pStyle w:val="Normal"/>
        <w:spacing w:lineRule="auto" w:line="240" w:before="0" w:after="0"/>
        <w:jc w:val="both"/>
        <w:rPr>
          <w:rFonts w:ascii="Times New Roman" w:hAnsi="Times New Roman" w:eastAsia="Times New Roman" w:cs="Times New Roman"/>
          <w:kern w:val="2"/>
          <w:sz w:val="20"/>
          <w:szCs w:val="20"/>
          <w14:ligatures w14:val="standardContextual"/>
        </w:rPr>
      </w:pPr>
      <w:r>
        <w:rPr>
          <w:rFonts w:eastAsia="Times New Roman" w:cs="Times New Roman" w:ascii="Times New Roman" w:hAnsi="Times New Roman"/>
          <w:kern w:val="2"/>
          <w:sz w:val="20"/>
          <w:szCs w:val="20"/>
          <w14:ligatures w14:val="standardContextual"/>
        </w:rPr>
        <w:t>Баймурзина М.М.</w:t>
      </w:r>
      <w:r>
        <w:rPr>
          <w:rFonts w:eastAsia="Times New Roman" w:cs="Times New Roman" w:ascii="Times New Roman" w:hAnsi="Times New Roman"/>
          <w:kern w:val="2"/>
          <w:sz w:val="20"/>
          <w:szCs w:val="20"/>
          <w:lang w:val="kk-KZ"/>
          <w14:ligatures w14:val="standardContextual"/>
        </w:rPr>
        <w:t xml:space="preserve"> </w:t>
      </w:r>
      <w:r>
        <w:rPr>
          <w:rFonts w:eastAsia="Times New Roman" w:cs="Times New Roman" w:ascii="Times New Roman" w:hAnsi="Times New Roman"/>
          <w:kern w:val="2"/>
          <w:sz w:val="20"/>
          <w:szCs w:val="20"/>
          <w14:ligatures w14:val="standardContextual"/>
        </w:rPr>
        <w:t xml:space="preserve">- </w:t>
      </w:r>
      <w:r>
        <w:rPr>
          <w:rFonts w:eastAsia="Times New Roman" w:cs="Times New Roman" w:ascii="Times New Roman" w:hAnsi="Times New Roman"/>
          <w:kern w:val="2"/>
          <w:sz w:val="20"/>
          <w:szCs w:val="20"/>
          <w:lang w:val="kk-KZ"/>
          <w14:ligatures w14:val="standardContextual"/>
        </w:rPr>
        <w:t xml:space="preserve">студент, </w:t>
      </w:r>
      <w:r>
        <w:rPr>
          <w:rFonts w:eastAsia="Calibri" w:cs="Times New Roman" w:ascii="Times New Roman" w:hAnsi="Times New Roman"/>
          <w:kern w:val="2"/>
          <w:sz w:val="20"/>
          <w:szCs w:val="20"/>
          <w:lang w:val="kk-KZ"/>
          <w14:ligatures w14:val="standardContextual"/>
        </w:rPr>
        <w:t>Восточно-Казахстанск</w:t>
      </w:r>
      <w:r>
        <w:rPr>
          <w:rFonts w:eastAsia="Calibri" w:cs="Times New Roman" w:ascii="Times New Roman" w:hAnsi="Times New Roman"/>
          <w:kern w:val="2"/>
          <w:sz w:val="20"/>
          <w:szCs w:val="20"/>
          <w14:ligatures w14:val="standardContextual"/>
        </w:rPr>
        <w:t>ий те</w:t>
      </w:r>
      <w:r>
        <w:rPr>
          <w:rFonts w:eastAsia="Calibri" w:cs="Times New Roman" w:ascii="Times New Roman" w:hAnsi="Times New Roman"/>
          <w:kern w:val="2"/>
          <w:sz w:val="20"/>
          <w:szCs w:val="20"/>
          <w:lang w:val="kk-KZ"/>
          <w14:ligatures w14:val="standardContextual"/>
        </w:rPr>
        <w:t xml:space="preserve">хнический университет </w:t>
      </w:r>
      <w:r>
        <w:rPr>
          <w:rFonts w:eastAsia="Calibri" w:cs="Times New Roman" w:ascii="Times New Roman" w:hAnsi="Times New Roman"/>
          <w:kern w:val="2"/>
          <w:sz w:val="20"/>
          <w:szCs w:val="20"/>
          <w14:ligatures w14:val="standardContextual"/>
        </w:rPr>
        <w:t>им. Д.Серикбаева</w:t>
      </w:r>
      <w:r>
        <w:rPr>
          <w:rFonts w:eastAsia="Calibri" w:cs="Times New Roman" w:ascii="Times New Roman" w:hAnsi="Times New Roman"/>
          <w:kern w:val="2"/>
          <w:sz w:val="20"/>
          <w:szCs w:val="20"/>
          <w:lang w:val="kk-KZ"/>
          <w14:ligatures w14:val="standardContextual"/>
        </w:rPr>
        <w:t>, Усть-Каменогорск, Казахстан,</w:t>
      </w:r>
      <w:r>
        <w:rPr>
          <w:rFonts w:eastAsia="Times New Roman" w:cs="Times New Roman" w:ascii="Times New Roman" w:hAnsi="Times New Roman"/>
          <w:kern w:val="2"/>
          <w:sz w:val="20"/>
          <w:szCs w:val="20"/>
          <w14:ligatures w14:val="standardContextual"/>
        </w:rPr>
        <w:t xml:space="preserve"> </w:t>
      </w:r>
      <w:r>
        <w:rPr>
          <w:rFonts w:eastAsia="Times New Roman" w:cs="Times New Roman" w:ascii="Times New Roman" w:hAnsi="Times New Roman"/>
          <w:kern w:val="2"/>
          <w:sz w:val="20"/>
          <w:szCs w:val="20"/>
          <w:lang w:val="en-US"/>
          <w14:ligatures w14:val="standardContextual"/>
        </w:rPr>
        <w:t>e</w:t>
      </w:r>
      <w:r>
        <w:rPr>
          <w:rFonts w:eastAsia="Times New Roman" w:cs="Times New Roman" w:ascii="Times New Roman" w:hAnsi="Times New Roman"/>
          <w:kern w:val="2"/>
          <w:sz w:val="20"/>
          <w:szCs w:val="20"/>
          <w14:ligatures w14:val="standardContextual"/>
        </w:rPr>
        <w:t>-</w:t>
      </w:r>
      <w:r>
        <w:rPr>
          <w:rFonts w:eastAsia="Times New Roman" w:cs="Times New Roman" w:ascii="Times New Roman" w:hAnsi="Times New Roman"/>
          <w:kern w:val="2"/>
          <w:sz w:val="20"/>
          <w:szCs w:val="20"/>
          <w:lang w:val="en-US"/>
          <w14:ligatures w14:val="standardContextual"/>
        </w:rPr>
        <w:t>mail</w:t>
      </w:r>
      <w:r>
        <w:rPr>
          <w:rFonts w:eastAsia="Times New Roman" w:cs="Times New Roman" w:ascii="Times New Roman" w:hAnsi="Times New Roman"/>
          <w:kern w:val="2"/>
          <w:sz w:val="20"/>
          <w:szCs w:val="20"/>
          <w14:ligatures w14:val="standardContextual"/>
        </w:rPr>
        <w:t xml:space="preserve">: </w:t>
      </w:r>
      <w:r>
        <w:rPr>
          <w:rFonts w:eastAsia="Calibri" w:cs="Times New Roman" w:ascii="Times New Roman" w:hAnsi="Times New Roman"/>
          <w:bCs/>
          <w:kern w:val="2"/>
          <w:sz w:val="20"/>
          <w:szCs w:val="20"/>
          <w:lang w:val="kk-KZ"/>
          <w14:ligatures w14:val="standardContextual"/>
        </w:rPr>
        <w:t>may787585@gmail.com</w:t>
      </w:r>
      <w:r>
        <w:rPr>
          <w:rFonts w:eastAsia="Times New Roman" w:cs="Times New Roman" w:ascii="Times New Roman" w:hAnsi="Times New Roman"/>
          <w:kern w:val="2"/>
          <w:sz w:val="20"/>
          <w:szCs w:val="20"/>
          <w14:ligatures w14:val="standardContextual"/>
        </w:rPr>
        <w:t>.</w:t>
      </w:r>
    </w:p>
    <w:p>
      <w:pPr>
        <w:pStyle w:val="Normal"/>
        <w:rPr>
          <w:rFonts w:ascii="Calibri" w:hAnsi="Calibri" w:eastAsia="Calibri" w:cs="Arial"/>
          <w:kern w:val="2"/>
          <w14:ligatures w14:val="standardContextual"/>
        </w:rPr>
      </w:pPr>
      <w:r>
        <w:rPr>
          <w:rFonts w:eastAsia="Calibri" w:cs="Arial" w:ascii="Calibri" w:hAnsi="Calibri"/>
          <w:kern w:val="2"/>
          <w14:ligatures w14:val="standardContextual"/>
        </w:rPr>
      </w:r>
    </w:p>
    <w:p>
      <w:pPr>
        <w:pStyle w:val="Normal"/>
        <w:spacing w:lineRule="auto" w:line="240" w:before="0" w:after="0"/>
        <w:ind w:firstLine="709"/>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r>
    </w:p>
    <w:p>
      <w:pPr>
        <w:pStyle w:val="Normal"/>
        <w:spacing w:lineRule="auto" w:line="240" w:before="0" w:after="0"/>
        <w:ind w:firstLine="709"/>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r>
    </w:p>
    <w:p>
      <w:pPr>
        <w:pStyle w:val="Normal"/>
        <w:spacing w:lineRule="auto" w:line="240" w:before="0" w:after="0"/>
        <w:ind w:firstLine="709"/>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r>
    </w:p>
    <w:p>
      <w:pPr>
        <w:pStyle w:val="Normal"/>
        <w:spacing w:lineRule="auto" w:line="240" w:before="0" w:after="0"/>
        <w:ind w:firstLine="709"/>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r>
    </w:p>
    <w:p>
      <w:pPr>
        <w:pStyle w:val="Normal"/>
        <w:spacing w:lineRule="auto" w:line="240" w:before="0" w:after="0"/>
        <w:ind w:firstLine="709"/>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r>
    </w:p>
    <w:p>
      <w:pPr>
        <w:pStyle w:val="Normal"/>
        <w:spacing w:lineRule="auto" w:line="240" w:before="0" w:after="0"/>
        <w:ind w:firstLine="709"/>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r>
    </w:p>
    <w:p>
      <w:pPr>
        <w:pStyle w:val="Normal"/>
        <w:spacing w:lineRule="auto" w:line="240" w:before="0" w:after="0"/>
        <w:ind w:firstLine="709"/>
        <w:jc w:val="both"/>
        <w:rPr>
          <w:rFonts w:ascii="Times New Roman" w:hAnsi="Times New Roman" w:eastAsia="Calibri" w:cs="Times New Roman"/>
          <w:kern w:val="2"/>
          <w:sz w:val="24"/>
          <w:szCs w:val="24"/>
          <w14:ligatures w14:val="standardContextual"/>
        </w:rPr>
      </w:pPr>
      <w:r>
        <w:rPr>
          <w:rFonts w:eastAsia="Calibri" w:cs="Times New Roman" w:ascii="Times New Roman" w:hAnsi="Times New Roman"/>
          <w:kern w:val="2"/>
          <w:sz w:val="24"/>
          <w:szCs w:val="24"/>
          <w14:ligatures w14:val="standardContextual"/>
        </w:rPr>
      </w:r>
    </w:p>
    <w:p>
      <w:pPr>
        <w:pStyle w:val="Normal"/>
        <w:keepNext w:val="true"/>
        <w:keepLines/>
        <w:numPr>
          <w:ilvl w:val="0"/>
          <w:numId w:val="0"/>
        </w:numPr>
        <w:shd w:val="clear" w:color="auto" w:fill="FFFFFF"/>
        <w:spacing w:lineRule="auto" w:line="240" w:before="0" w:after="0"/>
        <w:outlineLvl w:val="0"/>
        <w:rPr>
          <w:rFonts w:ascii="Times New Roman" w:hAnsi="Times New Roman" w:eastAsia="Times New Roman" w:cs="Times New Roman"/>
          <w:bCs/>
          <w:caps/>
          <w:color w:val="212529"/>
          <w:lang w:val="kk-KZ" w:eastAsia="ru-RU"/>
        </w:rPr>
      </w:pPr>
      <w:r>
        <w:rPr>
          <w:rFonts w:eastAsia="Times New Roman" w:cs="Times New Roman" w:ascii="Times New Roman" w:hAnsi="Times New Roman"/>
          <w:bCs/>
          <w:lang w:val="kk-KZ" w:eastAsia="ru-RU"/>
        </w:rPr>
        <w:t>Г</w:t>
      </w:r>
      <w:r>
        <w:rPr>
          <w:rFonts w:eastAsia="Times New Roman" w:cs="Times New Roman" w:ascii="Times New Roman" w:hAnsi="Times New Roman"/>
          <w:bCs/>
          <w:lang w:eastAsia="ru-RU"/>
        </w:rPr>
        <w:t xml:space="preserve">РНТИ </w:t>
      </w:r>
      <w:r>
        <w:rPr>
          <w:rFonts w:eastAsia="Times New Roman" w:cs="Times New Roman" w:ascii="Times New Roman" w:hAnsi="Times New Roman"/>
          <w:bCs/>
          <w:caps/>
          <w:color w:val="212529"/>
          <w:lang w:eastAsia="ru-RU"/>
        </w:rPr>
        <w:t>31.21.</w:t>
      </w:r>
      <w:r>
        <w:rPr>
          <w:rFonts w:eastAsia="Times New Roman" w:cs="Times New Roman" w:ascii="Times New Roman" w:hAnsi="Times New Roman"/>
          <w:bCs/>
          <w:caps/>
          <w:color w:val="212529"/>
          <w:lang w:val="kk-KZ" w:eastAsia="ru-RU"/>
        </w:rPr>
        <w:t>19</w:t>
      </w:r>
    </w:p>
    <w:p>
      <w:pPr>
        <w:pStyle w:val="Normal"/>
        <w:spacing w:lineRule="auto" w:line="240" w:before="0" w:after="0"/>
        <w:ind w:firstLine="567"/>
        <w:contextualSpacing/>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tabs>
          <w:tab w:val="clear" w:pos="708"/>
          <w:tab w:val="left" w:pos="9072" w:leader="none"/>
          <w:tab w:val="left" w:pos="9356" w:leader="none"/>
        </w:tabs>
        <w:spacing w:lineRule="auto" w:line="240" w:before="0" w:after="0"/>
        <w:jc w:val="center"/>
        <w:rPr>
          <w:rFonts w:ascii="Times New Roman" w:hAnsi="Times New Roman" w:eastAsia="Times New Roman" w:cs="Times New Roman"/>
          <w:b/>
          <w:bCs/>
          <w:lang w:eastAsia="ru-RU"/>
        </w:rPr>
      </w:pPr>
      <w:r>
        <w:rPr>
          <w:rFonts w:eastAsia="Times New Roman" w:cs="Times New Roman" w:ascii="Times New Roman" w:hAnsi="Times New Roman"/>
          <w:b/>
          <w:bCs/>
          <w:lang w:val="kk-KZ" w:eastAsia="ru-RU"/>
        </w:rPr>
        <w:t xml:space="preserve">РАЗРАБОТКА </w:t>
      </w:r>
      <w:r>
        <w:rPr>
          <w:rFonts w:eastAsia="Times New Roman" w:cs="Times New Roman" w:ascii="Times New Roman" w:hAnsi="Times New Roman"/>
          <w:b/>
          <w:bCs/>
          <w:lang w:eastAsia="ru-RU"/>
        </w:rPr>
        <w:t>ТЕХНОЛОГИ</w:t>
      </w:r>
      <w:r>
        <w:rPr>
          <w:rFonts w:eastAsia="Times New Roman" w:cs="Times New Roman" w:ascii="Times New Roman" w:hAnsi="Times New Roman"/>
          <w:b/>
          <w:bCs/>
          <w:lang w:val="kk-KZ" w:eastAsia="ru-RU"/>
        </w:rPr>
        <w:t>И</w:t>
      </w:r>
      <w:r>
        <w:rPr>
          <w:rFonts w:eastAsia="Times New Roman" w:cs="Times New Roman" w:ascii="Times New Roman" w:hAnsi="Times New Roman"/>
          <w:b/>
          <w:bCs/>
          <w:lang w:eastAsia="ru-RU"/>
        </w:rPr>
        <w:t xml:space="preserve"> ПОЛУЧЕНИЯ ВОДОРАСТВОРИМОЙ ФОРМЫ </w:t>
      </w:r>
      <w:r>
        <w:rPr>
          <w:rFonts w:eastAsia="Times New Roman" w:cs="Times New Roman" w:ascii="Times New Roman" w:hAnsi="Times New Roman"/>
          <w:b/>
          <w:lang w:eastAsia="ru-RU"/>
        </w:rPr>
        <w:t>2-((2-ИЗОНИКОТИНОИЛГИДРАЗОНО)МЕТИЛ)БЕНЗОЙНОЙ КИСЛОТЫ</w:t>
      </w:r>
      <w:r>
        <w:rPr>
          <w:rFonts w:eastAsia="Times New Roman" w:cs="Times New Roman" w:ascii="Times New Roman" w:hAnsi="Times New Roman"/>
          <w:b/>
          <w:lang w:val="kk-KZ" w:eastAsia="ru-RU"/>
        </w:rPr>
        <w:t xml:space="preserve"> В β-ОЛИГОСАХАРИДНОЙ КАПСУЛЕ</w:t>
      </w:r>
    </w:p>
    <w:p>
      <w:pPr>
        <w:pStyle w:val="Normal"/>
        <w:tabs>
          <w:tab w:val="clear" w:pos="708"/>
          <w:tab w:val="left" w:pos="9072" w:leader="none"/>
          <w:tab w:val="left" w:pos="9356" w:leader="none"/>
        </w:tabs>
        <w:spacing w:lineRule="auto" w:line="240" w:before="0" w:after="0"/>
        <w:jc w:val="both"/>
        <w:rPr>
          <w:rFonts w:ascii="Times New Roman" w:hAnsi="Times New Roman" w:eastAsia="Times New Roman" w:cs="Times New Roman"/>
          <w:b/>
          <w:i/>
          <w:i/>
          <w:iCs/>
          <w:sz w:val="24"/>
          <w:szCs w:val="24"/>
          <w:lang w:eastAsia="ru-RU"/>
        </w:rPr>
      </w:pPr>
      <w:r>
        <w:rPr>
          <w:rFonts w:eastAsia="Times New Roman" w:cs="Times New Roman" w:ascii="Times New Roman" w:hAnsi="Times New Roman"/>
          <w:b/>
          <w:i/>
          <w:iCs/>
          <w:sz w:val="24"/>
          <w:szCs w:val="24"/>
          <w:lang w:eastAsia="ru-RU"/>
        </w:rPr>
      </w:r>
    </w:p>
    <w:p>
      <w:pPr>
        <w:pStyle w:val="Normal"/>
        <w:tabs>
          <w:tab w:val="clear" w:pos="708"/>
          <w:tab w:val="left" w:pos="9072" w:leader="none"/>
          <w:tab w:val="left" w:pos="9356" w:leader="none"/>
        </w:tabs>
        <w:spacing w:lineRule="auto" w:line="240" w:before="0" w:after="0"/>
        <w:jc w:val="center"/>
        <w:rPr>
          <w:rFonts w:ascii="Times New Roman" w:hAnsi="Times New Roman" w:eastAsia="Times New Roman" w:cs="Times New Roman"/>
          <w:b/>
          <w:iCs/>
          <w:lang w:eastAsia="ru-RU"/>
        </w:rPr>
      </w:pPr>
      <w:r>
        <w:rPr>
          <w:rFonts w:eastAsia="Times New Roman" w:cs="Times New Roman" w:ascii="Times New Roman" w:hAnsi="Times New Roman"/>
          <w:b/>
          <w:iCs/>
          <w:vertAlign w:val="superscript"/>
          <w:lang w:val="kk-KZ" w:eastAsia="ru-RU"/>
        </w:rPr>
        <w:t>1,2</w:t>
      </w:r>
      <w:r>
        <w:rPr>
          <w:rFonts w:eastAsia="Times New Roman" w:cs="Times New Roman" w:ascii="Times New Roman" w:hAnsi="Times New Roman"/>
          <w:b/>
          <w:iCs/>
          <w:lang w:val="kk-KZ" w:eastAsia="ru-RU"/>
        </w:rPr>
        <w:t>А.Ж. Мендибаева</w:t>
      </w:r>
      <w:r>
        <w:rPr/>
        <w:drawing>
          <wp:inline distT="0" distB="0" distL="0" distR="0">
            <wp:extent cx="137160" cy="137160"/>
            <wp:effectExtent l="0" t="0" r="0" b="0"/>
            <wp:docPr id="26" name="Рисунок 74" descr="D:\Desktop\иконка.png">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74" descr="D:\Desktop\иконка.png">
                      <a:hlinkClick r:id="rId115"/>
                    </pic:cNvPr>
                    <pic:cNvPicPr>
                      <a:picLocks noChangeAspect="1" noChangeArrowheads="1"/>
                    </pic:cNvPicPr>
                  </pic:nvPicPr>
                  <pic:blipFill>
                    <a:blip r:embed="rId114"/>
                    <a:stretch>
                      <a:fillRect/>
                    </a:stretch>
                  </pic:blipFill>
                  <pic:spPr bwMode="auto">
                    <a:xfrm>
                      <a:off x="0" y="0"/>
                      <a:ext cx="137160" cy="137160"/>
                    </a:xfrm>
                    <a:prstGeom prst="rect">
                      <a:avLst/>
                    </a:prstGeom>
                    <a:noFill/>
                  </pic:spPr>
                </pic:pic>
              </a:graphicData>
            </a:graphic>
          </wp:inline>
        </w:drawing>
      </w:r>
      <w:r>
        <w:rPr>
          <w:rFonts w:eastAsia="Times New Roman" w:cs="Times New Roman" w:ascii="Times New Roman" w:hAnsi="Times New Roman"/>
          <w:b/>
          <w:iCs/>
          <w:lang w:val="kk-KZ" w:eastAsia="ru-RU"/>
        </w:rPr>
        <w:t>,</w:t>
      </w:r>
      <w:r>
        <w:rPr>
          <w:rFonts w:eastAsia="Times New Roman" w:cs="Times New Roman" w:ascii="Times New Roman" w:hAnsi="Times New Roman"/>
          <w:b/>
          <w:iCs/>
          <w:vertAlign w:val="superscript"/>
          <w:lang w:val="kk-KZ" w:eastAsia="ru-RU"/>
        </w:rPr>
        <w:t xml:space="preserve"> 1</w:t>
      </w:r>
      <w:r>
        <w:rPr>
          <w:rFonts w:eastAsia="Times New Roman" w:cs="Times New Roman" w:ascii="Times New Roman" w:hAnsi="Times New Roman"/>
          <w:b/>
          <w:iCs/>
          <w:lang w:val="kk-KZ" w:eastAsia="ru-RU"/>
        </w:rPr>
        <w:t>С.Д.Фазылов</w:t>
      </w:r>
      <w:r>
        <w:rPr/>
        <w:drawing>
          <wp:inline distT="0" distB="0" distL="0" distR="0">
            <wp:extent cx="137160" cy="137160"/>
            <wp:effectExtent l="0" t="0" r="0" b="0"/>
            <wp:docPr id="27" name="Рисунок 75" descr="D:\Desktop\иконка.png">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75" descr="D:\Desktop\иконка.png">
                      <a:hlinkClick r:id="rId117"/>
                    </pic:cNvPr>
                    <pic:cNvPicPr>
                      <a:picLocks noChangeAspect="1" noChangeArrowheads="1"/>
                    </pic:cNvPicPr>
                  </pic:nvPicPr>
                  <pic:blipFill>
                    <a:blip r:embed="rId116"/>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vertAlign w:val="superscript"/>
          <w:lang w:eastAsia="ru-RU"/>
        </w:rPr>
        <w:sym w:font="Wingdings" w:char="f02a"/>
      </w:r>
      <w:r>
        <w:rPr>
          <w:rFonts w:eastAsia="Times New Roman" w:cs="Times New Roman" w:ascii="Times New Roman" w:hAnsi="Times New Roman"/>
          <w:b/>
          <w:iCs/>
          <w:lang w:val="kk-KZ" w:eastAsia="ru-RU"/>
        </w:rPr>
        <w:t xml:space="preserve">, </w:t>
      </w:r>
      <w:r>
        <w:rPr>
          <w:rFonts w:eastAsia="Times New Roman" w:cs="Times New Roman" w:ascii="Times New Roman" w:hAnsi="Times New Roman"/>
          <w:b/>
          <w:iCs/>
          <w:vertAlign w:val="superscript"/>
          <w:lang w:val="kk-KZ" w:eastAsia="ru-RU"/>
        </w:rPr>
        <w:t>2</w:t>
      </w:r>
      <w:r>
        <w:rPr>
          <w:rFonts w:eastAsia="Times New Roman" w:cs="Times New Roman" w:ascii="Times New Roman" w:hAnsi="Times New Roman"/>
          <w:b/>
          <w:iCs/>
          <w:lang w:val="kk-KZ" w:eastAsia="ru-RU"/>
        </w:rPr>
        <w:t>С.К.Кабиева</w:t>
      </w:r>
      <w:r>
        <w:rPr/>
        <w:drawing>
          <wp:inline distT="0" distB="0" distL="0" distR="0">
            <wp:extent cx="137160" cy="137160"/>
            <wp:effectExtent l="0" t="0" r="0" b="0"/>
            <wp:docPr id="28" name="Рисунок 76" descr="D:\Desktop\иконка.png">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76" descr="D:\Desktop\иконка.png">
                      <a:hlinkClick r:id="rId119"/>
                    </pic:cNvPr>
                    <pic:cNvPicPr>
                      <a:picLocks noChangeAspect="1" noChangeArrowheads="1"/>
                    </pic:cNvPicPr>
                  </pic:nvPicPr>
                  <pic:blipFill>
                    <a:blip r:embed="rId118"/>
                    <a:stretch>
                      <a:fillRect/>
                    </a:stretch>
                  </pic:blipFill>
                  <pic:spPr bwMode="auto">
                    <a:xfrm>
                      <a:off x="0" y="0"/>
                      <a:ext cx="137160" cy="137160"/>
                    </a:xfrm>
                    <a:prstGeom prst="rect">
                      <a:avLst/>
                    </a:prstGeom>
                    <a:noFill/>
                  </pic:spPr>
                </pic:pic>
              </a:graphicData>
            </a:graphic>
          </wp:inline>
        </w:drawing>
      </w:r>
      <w:r>
        <w:rPr>
          <w:rFonts w:eastAsia="Times New Roman" w:cs="Times New Roman" w:ascii="Times New Roman" w:hAnsi="Times New Roman"/>
          <w:b/>
          <w:iCs/>
          <w:lang w:val="kk-KZ" w:eastAsia="ru-RU"/>
        </w:rPr>
        <w:t xml:space="preserve">, </w:t>
      </w:r>
      <w:r>
        <w:rPr>
          <w:rFonts w:eastAsia="Times New Roman" w:cs="Times New Roman" w:ascii="Times New Roman" w:hAnsi="Times New Roman"/>
          <w:b/>
          <w:iCs/>
          <w:vertAlign w:val="superscript"/>
          <w:lang w:val="kk-KZ" w:eastAsia="ru-RU"/>
        </w:rPr>
        <w:t>2</w:t>
      </w:r>
      <w:r>
        <w:rPr>
          <w:rFonts w:eastAsia="Times New Roman" w:cs="Times New Roman" w:ascii="Times New Roman" w:hAnsi="Times New Roman"/>
          <w:b/>
          <w:iCs/>
          <w:lang w:val="kk-KZ" w:eastAsia="ru-RU"/>
        </w:rPr>
        <w:t>Р.К. Жаслан</w:t>
      </w:r>
      <w:r>
        <w:rPr/>
        <w:drawing>
          <wp:inline distT="0" distB="0" distL="0" distR="0">
            <wp:extent cx="137160" cy="137160"/>
            <wp:effectExtent l="0" t="0" r="0" b="0"/>
            <wp:docPr id="29" name="Рисунок 77" descr="D:\Desktop\иконка.png">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77" descr="D:\Desktop\иконка.png">
                      <a:hlinkClick r:id="rId121"/>
                    </pic:cNvPr>
                    <pic:cNvPicPr>
                      <a:picLocks noChangeAspect="1" noChangeArrowheads="1"/>
                    </pic:cNvPicPr>
                  </pic:nvPicPr>
                  <pic:blipFill>
                    <a:blip r:embed="rId120"/>
                    <a:stretch>
                      <a:fillRect/>
                    </a:stretch>
                  </pic:blipFill>
                  <pic:spPr bwMode="auto">
                    <a:xfrm>
                      <a:off x="0" y="0"/>
                      <a:ext cx="137160" cy="137160"/>
                    </a:xfrm>
                    <a:prstGeom prst="rect">
                      <a:avLst/>
                    </a:prstGeom>
                    <a:noFill/>
                  </pic:spPr>
                </pic:pic>
              </a:graphicData>
            </a:graphic>
          </wp:inline>
        </w:drawing>
      </w:r>
      <w:r>
        <w:rPr>
          <w:rFonts w:eastAsia="Times New Roman" w:cs="Times New Roman" w:ascii="Times New Roman" w:hAnsi="Times New Roman"/>
          <w:b/>
          <w:iCs/>
          <w:lang w:val="kk-KZ" w:eastAsia="ru-RU"/>
        </w:rPr>
        <w:t xml:space="preserve">, </w:t>
      </w:r>
      <w:r>
        <w:rPr>
          <w:rFonts w:eastAsia="Times New Roman" w:cs="Times New Roman" w:ascii="Times New Roman" w:hAnsi="Times New Roman"/>
          <w:b/>
          <w:iCs/>
          <w:vertAlign w:val="superscript"/>
          <w:lang w:val="kk-KZ" w:eastAsia="ru-RU"/>
        </w:rPr>
        <w:t>3</w:t>
      </w:r>
      <w:r>
        <w:rPr>
          <w:rFonts w:eastAsia="Times New Roman" w:cs="Times New Roman" w:ascii="Times New Roman" w:hAnsi="Times New Roman"/>
          <w:b/>
          <w:iCs/>
          <w:lang w:val="kk-KZ" w:eastAsia="ru-RU"/>
        </w:rPr>
        <w:t>С.Б.Жаутикова</w:t>
      </w:r>
      <w:r>
        <w:rPr/>
        <w:drawing>
          <wp:inline distT="0" distB="0" distL="0" distR="0">
            <wp:extent cx="137160" cy="137160"/>
            <wp:effectExtent l="0" t="0" r="0" b="0"/>
            <wp:docPr id="30" name="Рисунок 78" descr="D:\Desktop\иконка.png">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78" descr="D:\Desktop\иконка.png">
                      <a:hlinkClick r:id="rId123"/>
                    </pic:cNvPr>
                    <pic:cNvPicPr>
                      <a:picLocks noChangeAspect="1" noChangeArrowheads="1"/>
                    </pic:cNvPicPr>
                  </pic:nvPicPr>
                  <pic:blipFill>
                    <a:blip r:embed="rId122"/>
                    <a:stretch>
                      <a:fillRect/>
                    </a:stretch>
                  </pic:blipFill>
                  <pic:spPr bwMode="auto">
                    <a:xfrm>
                      <a:off x="0" y="0"/>
                      <a:ext cx="137160" cy="137160"/>
                    </a:xfrm>
                    <a:prstGeom prst="rect">
                      <a:avLst/>
                    </a:prstGeom>
                    <a:noFill/>
                  </pic:spPr>
                </pic:pic>
              </a:graphicData>
            </a:graphic>
          </wp:inline>
        </w:drawing>
      </w:r>
      <w:r>
        <w:rPr>
          <w:rFonts w:eastAsia="Times New Roman" w:cs="Times New Roman" w:ascii="Times New Roman" w:hAnsi="Times New Roman"/>
          <w:b/>
          <w:iCs/>
          <w:lang w:eastAsia="ru-RU"/>
        </w:rPr>
        <w:t xml:space="preserve">, </w:t>
      </w:r>
      <w:r>
        <w:rPr>
          <w:rFonts w:eastAsia="Times New Roman" w:cs="Times New Roman" w:ascii="Times New Roman" w:hAnsi="Times New Roman"/>
          <w:b/>
          <w:iCs/>
          <w:vertAlign w:val="superscript"/>
          <w:lang w:eastAsia="ru-RU"/>
        </w:rPr>
        <w:t>4</w:t>
      </w:r>
      <w:r>
        <w:rPr>
          <w:rFonts w:eastAsia="Times New Roman" w:cs="Times New Roman" w:ascii="Times New Roman" w:hAnsi="Times New Roman"/>
          <w:b/>
          <w:iCs/>
          <w:lang w:eastAsia="ru-RU"/>
        </w:rPr>
        <w:t>А.П. Богоявленский</w:t>
      </w:r>
      <w:r>
        <w:rPr/>
        <w:drawing>
          <wp:inline distT="0" distB="0" distL="0" distR="0">
            <wp:extent cx="137160" cy="137160"/>
            <wp:effectExtent l="0" t="0" r="0" b="0"/>
            <wp:docPr id="31" name="Рисунок 79" descr="D:\Desktop\иконка.png">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79" descr="D:\Desktop\иконка.png">
                      <a:hlinkClick r:id="rId125"/>
                    </pic:cNvPr>
                    <pic:cNvPicPr>
                      <a:picLocks noChangeAspect="1" noChangeArrowheads="1"/>
                    </pic:cNvPicPr>
                  </pic:nvPicPr>
                  <pic:blipFill>
                    <a:blip r:embed="rId124"/>
                    <a:stretch>
                      <a:fillRect/>
                    </a:stretch>
                  </pic:blipFill>
                  <pic:spPr bwMode="auto">
                    <a:xfrm>
                      <a:off x="0" y="0"/>
                      <a:ext cx="137160" cy="137160"/>
                    </a:xfrm>
                    <a:prstGeom prst="rect">
                      <a:avLst/>
                    </a:prstGeom>
                    <a:noFill/>
                  </pic:spPr>
                </pic:pic>
              </a:graphicData>
            </a:graphic>
          </wp:inline>
        </w:drawing>
      </w:r>
      <w:r>
        <w:rPr>
          <w:rFonts w:eastAsia="Times New Roman" w:cs="Times New Roman" w:ascii="Times New Roman" w:hAnsi="Times New Roman"/>
          <w:b/>
          <w:iCs/>
          <w:lang w:eastAsia="ru-RU"/>
        </w:rPr>
        <w:t>,</w:t>
      </w:r>
      <w:r>
        <w:rPr>
          <w:rFonts w:eastAsia="Times New Roman" w:cs="Times New Roman" w:ascii="Times New Roman" w:hAnsi="Times New Roman"/>
          <w:b/>
          <w:iCs/>
          <w:vertAlign w:val="superscript"/>
          <w:lang w:val="kk-KZ" w:eastAsia="ru-RU"/>
        </w:rPr>
        <w:t xml:space="preserve"> 1</w:t>
      </w:r>
      <w:r>
        <w:rPr>
          <w:rFonts w:eastAsia="Times New Roman" w:cs="Times New Roman" w:ascii="Times New Roman" w:hAnsi="Times New Roman"/>
          <w:b/>
          <w:iCs/>
          <w:lang w:val="kk-KZ" w:eastAsia="ru-RU"/>
        </w:rPr>
        <w:t>О.А. Нуркенов</w:t>
      </w:r>
      <w:r>
        <w:rPr/>
        <w:drawing>
          <wp:inline distT="0" distB="0" distL="0" distR="0">
            <wp:extent cx="137160" cy="137160"/>
            <wp:effectExtent l="0" t="0" r="0" b="0"/>
            <wp:docPr id="32" name="Рисунок 80" descr="D:\Desktop\иконка.pn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80" descr="D:\Desktop\иконка.png">
                      <a:hlinkClick r:id="rId127"/>
                    </pic:cNvPr>
                    <pic:cNvPicPr>
                      <a:picLocks noChangeAspect="1" noChangeArrowheads="1"/>
                    </pic:cNvPicPr>
                  </pic:nvPicPr>
                  <pic:blipFill>
                    <a:blip r:embed="rId126"/>
                    <a:stretch>
                      <a:fillRect/>
                    </a:stretch>
                  </pic:blipFill>
                  <pic:spPr bwMode="auto">
                    <a:xfrm>
                      <a:off x="0" y="0"/>
                      <a:ext cx="137160" cy="137160"/>
                    </a:xfrm>
                    <a:prstGeom prst="rect">
                      <a:avLst/>
                    </a:prstGeom>
                    <a:noFill/>
                  </pic:spPr>
                </pic:pic>
              </a:graphicData>
            </a:graphic>
          </wp:inline>
        </w:drawing>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i/>
          <w:i/>
          <w:iCs/>
          <w:sz w:val="20"/>
          <w:szCs w:val="20"/>
          <w:lang w:eastAsia="ru-RU"/>
        </w:rPr>
      </w:pPr>
      <w:r>
        <w:rPr>
          <w:rFonts w:eastAsia="Times New Roman" w:cs="Times New Roman" w:ascii="Times New Roman" w:hAnsi="Times New Roman"/>
          <w:i/>
          <w:iCs/>
          <w:sz w:val="20"/>
          <w:szCs w:val="20"/>
          <w:vertAlign w:val="superscript"/>
          <w:lang w:val="kk-KZ" w:eastAsia="ru-RU"/>
        </w:rPr>
        <w:t>1</w:t>
      </w:r>
      <w:r>
        <w:rPr>
          <w:rFonts w:eastAsia="Times New Roman" w:cs="Times New Roman" w:ascii="Times New Roman" w:hAnsi="Times New Roman"/>
          <w:i/>
          <w:iCs/>
          <w:sz w:val="20"/>
          <w:szCs w:val="20"/>
          <w:lang w:val="kk-KZ" w:eastAsia="ru-RU"/>
        </w:rPr>
        <w:t>Институт органического синтеза и углехимии РК, Караганда, Казахстан</w:t>
      </w:r>
      <w:r>
        <w:rPr>
          <w:rFonts w:eastAsia="Times New Roman" w:cs="Times New Roman" w:ascii="Times New Roman" w:hAnsi="Times New Roman"/>
          <w:i/>
          <w:iCs/>
          <w:sz w:val="20"/>
          <w:szCs w:val="20"/>
          <w:lang w:eastAsia="ru-RU"/>
        </w:rPr>
        <w:t>,</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i/>
          <w:i/>
          <w:iCs/>
          <w:sz w:val="20"/>
          <w:szCs w:val="20"/>
          <w:lang w:eastAsia="ru-RU"/>
        </w:rPr>
      </w:pPr>
      <w:r>
        <w:rPr>
          <w:rFonts w:eastAsia="Times New Roman" w:cs="Times New Roman" w:ascii="Times New Roman" w:hAnsi="Times New Roman"/>
          <w:i/>
          <w:iCs/>
          <w:sz w:val="20"/>
          <w:szCs w:val="20"/>
          <w:vertAlign w:val="superscript"/>
          <w:lang w:val="kk-KZ" w:eastAsia="ru-RU"/>
        </w:rPr>
        <w:t>2</w:t>
      </w:r>
      <w:r>
        <w:rPr>
          <w:rFonts w:eastAsia="Times New Roman" w:cs="Times New Roman" w:ascii="Times New Roman" w:hAnsi="Times New Roman"/>
          <w:i/>
          <w:iCs/>
          <w:sz w:val="20"/>
          <w:szCs w:val="20"/>
          <w:lang w:val="kk-KZ" w:eastAsia="ru-RU"/>
        </w:rPr>
        <w:t>Карагандинский индустриальный университет, Темиртау, Казахстан</w:t>
      </w:r>
      <w:r>
        <w:rPr>
          <w:rFonts w:eastAsia="Times New Roman" w:cs="Times New Roman" w:ascii="Times New Roman" w:hAnsi="Times New Roman"/>
          <w:i/>
          <w:iCs/>
          <w:sz w:val="20"/>
          <w:szCs w:val="20"/>
          <w:lang w:eastAsia="ru-RU"/>
        </w:rPr>
        <w:t>,</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i/>
          <w:i/>
          <w:iCs/>
          <w:sz w:val="20"/>
          <w:szCs w:val="20"/>
          <w:lang w:eastAsia="ru-RU"/>
        </w:rPr>
      </w:pPr>
      <w:r>
        <w:rPr>
          <w:rFonts w:eastAsia="Times New Roman" w:cs="Times New Roman" w:ascii="Times New Roman" w:hAnsi="Times New Roman"/>
          <w:i/>
          <w:iCs/>
          <w:sz w:val="20"/>
          <w:szCs w:val="20"/>
          <w:vertAlign w:val="superscript"/>
          <w:lang w:val="kk-KZ" w:eastAsia="ru-RU"/>
        </w:rPr>
        <w:t>3</w:t>
      </w:r>
      <w:r>
        <w:rPr>
          <w:rFonts w:eastAsia="Times New Roman" w:cs="Times New Roman" w:ascii="Times New Roman" w:hAnsi="Times New Roman"/>
          <w:i/>
          <w:iCs/>
          <w:sz w:val="20"/>
          <w:szCs w:val="20"/>
          <w:lang w:eastAsia="ru-RU"/>
        </w:rPr>
        <w:t>Карагандинский медицинский университет</w:t>
      </w:r>
      <w:r>
        <w:rPr>
          <w:rFonts w:eastAsia="Times New Roman" w:cs="Times New Roman" w:ascii="Times New Roman" w:hAnsi="Times New Roman"/>
          <w:i/>
          <w:iCs/>
          <w:sz w:val="20"/>
          <w:szCs w:val="20"/>
          <w:lang w:val="kk-KZ" w:eastAsia="ru-RU"/>
        </w:rPr>
        <w:t xml:space="preserve">, Қараганда, </w:t>
      </w:r>
      <w:r>
        <w:rPr>
          <w:rFonts w:eastAsia="Times New Roman" w:cs="Times New Roman" w:ascii="Times New Roman" w:hAnsi="Times New Roman"/>
          <w:i/>
          <w:iCs/>
          <w:sz w:val="20"/>
          <w:szCs w:val="20"/>
          <w:lang w:eastAsia="ru-RU"/>
        </w:rPr>
        <w:t>Казахстан,</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i/>
          <w:i/>
          <w:iCs/>
          <w:sz w:val="20"/>
          <w:szCs w:val="20"/>
          <w:lang w:eastAsia="ru-RU"/>
        </w:rPr>
      </w:pPr>
      <w:r>
        <w:rPr>
          <w:rFonts w:eastAsia="Times New Roman" w:cs="Times New Roman" w:ascii="Times New Roman" w:hAnsi="Times New Roman"/>
          <w:i/>
          <w:iCs/>
          <w:sz w:val="20"/>
          <w:szCs w:val="20"/>
          <w:vertAlign w:val="superscript"/>
          <w:lang w:eastAsia="ru-RU"/>
        </w:rPr>
        <w:t>4</w:t>
      </w:r>
      <w:r>
        <w:rPr>
          <w:rFonts w:eastAsia="Times New Roman" w:cs="Times New Roman" w:ascii="Calibri" w:hAnsi="Calibri"/>
          <w:i/>
          <w:iCs/>
          <w:sz w:val="20"/>
          <w:szCs w:val="20"/>
          <w:lang w:eastAsia="ru-RU"/>
        </w:rPr>
        <w:t xml:space="preserve"> </w:t>
      </w:r>
      <w:r>
        <w:rPr>
          <w:rFonts w:eastAsia="Times New Roman" w:cs="Times New Roman" w:ascii="Times New Roman" w:hAnsi="Times New Roman"/>
          <w:i/>
          <w:iCs/>
          <w:sz w:val="20"/>
          <w:szCs w:val="20"/>
          <w:lang w:eastAsia="ru-RU"/>
        </w:rPr>
        <w:t>Институт микробиологии и вирусологии, Алматы, Казахстан</w:t>
      </w:r>
    </w:p>
    <w:p>
      <w:pPr>
        <w:pStyle w:val="Normal"/>
        <w:tabs>
          <w:tab w:val="clear" w:pos="708"/>
          <w:tab w:val="left" w:pos="9072" w:leader="none"/>
          <w:tab w:val="left" w:pos="9356" w:leader="none"/>
        </w:tabs>
        <w:spacing w:lineRule="auto" w:line="240" w:before="0" w:after="0"/>
        <w:rPr>
          <w:rFonts w:ascii="Calibri" w:hAnsi="Calibri" w:eastAsia="Calibri" w:cs="Times New Roman"/>
          <w:b/>
          <w:bCs/>
          <w:color w:val="1F497D"/>
          <w:vertAlign w:val="superscript"/>
          <w:lang w:eastAsia="ru-RU"/>
        </w:rPr>
      </w:pPr>
      <w:r>
        <w:rPr>
          <w:rFonts w:eastAsia="Calibri" w:cs="Times New Roman" w:ascii="Calibri" w:hAnsi="Calibri"/>
          <w:b/>
          <w:bCs/>
          <w:color w:val="1F497D"/>
          <w:vertAlign w:val="superscript"/>
          <w:lang w:eastAsia="ru-RU"/>
        </w:rPr>
      </w:r>
    </w:p>
    <w:p>
      <w:pPr>
        <w:pStyle w:val="Normal"/>
        <w:tabs>
          <w:tab w:val="clear" w:pos="708"/>
          <w:tab w:val="left" w:pos="9072" w:leader="none"/>
          <w:tab w:val="left" w:pos="9356" w:leader="none"/>
        </w:tabs>
        <w:spacing w:lineRule="auto" w:line="240" w:before="0" w:after="0"/>
        <w:rPr>
          <w:rFonts w:ascii="Times New Roman" w:hAnsi="Times New Roman" w:eastAsia="Times New Roman" w:cs="Times New Roman"/>
          <w:lang w:eastAsia="ru-RU"/>
        </w:rPr>
      </w:pPr>
      <w:r>
        <w:rPr>
          <w:rFonts w:eastAsia="Wingdings" w:cs="Wingdings" w:ascii="Wingdings" w:hAnsi="Wingdings"/>
          <w:b/>
          <w:bCs/>
          <w:color w:val="1F497D"/>
          <w:vertAlign w:val="superscript"/>
        </w:rPr>
        <w:sym w:font="Wingdings" w:char="f02a"/>
      </w:r>
      <w:r>
        <w:rPr>
          <w:rFonts w:eastAsia="Times New Roman" w:cs="Times New Roman" w:ascii="Times New Roman" w:hAnsi="Times New Roman"/>
          <w:lang w:eastAsia="ru-RU"/>
        </w:rPr>
        <w:t xml:space="preserve">Корреспондент-автор: </w:t>
      </w:r>
      <w:hyperlink r:id="rId128">
        <w:r>
          <w:rPr>
            <w:rStyle w:val="Style"/>
            <w:rFonts w:eastAsia="Times New Roman" w:cs="Times New Roman" w:ascii="Times New Roman" w:hAnsi="Times New Roman"/>
            <w:iCs/>
            <w:lang w:val="pl-PL" w:eastAsia="ru-RU"/>
          </w:rPr>
          <w:t>faz8990@mail.ru</w:t>
        </w:r>
      </w:hyperlink>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b/>
          <w:bCs/>
          <w:sz w:val="24"/>
          <w:szCs w:val="24"/>
          <w:lang w:val="kk-KZ" w:eastAsia="ru-RU"/>
        </w:rPr>
      </w:pPr>
      <w:r>
        <w:rPr>
          <w:rFonts w:eastAsia="Times New Roman" w:cs="Times New Roman" w:ascii="Times New Roman" w:hAnsi="Times New Roman"/>
          <w:b/>
          <w:bCs/>
          <w:sz w:val="24"/>
          <w:szCs w:val="24"/>
          <w:lang w:val="kk-KZ" w:eastAsia="ru-RU"/>
        </w:rPr>
      </w:r>
    </w:p>
    <w:p>
      <w:pPr>
        <w:pStyle w:val="Normal"/>
        <w:tabs>
          <w:tab w:val="clear" w:pos="708"/>
          <w:tab w:val="left" w:pos="9639" w:leader="none"/>
        </w:tabs>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В статье п</w:t>
      </w:r>
      <w:r>
        <w:rPr>
          <w:rFonts w:eastAsia="Times New Roman" w:cs="Times New Roman" w:ascii="Times New Roman" w:hAnsi="Times New Roman"/>
          <w:sz w:val="24"/>
          <w:szCs w:val="24"/>
          <w:lang w:eastAsia="ru-RU"/>
        </w:rPr>
        <w:t xml:space="preserve">риведены </w:t>
      </w:r>
      <w:r>
        <w:rPr>
          <w:rFonts w:eastAsia="Times New Roman" w:cs="Times New Roman" w:ascii="Times New Roman" w:hAnsi="Times New Roman"/>
          <w:sz w:val="24"/>
          <w:szCs w:val="24"/>
          <w:lang w:val="kk-KZ" w:eastAsia="ru-RU"/>
        </w:rPr>
        <w:t>результаты</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kk-KZ" w:eastAsia="ru-RU"/>
        </w:rPr>
        <w:t xml:space="preserve">научных исследований </w:t>
      </w:r>
      <w:r>
        <w:rPr>
          <w:rFonts w:eastAsia="Times New Roman" w:cs="Times New Roman" w:ascii="Times New Roman" w:hAnsi="Times New Roman"/>
          <w:sz w:val="24"/>
          <w:szCs w:val="24"/>
          <w:lang w:eastAsia="ru-RU"/>
        </w:rPr>
        <w:t xml:space="preserve">по синтезу и </w:t>
      </w:r>
      <w:r>
        <w:rPr>
          <w:rFonts w:eastAsia="Times New Roman" w:cs="Times New Roman" w:ascii="Times New Roman" w:hAnsi="Times New Roman"/>
          <w:sz w:val="24"/>
          <w:szCs w:val="24"/>
          <w:lang w:val="kk-KZ" w:eastAsia="ru-RU"/>
        </w:rPr>
        <w:t xml:space="preserve">разработке </w:t>
      </w:r>
      <w:r>
        <w:rPr>
          <w:rFonts w:eastAsia="Times New Roman" w:cs="Times New Roman" w:ascii="Times New Roman" w:hAnsi="Times New Roman"/>
          <w:sz w:val="24"/>
          <w:szCs w:val="24"/>
          <w:lang w:eastAsia="ru-RU"/>
        </w:rPr>
        <w:t>технологическ</w:t>
      </w:r>
      <w:r>
        <w:rPr>
          <w:rFonts w:eastAsia="Times New Roman" w:cs="Times New Roman" w:ascii="Times New Roman" w:hAnsi="Times New Roman"/>
          <w:sz w:val="24"/>
          <w:szCs w:val="24"/>
          <w:lang w:val="kk-KZ" w:eastAsia="ru-RU"/>
        </w:rPr>
        <w:t>ой</w:t>
      </w:r>
      <w:r>
        <w:rPr>
          <w:rFonts w:eastAsia="Times New Roman" w:cs="Times New Roman" w:ascii="Times New Roman" w:hAnsi="Times New Roman"/>
          <w:sz w:val="24"/>
          <w:szCs w:val="24"/>
          <w:lang w:eastAsia="ru-RU"/>
        </w:rPr>
        <w:t xml:space="preserve"> схем</w:t>
      </w:r>
      <w:r>
        <w:rPr>
          <w:rFonts w:eastAsia="Times New Roman" w:cs="Times New Roman" w:ascii="Times New Roman" w:hAnsi="Times New Roman"/>
          <w:sz w:val="24"/>
          <w:szCs w:val="24"/>
          <w:lang w:val="kk-KZ" w:eastAsia="ru-RU"/>
        </w:rPr>
        <w:t>ы</w:t>
      </w:r>
      <w:r>
        <w:rPr>
          <w:rFonts w:eastAsia="Times New Roman" w:cs="Times New Roman" w:ascii="Times New Roman" w:hAnsi="Times New Roman"/>
          <w:sz w:val="24"/>
          <w:szCs w:val="24"/>
          <w:lang w:eastAsia="ru-RU"/>
        </w:rPr>
        <w:t xml:space="preserve"> получения субстанции </w:t>
      </w:r>
      <w:r>
        <w:rPr>
          <w:rFonts w:eastAsia="Times New Roman" w:cs="Times New Roman" w:ascii="Times New Roman" w:hAnsi="Times New Roman"/>
          <w:sz w:val="24"/>
          <w:szCs w:val="24"/>
          <w:lang w:val="kk-KZ" w:eastAsia="ru-RU"/>
        </w:rPr>
        <w:t xml:space="preserve">нового </w:t>
      </w:r>
      <w:r>
        <w:rPr>
          <w:rFonts w:eastAsia="Times New Roman" w:cs="Times New Roman" w:ascii="Times New Roman" w:hAnsi="Times New Roman"/>
          <w:sz w:val="24"/>
          <w:szCs w:val="24"/>
          <w:lang w:eastAsia="ru-RU"/>
        </w:rPr>
        <w:t xml:space="preserve">средства - </w:t>
      </w:r>
      <w:r>
        <w:rPr>
          <w:rFonts w:eastAsia="Times New Roman" w:cs="Times New Roman" w:ascii="Times New Roman" w:hAnsi="Times New Roman"/>
          <w:color w:val="000000"/>
          <w:sz w:val="24"/>
          <w:szCs w:val="24"/>
          <w:lang w:eastAsia="ru-RU"/>
        </w:rPr>
        <w:t>водорастворимой формы 2-((2-изоникотиноилгидразоно)метил)бензойной кислоты в β-олигосахаридной капсуле</w:t>
      </w:r>
      <w:r>
        <w:rPr>
          <w:rFonts w:eastAsia="Times New Roman" w:cs="Times New Roman" w:ascii="Times New Roman" w:hAnsi="Times New Roman"/>
          <w:sz w:val="24"/>
          <w:szCs w:val="24"/>
          <w:lang w:val="kk-KZ" w:eastAsia="ru-RU"/>
        </w:rPr>
        <w:t xml:space="preserve">, обладающий </w:t>
      </w:r>
      <w:r>
        <w:rPr>
          <w:rFonts w:eastAsia="Times New Roman" w:cs="Times New Roman" w:ascii="Times New Roman" w:hAnsi="Times New Roman"/>
          <w:sz w:val="24"/>
          <w:szCs w:val="24"/>
          <w:lang w:eastAsia="ru-RU"/>
        </w:rPr>
        <w:t>противовирусной активностью.</w:t>
      </w:r>
      <w:r>
        <w:rPr>
          <w:rFonts w:eastAsia="Times New Roman" w:cs="Times New Roman" w:ascii="Times New Roman" w:hAnsi="Times New Roman"/>
          <w:sz w:val="24"/>
          <w:szCs w:val="24"/>
          <w:lang w:val="kk-KZ" w:eastAsia="ru-RU"/>
        </w:rPr>
        <w:t xml:space="preserve"> Субстанция г</w:t>
      </w:r>
      <w:r>
        <w:rPr>
          <w:rFonts w:eastAsia="Times New Roman" w:cs="Times New Roman" w:ascii="Times New Roman" w:hAnsi="Times New Roman"/>
          <w:sz w:val="24"/>
          <w:szCs w:val="24"/>
          <w:lang w:eastAsia="ru-RU"/>
        </w:rPr>
        <w:t>инказон</w:t>
      </w:r>
      <w:r>
        <w:rPr>
          <w:rFonts w:eastAsia="Times New Roman" w:cs="Times New Roman" w:ascii="Times New Roman" w:hAnsi="Times New Roman"/>
          <w:sz w:val="24"/>
          <w:szCs w:val="24"/>
          <w:lang w:val="kk-KZ" w:eastAsia="ru-RU"/>
        </w:rPr>
        <w:t>а</w:t>
      </w:r>
      <w:r>
        <w:rPr>
          <w:rFonts w:eastAsia="Times New Roman" w:cs="Times New Roman" w:ascii="Times New Roman" w:hAnsi="Times New Roman"/>
          <w:sz w:val="24"/>
          <w:szCs w:val="24"/>
          <w:lang w:eastAsia="ru-RU"/>
        </w:rPr>
        <w:t xml:space="preserve"> получен</w:t>
      </w:r>
      <w:r>
        <w:rPr>
          <w:rFonts w:eastAsia="Times New Roman" w:cs="Times New Roman" w:ascii="Times New Roman" w:hAnsi="Times New Roman"/>
          <w:sz w:val="24"/>
          <w:szCs w:val="24"/>
          <w:lang w:val="kk-KZ" w:eastAsia="ru-RU"/>
        </w:rPr>
        <w:t>а</w:t>
      </w:r>
      <w:r>
        <w:rPr>
          <w:rFonts w:eastAsia="Times New Roman" w:cs="Times New Roman" w:ascii="Times New Roman" w:hAnsi="Times New Roman"/>
          <w:sz w:val="24"/>
          <w:szCs w:val="24"/>
          <w:lang w:eastAsia="ru-RU"/>
        </w:rPr>
        <w:t xml:space="preserve"> на основе химической модификации известного противотуберкулезного препарата изониазида (ГИНК)</w:t>
      </w:r>
      <w:r>
        <w:rPr>
          <w:rFonts w:eastAsia="Times New Roman" w:cs="Times New Roman" w:ascii="Times New Roman" w:hAnsi="Times New Roman"/>
          <w:sz w:val="24"/>
          <w:szCs w:val="24"/>
          <w:lang w:val="kk-KZ" w:eastAsia="ru-RU"/>
        </w:rPr>
        <w:t xml:space="preserve"> в условиях реакции с </w:t>
      </w:r>
      <w:r>
        <w:rPr>
          <w:rFonts w:eastAsia="Times New Roman" w:cs="Times New Roman" w:ascii="Times New Roman" w:hAnsi="Times New Roman"/>
          <w:sz w:val="24"/>
          <w:szCs w:val="24"/>
          <w:lang w:eastAsia="ru-RU"/>
        </w:rPr>
        <w:t>2-формилбензойной кислот</w:t>
      </w:r>
      <w:r>
        <w:rPr>
          <w:rFonts w:eastAsia="Times New Roman" w:cs="Times New Roman" w:ascii="Times New Roman" w:hAnsi="Times New Roman"/>
          <w:sz w:val="24"/>
          <w:szCs w:val="24"/>
          <w:lang w:val="kk-KZ" w:eastAsia="ru-RU"/>
        </w:rPr>
        <w:t xml:space="preserve">ой. Структура </w:t>
      </w:r>
      <w:r>
        <w:rPr>
          <w:rFonts w:eastAsia="Times New Roman" w:cs="Times New Roman" w:ascii="Times New Roman" w:hAnsi="Times New Roman"/>
          <w:bCs/>
          <w:sz w:val="24"/>
          <w:szCs w:val="24"/>
          <w:lang w:val="kk-KZ" w:eastAsia="ru-RU"/>
        </w:rPr>
        <w:t xml:space="preserve">субстрата и его клатратного комплекса </w:t>
      </w:r>
      <w:r>
        <w:rPr>
          <w:rFonts w:eastAsia="Times New Roman" w:cs="Times New Roman" w:ascii="Times New Roman" w:hAnsi="Times New Roman"/>
          <w:sz w:val="24"/>
          <w:szCs w:val="24"/>
          <w:lang w:eastAsia="ru-RU"/>
        </w:rPr>
        <w:t xml:space="preserve">устанавливалась современными физико-химическими методами </w:t>
      </w:r>
      <w:r>
        <w:rPr>
          <w:rFonts w:eastAsia="Times New Roman" w:cs="Times New Roman" w:ascii="Times New Roman" w:hAnsi="Times New Roman"/>
          <w:bCs/>
          <w:sz w:val="24"/>
          <w:szCs w:val="24"/>
          <w:lang w:eastAsia="ru-RU"/>
        </w:rPr>
        <w:t>ИК-</w:t>
      </w:r>
      <w:r>
        <w:rPr>
          <w:rFonts w:eastAsia="Times New Roman" w:cs="Times New Roman" w:ascii="Times New Roman" w:hAnsi="Times New Roman"/>
          <w:sz w:val="24"/>
          <w:szCs w:val="24"/>
          <w:lang w:eastAsia="ru-RU"/>
        </w:rPr>
        <w:t xml:space="preserve"> (KBr), </w:t>
      </w:r>
      <w:r>
        <w:rPr>
          <w:rFonts w:eastAsia="Times New Roman" w:cs="Times New Roman" w:ascii="Times New Roman" w:hAnsi="Times New Roman"/>
          <w:bCs/>
          <w:sz w:val="24"/>
          <w:szCs w:val="24"/>
          <w:lang w:eastAsia="ru-RU"/>
        </w:rPr>
        <w:t xml:space="preserve">ЯМР </w:t>
      </w:r>
      <w:r>
        <w:rPr>
          <w:rFonts w:eastAsia="Times New Roman" w:cs="Times New Roman" w:ascii="Times New Roman" w:hAnsi="Times New Roman"/>
          <w:bCs/>
          <w:sz w:val="24"/>
          <w:szCs w:val="24"/>
          <w:vertAlign w:val="superscript"/>
          <w:lang w:eastAsia="ru-RU"/>
        </w:rPr>
        <w:t>1</w:t>
      </w:r>
      <w:r>
        <w:rPr>
          <w:rFonts w:eastAsia="Times New Roman" w:cs="Times New Roman" w:ascii="Times New Roman" w:hAnsi="Times New Roman"/>
          <w:bCs/>
          <w:sz w:val="24"/>
          <w:szCs w:val="24"/>
          <w:lang w:eastAsia="ru-RU"/>
        </w:rPr>
        <w:t xml:space="preserve">Н, </w:t>
      </w:r>
      <w:r>
        <w:rPr>
          <w:rFonts w:eastAsia="Times New Roman" w:cs="Times New Roman" w:ascii="Times New Roman" w:hAnsi="Times New Roman"/>
          <w:bCs/>
          <w:sz w:val="24"/>
          <w:szCs w:val="24"/>
          <w:vertAlign w:val="superscript"/>
          <w:lang w:eastAsia="ru-RU"/>
        </w:rPr>
        <w:t>13</w:t>
      </w:r>
      <w:r>
        <w:rPr>
          <w:rFonts w:eastAsia="Times New Roman" w:cs="Times New Roman" w:ascii="Times New Roman" w:hAnsi="Times New Roman"/>
          <w:bCs/>
          <w:sz w:val="24"/>
          <w:szCs w:val="24"/>
          <w:lang w:eastAsia="ru-RU"/>
        </w:rPr>
        <w:t>C-спектроскопии (</w:t>
      </w:r>
      <w:r>
        <w:rPr>
          <w:rFonts w:eastAsia="Times New Roman" w:cs="Times New Roman" w:ascii="Times New Roman" w:hAnsi="Times New Roman"/>
          <w:sz w:val="24"/>
          <w:szCs w:val="24"/>
          <w:lang w:eastAsia="ru-RU"/>
        </w:rPr>
        <w:t>ДМСО-</w:t>
      </w:r>
      <w:r>
        <w:rPr>
          <w:rFonts w:eastAsia="Times New Roman" w:cs="Times New Roman" w:ascii="Times New Roman" w:hAnsi="Times New Roman"/>
          <w:sz w:val="24"/>
          <w:szCs w:val="24"/>
          <w:lang w:val="en-US" w:eastAsia="ru-RU"/>
        </w:rPr>
        <w:t>d</w:t>
      </w:r>
      <w:r>
        <w:rPr>
          <w:rFonts w:eastAsia="Times New Roman" w:cs="Times New Roman" w:ascii="Times New Roman" w:hAnsi="Times New Roman"/>
          <w:sz w:val="24"/>
          <w:szCs w:val="24"/>
          <w:vertAlign w:val="subscript"/>
          <w:lang w:eastAsia="ru-RU"/>
        </w:rPr>
        <w:t xml:space="preserve">6 </w:t>
      </w:r>
      <w:r>
        <w:rPr>
          <w:rFonts w:eastAsia="Times New Roman" w:cs="Times New Roman" w:ascii="Times New Roman" w:hAnsi="Times New Roman"/>
          <w:sz w:val="24"/>
          <w:szCs w:val="24"/>
          <w:lang w:eastAsia="ru-RU"/>
        </w:rPr>
        <w:t xml:space="preserve">и </w:t>
      </w:r>
      <w:r>
        <w:rPr>
          <w:rFonts w:eastAsia="Times New Roman" w:cs="Times New Roman" w:ascii="Times New Roman" w:hAnsi="Times New Roman"/>
          <w:sz w:val="24"/>
          <w:szCs w:val="24"/>
          <w:lang w:val="en-US" w:eastAsia="ru-RU"/>
        </w:rPr>
        <w:t>CDCl</w:t>
      </w:r>
      <w:r>
        <w:rPr>
          <w:rFonts w:eastAsia="Times New Roman" w:cs="Times New Roman" w:ascii="Times New Roman" w:hAnsi="Times New Roman"/>
          <w:sz w:val="24"/>
          <w:szCs w:val="24"/>
          <w:vertAlign w:val="subscript"/>
          <w:lang w:eastAsia="ru-RU"/>
        </w:rPr>
        <w:t>3</w:t>
      </w:r>
      <w:r>
        <w:rPr>
          <w:rFonts w:eastAsia="Times New Roman" w:cs="Times New Roman" w:ascii="Times New Roman" w:hAnsi="Times New Roman"/>
          <w:sz w:val="24"/>
          <w:szCs w:val="24"/>
          <w:lang w:eastAsia="ru-RU"/>
        </w:rPr>
        <w:t>)</w:t>
      </w:r>
      <w:r>
        <w:rPr>
          <w:rFonts w:eastAsia="Times New Roman" w:cs="Times New Roman" w:ascii="Times New Roman" w:hAnsi="Times New Roman"/>
          <w:bCs/>
          <w:sz w:val="24"/>
          <w:szCs w:val="24"/>
          <w:lang w:eastAsia="ru-RU"/>
        </w:rPr>
        <w:t xml:space="preserve">. Водорастворимый комплекс включения </w:t>
      </w:r>
      <w:r>
        <w:rPr>
          <w:rFonts w:eastAsia="Times New Roman" w:cs="Times New Roman" w:ascii="Times New Roman" w:hAnsi="Times New Roman"/>
          <w:sz w:val="24"/>
          <w:szCs w:val="24"/>
          <w:lang w:val="kk-KZ" w:eastAsia="ru-RU"/>
        </w:rPr>
        <w:t>г</w:t>
      </w:r>
      <w:r>
        <w:rPr>
          <w:rFonts w:eastAsia="Times New Roman" w:cs="Times New Roman" w:ascii="Times New Roman" w:hAnsi="Times New Roman"/>
          <w:sz w:val="24"/>
          <w:szCs w:val="24"/>
          <w:lang w:eastAsia="ru-RU"/>
        </w:rPr>
        <w:t>инказон</w:t>
      </w:r>
      <w:r>
        <w:rPr>
          <w:rFonts w:eastAsia="Times New Roman" w:cs="Times New Roman" w:ascii="Times New Roman" w:hAnsi="Times New Roman"/>
          <w:sz w:val="24"/>
          <w:szCs w:val="24"/>
          <w:lang w:val="kk-KZ" w:eastAsia="ru-RU"/>
        </w:rPr>
        <w:t xml:space="preserve">а получена путем инкапсулирования </w:t>
      </w:r>
      <w:r>
        <w:rPr>
          <w:rFonts w:eastAsia="Times New Roman" w:cs="Times New Roman" w:ascii="Times New Roman" w:hAnsi="Times New Roman"/>
          <w:sz w:val="24"/>
          <w:szCs w:val="24"/>
          <w:lang w:eastAsia="ru-RU"/>
        </w:rPr>
        <w:t xml:space="preserve">2-((2-изоникотиноилгидразоно)- метил) бензойной кислоты с использованием крахмального β-олигосахарида из водно-спиртовой среды. </w:t>
      </w:r>
      <w:r>
        <w:rPr>
          <w:rFonts w:eastAsia="Times New Roman" w:cs="Times New Roman" w:ascii="Times New Roman" w:hAnsi="Times New Roman"/>
          <w:sz w:val="24"/>
          <w:szCs w:val="24"/>
          <w:lang w:val="kk-KZ" w:eastAsia="ru-RU"/>
        </w:rPr>
        <w:t>Проведено м</w:t>
      </w:r>
      <w:r>
        <w:rPr>
          <w:rFonts w:eastAsia="Times New Roman" w:cs="Times New Roman" w:ascii="Times New Roman" w:hAnsi="Times New Roman"/>
          <w:sz w:val="24"/>
          <w:szCs w:val="24"/>
          <w:lang w:eastAsia="ru-RU"/>
        </w:rPr>
        <w:t>олекулярное моделирование механизма образования клатратных комплексов включения</w:t>
      </w:r>
      <w:r>
        <w:rPr>
          <w:rFonts w:eastAsia="Times New Roman" w:cs="Times New Roman" w:ascii="Times New Roman" w:hAnsi="Times New Roman"/>
          <w:sz w:val="24"/>
          <w:szCs w:val="24"/>
          <w:lang w:val="kk-KZ" w:eastAsia="ru-RU"/>
        </w:rPr>
        <w:t xml:space="preserve"> субстрата. </w:t>
      </w:r>
      <w:r>
        <w:rPr>
          <w:rFonts w:eastAsia="Times New Roman" w:cs="Times New Roman" w:ascii="Times New Roman" w:hAnsi="Times New Roman"/>
          <w:color w:val="000000"/>
          <w:sz w:val="24"/>
          <w:szCs w:val="24"/>
          <w:lang w:eastAsia="ru-RU"/>
        </w:rPr>
        <w:t>Противовирусная активность исследуемого вещества с целью расчёта его химико-терапевтического индекса оценивалась в диапазоне концентраций 0,0016-0,2%, что эквивалентно дозировкам 0,003–0,4 мг на один куриный эмбрион (в пересчёте 0,06-8 мг/кг массы).</w:t>
      </w:r>
      <w:r>
        <w:rPr>
          <w:rFonts w:eastAsia="Times New Roman" w:cs="Times New Roman" w:ascii="Times New Roman" w:hAnsi="Times New Roman"/>
          <w:color w:val="00B050"/>
          <w:sz w:val="24"/>
          <w:szCs w:val="24"/>
          <w:lang w:eastAsia="ru-RU"/>
        </w:rPr>
        <w:t xml:space="preserve"> </w:t>
      </w:r>
      <w:r>
        <w:rPr>
          <w:rFonts w:eastAsia="Times New Roman" w:cs="Times New Roman" w:ascii="Times New Roman" w:hAnsi="Times New Roman"/>
          <w:sz w:val="24"/>
          <w:szCs w:val="24"/>
          <w:lang w:eastAsia="ru-RU"/>
        </w:rPr>
        <w:t xml:space="preserve">Вирусоингибирующая активность нового соединения в два раза выше, чем у тамифлю и ремантадина. Новое соединение и его водорастворимый комплекс характеризуются высоким химико-терапевтическим индексом, что создает перспективу для дальнейшего использования в фармакологических исследованиях. </w:t>
      </w:r>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b/>
          <w:bCs/>
          <w:sz w:val="24"/>
          <w:szCs w:val="24"/>
          <w:lang w:eastAsia="ru-RU"/>
        </w:rPr>
        <w:t>Ключевые слова</w:t>
      </w:r>
      <w:r>
        <w:rPr>
          <w:rFonts w:eastAsia="Times New Roman" w:cs="Times New Roman" w:ascii="Times New Roman" w:hAnsi="Times New Roman"/>
          <w:sz w:val="24"/>
          <w:szCs w:val="24"/>
          <w:lang w:eastAsia="ru-RU"/>
        </w:rPr>
        <w:t>: гидразид изоникотиновой кислоты, β-олигосахарид, комплексооброзование, субстанция, антивирусные средства, технологическая схема.</w:t>
      </w:r>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tabs>
          <w:tab w:val="clear" w:pos="708"/>
          <w:tab w:val="left" w:pos="9072" w:leader="none"/>
          <w:tab w:val="left" w:pos="9356" w:leader="none"/>
        </w:tabs>
        <w:spacing w:lineRule="auto" w:line="240" w:before="0" w:after="0"/>
        <w:jc w:val="center"/>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2-((2-ИЗОНИКОТИНОИЛГИДРАЗОНО)МЕТИЛ)БЕНЗОЙ ҚЫШҚЫЛЫНЫҢ  β-ОЛИГОСАХАРИДПЕН ҚАПТАЛҒАН СУДА ЕРИТІН ТҮРІН АЛУ ТЕХНОЛОГИЯСЫН ӘЗІРЛЕУ</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tabs>
          <w:tab w:val="clear" w:pos="708"/>
          <w:tab w:val="left" w:pos="9072" w:leader="none"/>
          <w:tab w:val="left" w:pos="9356" w:leader="none"/>
        </w:tabs>
        <w:spacing w:lineRule="auto" w:line="240" w:before="0" w:after="0"/>
        <w:jc w:val="center"/>
        <w:rPr>
          <w:rFonts w:ascii="Times New Roman" w:hAnsi="Times New Roman" w:eastAsia="Times New Roman" w:cs="Times New Roman"/>
          <w:b/>
          <w:iCs/>
          <w:lang w:val="kk-KZ" w:eastAsia="ru-RU"/>
        </w:rPr>
      </w:pPr>
      <w:r>
        <w:rPr>
          <w:rFonts w:eastAsia="Times New Roman" w:cs="Times New Roman" w:ascii="Times New Roman" w:hAnsi="Times New Roman"/>
          <w:b/>
          <w:iCs/>
          <w:vertAlign w:val="superscript"/>
          <w:lang w:val="kk-KZ" w:eastAsia="ru-RU"/>
        </w:rPr>
        <w:t>1,2</w:t>
      </w:r>
      <w:r>
        <w:rPr>
          <w:rFonts w:eastAsia="Times New Roman" w:cs="Times New Roman" w:ascii="Times New Roman" w:hAnsi="Times New Roman"/>
          <w:b/>
          <w:iCs/>
          <w:lang w:val="kk-KZ" w:eastAsia="ru-RU"/>
        </w:rPr>
        <w:t xml:space="preserve">Ә.Ж. Меңдібаева, </w:t>
      </w:r>
      <w:r>
        <w:rPr>
          <w:rFonts w:eastAsia="Times New Roman" w:cs="Times New Roman" w:ascii="Times New Roman" w:hAnsi="Times New Roman"/>
          <w:b/>
          <w:iCs/>
          <w:vertAlign w:val="superscript"/>
          <w:lang w:val="kk-KZ" w:eastAsia="ru-RU"/>
        </w:rPr>
        <w:t>1</w:t>
      </w:r>
      <w:r>
        <w:rPr>
          <w:rFonts w:eastAsia="Times New Roman" w:cs="Times New Roman" w:ascii="Times New Roman" w:hAnsi="Times New Roman"/>
          <w:b/>
          <w:iCs/>
          <w:lang w:val="kk-KZ" w:eastAsia="ru-RU"/>
        </w:rPr>
        <w:t>С.Д.Фазылов</w:t>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iCs/>
          <w:lang w:val="kk-KZ" w:eastAsia="ru-RU"/>
        </w:rPr>
        <w:t xml:space="preserve">, </w:t>
      </w:r>
      <w:r>
        <w:rPr>
          <w:rFonts w:eastAsia="Times New Roman" w:cs="Times New Roman" w:ascii="Times New Roman" w:hAnsi="Times New Roman"/>
          <w:b/>
          <w:iCs/>
          <w:vertAlign w:val="superscript"/>
          <w:lang w:val="kk-KZ" w:eastAsia="ru-RU"/>
        </w:rPr>
        <w:t>2</w:t>
      </w:r>
      <w:r>
        <w:rPr>
          <w:rFonts w:eastAsia="Times New Roman" w:cs="Times New Roman" w:ascii="Times New Roman" w:hAnsi="Times New Roman"/>
          <w:b/>
          <w:iCs/>
          <w:lang w:val="kk-KZ" w:eastAsia="ru-RU"/>
        </w:rPr>
        <w:t xml:space="preserve">С.Қ.Қабиева, </w:t>
      </w:r>
      <w:r>
        <w:rPr>
          <w:rFonts w:eastAsia="Times New Roman" w:cs="Times New Roman" w:ascii="Times New Roman" w:hAnsi="Times New Roman"/>
          <w:b/>
          <w:iCs/>
          <w:vertAlign w:val="superscript"/>
          <w:lang w:val="kk-KZ" w:eastAsia="ru-RU"/>
        </w:rPr>
        <w:t>2</w:t>
      </w:r>
      <w:r>
        <w:rPr>
          <w:rFonts w:eastAsia="Times New Roman" w:cs="Times New Roman" w:ascii="Times New Roman" w:hAnsi="Times New Roman"/>
          <w:b/>
          <w:iCs/>
          <w:lang w:val="kk-KZ" w:eastAsia="ru-RU"/>
        </w:rPr>
        <w:t xml:space="preserve">Р.Қ. Жаслан,  </w:t>
      </w:r>
      <w:r>
        <w:rPr>
          <w:rFonts w:eastAsia="Times New Roman" w:cs="Times New Roman" w:ascii="Times New Roman" w:hAnsi="Times New Roman"/>
          <w:b/>
          <w:iCs/>
          <w:vertAlign w:val="superscript"/>
          <w:lang w:val="kk-KZ" w:eastAsia="ru-RU"/>
        </w:rPr>
        <w:t>3</w:t>
      </w:r>
      <w:r>
        <w:rPr>
          <w:rFonts w:eastAsia="Times New Roman" w:cs="Times New Roman" w:ascii="Times New Roman" w:hAnsi="Times New Roman"/>
          <w:b/>
          <w:iCs/>
          <w:lang w:val="kk-KZ" w:eastAsia="ru-RU"/>
        </w:rPr>
        <w:t>С.Б.Жаутикова,</w:t>
      </w:r>
    </w:p>
    <w:p>
      <w:pPr>
        <w:pStyle w:val="Normal"/>
        <w:tabs>
          <w:tab w:val="clear" w:pos="708"/>
          <w:tab w:val="left" w:pos="9072" w:leader="none"/>
          <w:tab w:val="left" w:pos="9356" w:leader="none"/>
        </w:tabs>
        <w:spacing w:lineRule="auto" w:line="240" w:before="0" w:after="0"/>
        <w:jc w:val="center"/>
        <w:rPr>
          <w:rFonts w:ascii="Times New Roman" w:hAnsi="Times New Roman" w:eastAsia="Times New Roman" w:cs="Times New Roman"/>
          <w:b/>
          <w:iCs/>
          <w:lang w:val="kk-KZ" w:eastAsia="ru-RU"/>
        </w:rPr>
      </w:pPr>
      <w:r>
        <w:rPr>
          <w:rFonts w:eastAsia="Times New Roman" w:cs="Times New Roman" w:ascii="Times New Roman" w:hAnsi="Times New Roman"/>
          <w:b/>
          <w:iCs/>
          <w:vertAlign w:val="superscript"/>
          <w:lang w:val="kk-KZ" w:eastAsia="ru-RU"/>
        </w:rPr>
        <w:t>4</w:t>
      </w:r>
      <w:r>
        <w:rPr>
          <w:rFonts w:eastAsia="Times New Roman" w:cs="Times New Roman" w:ascii="Times New Roman" w:hAnsi="Times New Roman"/>
          <w:b/>
          <w:iCs/>
          <w:lang w:val="kk-KZ" w:eastAsia="ru-RU"/>
        </w:rPr>
        <w:t xml:space="preserve">А.П. Богоявленский, </w:t>
      </w:r>
      <w:r>
        <w:rPr>
          <w:rFonts w:eastAsia="Times New Roman" w:cs="Times New Roman" w:ascii="Times New Roman" w:hAnsi="Times New Roman"/>
          <w:b/>
          <w:iCs/>
          <w:vertAlign w:val="superscript"/>
          <w:lang w:val="kk-KZ" w:eastAsia="ru-RU"/>
        </w:rPr>
        <w:t>1</w:t>
      </w:r>
      <w:r>
        <w:rPr>
          <w:rFonts w:eastAsia="Times New Roman" w:cs="Times New Roman" w:ascii="Times New Roman" w:hAnsi="Times New Roman"/>
          <w:b/>
          <w:iCs/>
          <w:lang w:val="kk-KZ" w:eastAsia="ru-RU"/>
        </w:rPr>
        <w:t xml:space="preserve">О.А. Нүркенов </w:t>
      </w:r>
      <w:r>
        <w:rPr>
          <w:rFonts w:eastAsia="Times New Roman" w:cs="Times New Roman" w:ascii="Times New Roman" w:hAnsi="Times New Roman"/>
          <w:b/>
          <w:iCs/>
          <w:vertAlign w:val="superscript"/>
          <w:lang w:val="kk-KZ" w:eastAsia="ru-RU"/>
        </w:rPr>
        <w:t xml:space="preserve"> </w:t>
      </w:r>
    </w:p>
    <w:p>
      <w:pPr>
        <w:pStyle w:val="Normal"/>
        <w:spacing w:lineRule="auto" w:line="240" w:before="0" w:after="0"/>
        <w:ind w:firstLine="567"/>
        <w:jc w:val="center"/>
        <w:rPr>
          <w:rFonts w:ascii="Times New Roman" w:hAnsi="Times New Roman" w:eastAsia="Times New Roman" w:cs="Times New Roman"/>
          <w:bCs/>
          <w:i/>
          <w:i/>
          <w:iCs/>
          <w:sz w:val="20"/>
          <w:szCs w:val="20"/>
          <w:lang w:val="kk-KZ" w:eastAsia="ru-RU"/>
        </w:rPr>
      </w:pPr>
      <w:r>
        <w:rPr>
          <w:rFonts w:eastAsia="Times New Roman" w:cs="Times New Roman" w:ascii="Times New Roman" w:hAnsi="Times New Roman"/>
          <w:bCs/>
          <w:i/>
          <w:iCs/>
          <w:sz w:val="20"/>
          <w:szCs w:val="20"/>
          <w:vertAlign w:val="superscript"/>
          <w:lang w:val="kk-KZ" w:eastAsia="ru-RU"/>
        </w:rPr>
        <w:t>1</w:t>
      </w:r>
      <w:r>
        <w:rPr>
          <w:rFonts w:eastAsia="Times New Roman" w:cs="Times New Roman" w:ascii="Times New Roman" w:hAnsi="Times New Roman"/>
          <w:bCs/>
          <w:i/>
          <w:iCs/>
          <w:sz w:val="20"/>
          <w:szCs w:val="20"/>
          <w:lang w:val="kk-KZ" w:eastAsia="ru-RU"/>
        </w:rPr>
        <w:t>ҚР органикалық синтез және көмір химиясы институты, Қарағанды, Қазақстан,</w:t>
      </w:r>
    </w:p>
    <w:p>
      <w:pPr>
        <w:pStyle w:val="Normal"/>
        <w:spacing w:lineRule="auto" w:line="240" w:before="0" w:after="0"/>
        <w:ind w:firstLine="567"/>
        <w:jc w:val="center"/>
        <w:rPr>
          <w:rFonts w:ascii="Times New Roman" w:hAnsi="Times New Roman" w:eastAsia="Times New Roman" w:cs="Times New Roman"/>
          <w:bCs/>
          <w:i/>
          <w:i/>
          <w:iCs/>
          <w:sz w:val="20"/>
          <w:szCs w:val="20"/>
          <w:lang w:eastAsia="ru-RU"/>
        </w:rPr>
      </w:pPr>
      <w:r>
        <w:rPr>
          <w:rFonts w:eastAsia="Times New Roman" w:cs="Times New Roman" w:ascii="Times New Roman" w:hAnsi="Times New Roman"/>
          <w:bCs/>
          <w:i/>
          <w:iCs/>
          <w:sz w:val="20"/>
          <w:szCs w:val="20"/>
          <w:vertAlign w:val="superscript"/>
          <w:lang w:val="kk-KZ" w:eastAsia="ru-RU"/>
        </w:rPr>
        <w:t>2</w:t>
      </w:r>
      <w:r>
        <w:rPr>
          <w:rFonts w:eastAsia="Times New Roman" w:cs="Times New Roman" w:ascii="Times New Roman" w:hAnsi="Times New Roman"/>
          <w:bCs/>
          <w:i/>
          <w:iCs/>
          <w:sz w:val="20"/>
          <w:szCs w:val="20"/>
          <w:lang w:val="kk-KZ" w:eastAsia="ru-RU"/>
        </w:rPr>
        <w:t>Қарағанды индустриалды университеті, Теміртау, Қазақстан</w:t>
      </w:r>
      <w:r>
        <w:rPr>
          <w:rFonts w:eastAsia="Times New Roman" w:cs="Times New Roman" w:ascii="Times New Roman" w:hAnsi="Times New Roman"/>
          <w:bCs/>
          <w:i/>
          <w:iCs/>
          <w:sz w:val="20"/>
          <w:szCs w:val="20"/>
          <w:lang w:eastAsia="ru-RU"/>
        </w:rPr>
        <w:t>,</w:t>
      </w:r>
    </w:p>
    <w:p>
      <w:pPr>
        <w:pStyle w:val="Normal"/>
        <w:spacing w:lineRule="auto" w:line="240" w:before="0" w:after="0"/>
        <w:ind w:firstLine="567"/>
        <w:jc w:val="center"/>
        <w:rPr>
          <w:rFonts w:ascii="Times New Roman" w:hAnsi="Times New Roman" w:eastAsia="Times New Roman" w:cs="Times New Roman"/>
          <w:bCs/>
          <w:i/>
          <w:i/>
          <w:iCs/>
          <w:sz w:val="20"/>
          <w:szCs w:val="20"/>
          <w:lang w:eastAsia="ru-RU"/>
        </w:rPr>
      </w:pPr>
      <w:r>
        <w:rPr>
          <w:rFonts w:eastAsia="Times New Roman" w:cs="Times New Roman" w:ascii="Times New Roman" w:hAnsi="Times New Roman"/>
          <w:bCs/>
          <w:i/>
          <w:iCs/>
          <w:sz w:val="20"/>
          <w:szCs w:val="20"/>
          <w:vertAlign w:val="superscript"/>
          <w:lang w:val="kk-KZ" w:eastAsia="ru-RU"/>
        </w:rPr>
        <w:t>3</w:t>
      </w:r>
      <w:r>
        <w:rPr>
          <w:rFonts w:eastAsia="Times New Roman" w:cs="Times New Roman" w:ascii="Times New Roman" w:hAnsi="Times New Roman"/>
          <w:bCs/>
          <w:i/>
          <w:iCs/>
          <w:sz w:val="20"/>
          <w:szCs w:val="20"/>
          <w:lang w:val="kk-KZ" w:eastAsia="ru-RU"/>
        </w:rPr>
        <w:t>Қарағанды медициналық университеті, Қарағанды, Қазақстан</w:t>
      </w:r>
      <w:r>
        <w:rPr>
          <w:rFonts w:eastAsia="Times New Roman" w:cs="Times New Roman" w:ascii="Times New Roman" w:hAnsi="Times New Roman"/>
          <w:bCs/>
          <w:i/>
          <w:iCs/>
          <w:sz w:val="20"/>
          <w:szCs w:val="20"/>
          <w:lang w:eastAsia="ru-RU"/>
        </w:rPr>
        <w:t>,</w:t>
      </w:r>
    </w:p>
    <w:p>
      <w:pPr>
        <w:pStyle w:val="Normal"/>
        <w:spacing w:lineRule="auto" w:line="240" w:before="0" w:after="0"/>
        <w:ind w:firstLine="567"/>
        <w:jc w:val="center"/>
        <w:rPr>
          <w:rFonts w:ascii="Times New Roman" w:hAnsi="Times New Roman" w:eastAsia="Times New Roman" w:cs="Times New Roman"/>
          <w:bCs/>
          <w:i/>
          <w:i/>
          <w:iCs/>
          <w:sz w:val="20"/>
          <w:szCs w:val="20"/>
          <w:lang w:eastAsia="ru-RU"/>
        </w:rPr>
      </w:pPr>
      <w:r>
        <w:rPr>
          <w:rFonts w:eastAsia="Times New Roman" w:cs="Times New Roman" w:ascii="Times New Roman" w:hAnsi="Times New Roman"/>
          <w:bCs/>
          <w:i/>
          <w:iCs/>
          <w:sz w:val="20"/>
          <w:szCs w:val="20"/>
          <w:vertAlign w:val="superscript"/>
          <w:lang w:eastAsia="ru-RU"/>
        </w:rPr>
        <w:t>4</w:t>
      </w:r>
      <w:r>
        <w:rPr>
          <w:rFonts w:eastAsia="Times New Roman" w:cs="Times New Roman" w:ascii="Times New Roman" w:hAnsi="Times New Roman"/>
          <w:bCs/>
          <w:i/>
          <w:iCs/>
          <w:sz w:val="20"/>
          <w:szCs w:val="20"/>
          <w:lang w:eastAsia="ru-RU"/>
        </w:rPr>
        <w:t>Микробиология және вирусология институты, Алматы, Қазақстан,</w:t>
      </w:r>
    </w:p>
    <w:p>
      <w:pPr>
        <w:pStyle w:val="Normal"/>
        <w:spacing w:lineRule="auto" w:line="240" w:before="0" w:after="0"/>
        <w:ind w:firstLine="567"/>
        <w:jc w:val="center"/>
        <w:rPr>
          <w:rFonts w:ascii="Times New Roman" w:hAnsi="Times New Roman" w:eastAsia="Times New Roman" w:cs="Times New Roman"/>
          <w:bCs/>
          <w:lang w:val="kk-KZ" w:eastAsia="ru-RU"/>
        </w:rPr>
      </w:pPr>
      <w:r>
        <w:rPr>
          <w:rFonts w:eastAsia="Times New Roman" w:cs="Times New Roman" w:ascii="Times New Roman" w:hAnsi="Times New Roman"/>
          <w:bCs/>
          <w:lang w:val="kk-KZ" w:eastAsia="ru-RU"/>
        </w:rPr>
        <w:t xml:space="preserve">e-mail: </w:t>
      </w:r>
      <w:hyperlink r:id="rId129">
        <w:r>
          <w:rPr>
            <w:rStyle w:val="Style"/>
            <w:rFonts w:eastAsia="Times New Roman" w:cs="Times New Roman" w:ascii="Times New Roman" w:hAnsi="Times New Roman"/>
            <w:iCs/>
            <w:lang w:val="pl-PL" w:eastAsia="ru-RU"/>
          </w:rPr>
          <w:t>faz8990@mail.ru</w:t>
        </w:r>
      </w:hyperlink>
    </w:p>
    <w:p>
      <w:pPr>
        <w:pStyle w:val="Normal"/>
        <w:spacing w:lineRule="auto" w:line="240" w:before="0" w:after="0"/>
        <w:ind w:firstLine="567"/>
        <w:jc w:val="center"/>
        <w:rPr>
          <w:rFonts w:ascii="Times New Roman" w:hAnsi="Times New Roman" w:eastAsia="Times New Roman" w:cs="Times New Roman"/>
          <w:bCs/>
          <w:sz w:val="24"/>
          <w:szCs w:val="24"/>
          <w:lang w:val="kk-KZ" w:eastAsia="ru-RU"/>
        </w:rPr>
      </w:pPr>
      <w:r>
        <w:rPr>
          <w:rFonts w:eastAsia="Times New Roman" w:cs="Times New Roman" w:ascii="Times New Roman" w:hAnsi="Times New Roman"/>
          <w:bCs/>
          <w:sz w:val="24"/>
          <w:szCs w:val="24"/>
          <w:lang w:val="kk-KZ" w:eastAsia="ru-RU"/>
        </w:rPr>
      </w:r>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t xml:space="preserve">Бұл мақалада вирусқа қарсы белсенділік көрсететін жаңа субстанция - 2-((2-изоникотиноилгидразоно)метил)бензой қышқылының  β-олигосахаридпен қапталған суда еритін түрін алу синтезі және технологиялық схеманы әзірлеу бойынша ғылыми зерттеулердің нәтижелері ұсынылған. Гинказон заты туберкулезге қарсы белгілі изониазид (ИНҚГ) препаратын 2-формилбензой қышқылымен химиялық модификациялау арқылы алынды. Субстраттың құрылымы және оның клатрат кешені ИҚ- (KBr), </w:t>
      </w:r>
      <w:r>
        <w:rPr>
          <w:rFonts w:eastAsia="Times New Roman" w:cs="Times New Roman" w:ascii="Times New Roman" w:hAnsi="Times New Roman"/>
          <w:sz w:val="24"/>
          <w:szCs w:val="24"/>
          <w:vertAlign w:val="superscript"/>
          <w:lang w:val="kk-KZ" w:eastAsia="ru-RU"/>
        </w:rPr>
        <w:t>1</w:t>
      </w:r>
      <w:r>
        <w:rPr>
          <w:rFonts w:eastAsia="Times New Roman" w:cs="Times New Roman" w:ascii="Times New Roman" w:hAnsi="Times New Roman"/>
          <w:sz w:val="24"/>
          <w:szCs w:val="24"/>
          <w:lang w:val="kk-KZ" w:eastAsia="ru-RU"/>
        </w:rPr>
        <w:t xml:space="preserve">H және </w:t>
      </w:r>
      <w:r>
        <w:rPr>
          <w:rFonts w:eastAsia="Times New Roman" w:cs="Times New Roman" w:ascii="Times New Roman" w:hAnsi="Times New Roman"/>
          <w:sz w:val="24"/>
          <w:szCs w:val="24"/>
          <w:vertAlign w:val="superscript"/>
          <w:lang w:val="kk-KZ" w:eastAsia="ru-RU"/>
        </w:rPr>
        <w:t>13</w:t>
      </w:r>
      <w:r>
        <w:rPr>
          <w:rFonts w:eastAsia="Times New Roman" w:cs="Times New Roman" w:ascii="Times New Roman" w:hAnsi="Times New Roman"/>
          <w:sz w:val="24"/>
          <w:szCs w:val="24"/>
          <w:lang w:val="kk-KZ" w:eastAsia="ru-RU"/>
        </w:rPr>
        <w:t>C ЯМР спектроскопиясы (DMSO-d</w:t>
      </w:r>
      <w:r>
        <w:rPr>
          <w:rFonts w:eastAsia="Times New Roman" w:cs="Times New Roman" w:ascii="Times New Roman" w:hAnsi="Times New Roman"/>
          <w:sz w:val="24"/>
          <w:szCs w:val="24"/>
          <w:vertAlign w:val="subscript"/>
          <w:lang w:val="kk-KZ" w:eastAsia="ru-RU"/>
        </w:rPr>
        <w:t>6</w:t>
      </w:r>
      <w:r>
        <w:rPr>
          <w:rFonts w:eastAsia="Times New Roman" w:cs="Times New Roman" w:ascii="Times New Roman" w:hAnsi="Times New Roman"/>
          <w:sz w:val="24"/>
          <w:szCs w:val="24"/>
          <w:lang w:val="kk-KZ" w:eastAsia="ru-RU"/>
        </w:rPr>
        <w:t xml:space="preserve"> және CDCl</w:t>
      </w:r>
      <w:r>
        <w:rPr>
          <w:rFonts w:eastAsia="Times New Roman" w:cs="Times New Roman" w:ascii="Times New Roman" w:hAnsi="Times New Roman"/>
          <w:sz w:val="24"/>
          <w:szCs w:val="24"/>
          <w:vertAlign w:val="subscript"/>
          <w:lang w:val="kk-KZ" w:eastAsia="ru-RU"/>
        </w:rPr>
        <w:t>3</w:t>
      </w:r>
      <w:r>
        <w:rPr>
          <w:rFonts w:eastAsia="Times New Roman" w:cs="Times New Roman" w:ascii="Times New Roman" w:hAnsi="Times New Roman"/>
          <w:sz w:val="24"/>
          <w:szCs w:val="24"/>
          <w:lang w:val="kk-KZ" w:eastAsia="ru-RU"/>
        </w:rPr>
        <w:t>) сияқты заманауи физика-химиялық әдістерді қолдану арқылы анықталды. Гинказонның суда еритін кешені сулы-спиртті ортада крахмал β-олигосахаридін пайдаланып 2-((2-изоникотиноилгидразоно)метил) бензой қышқылын қаптау арқылы алынды. Субстраттың клатрат қосылу кешендерінің түзілу механизмін молекулалық модельдеу жүргізілді. Қосылыс үлгісінің вирусқа қарсы белсенділігі тауық эмбрионына 0,003-0,4 мг (0,06-8 мг/кг) дозада сәйкес келетін 0,0016%-дан 0,2%-ға дейінгі концентрациядағы химиялық-терапиялық индексті анықтау үшін зерттелді. Жаңа қосылыстың вирусқа қарсы белсенділігі Тамифлю мен римантадинге қарағанда екі есе жоғары. Жаңа қосылыс және оның суда еритін кешені жоғары химиялық-терапиялық индексімен сипатталады, бұл оны әрі қарай фармакологиялық зерттеулер үшін маңызды болып табылады.</w:t>
      </w:r>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bCs/>
          <w:sz w:val="24"/>
          <w:szCs w:val="24"/>
          <w:lang w:val="kk-KZ" w:eastAsia="ru-RU"/>
        </w:rPr>
        <w:t>Түйін сөздер</w:t>
      </w:r>
      <w:r>
        <w:rPr>
          <w:rFonts w:eastAsia="Times New Roman" w:cs="Times New Roman" w:ascii="Times New Roman" w:hAnsi="Times New Roman"/>
          <w:sz w:val="24"/>
          <w:szCs w:val="24"/>
          <w:lang w:val="kk-KZ" w:eastAsia="ru-RU"/>
        </w:rPr>
        <w:t>: изоникотин қышқылының гидразиді, β-олигоқант, комплекс түзiлу, гинказон, антивирустық қосылыстар, технологиялық схема.</w:t>
      </w:r>
    </w:p>
    <w:p>
      <w:pPr>
        <w:pStyle w:val="Normal"/>
        <w:tabs>
          <w:tab w:val="clear" w:pos="708"/>
          <w:tab w:val="left" w:pos="8042" w:leader="none"/>
        </w:tabs>
        <w:spacing w:lineRule="auto" w:line="240" w:before="0" w:after="0"/>
        <w:ind w:firstLine="567"/>
        <w:jc w:val="both"/>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tab/>
      </w:r>
    </w:p>
    <w:p>
      <w:pPr>
        <w:pStyle w:val="Normal"/>
        <w:tabs>
          <w:tab w:val="clear" w:pos="708"/>
          <w:tab w:val="left" w:pos="9072" w:leader="none"/>
          <w:tab w:val="left" w:pos="9356" w:leader="none"/>
        </w:tabs>
        <w:spacing w:lineRule="auto" w:line="240" w:before="0" w:after="0"/>
        <w:jc w:val="center"/>
        <w:rPr>
          <w:rFonts w:ascii="Times New Roman" w:hAnsi="Times New Roman" w:eastAsia="Times New Roman" w:cs="Times New Roman"/>
          <w:b/>
          <w:bCs/>
          <w:lang w:val="kk-KZ" w:eastAsia="ru-RU"/>
        </w:rPr>
      </w:pPr>
      <w:r>
        <w:rPr>
          <w:rFonts w:eastAsia="Times New Roman" w:cs="Times New Roman" w:ascii="Times New Roman" w:hAnsi="Times New Roman"/>
          <w:b/>
          <w:bCs/>
          <w:lang w:val="kk-KZ" w:eastAsia="ru-RU"/>
        </w:rPr>
        <w:t xml:space="preserve">DEVELOPMENT OF TECHNOLOGY FOR THE PRODUCTION OF A WATER-SOLUBLE FORM OF 2-((2-ISONICOTINOYLHYDRAZONE)METHYL)BENZOIC ACID IN A β-OLIGOSACCHARIDE CAPSULE </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b/>
          <w:lang w:val="kk-KZ" w:eastAsia="ru-RU"/>
        </w:rPr>
      </w:pPr>
      <w:r>
        <w:rPr>
          <w:rFonts w:eastAsia="Times New Roman" w:cs="Times New Roman" w:ascii="Times New Roman" w:hAnsi="Times New Roman"/>
          <w:b/>
          <w:lang w:val="kk-KZ" w:eastAsia="ru-RU"/>
        </w:rPr>
      </w:r>
    </w:p>
    <w:p>
      <w:pPr>
        <w:pStyle w:val="Normal"/>
        <w:tabs>
          <w:tab w:val="clear" w:pos="708"/>
          <w:tab w:val="left" w:pos="9072" w:leader="none"/>
          <w:tab w:val="left" w:pos="9356" w:leader="none"/>
        </w:tabs>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vertAlign w:val="superscript"/>
          <w:lang w:val="kk-KZ" w:eastAsia="ru-RU"/>
        </w:rPr>
        <w:t>1,2</w:t>
      </w:r>
      <w:r>
        <w:rPr>
          <w:rFonts w:eastAsia="Times New Roman" w:cs="Times New Roman" w:ascii="Times New Roman" w:hAnsi="Times New Roman"/>
          <w:b/>
          <w:lang w:val="kk-KZ" w:eastAsia="ru-RU"/>
        </w:rPr>
        <w:t xml:space="preserve">A.Zh. Mendibayeva, </w:t>
      </w:r>
      <w:r>
        <w:rPr>
          <w:rFonts w:eastAsia="Times New Roman" w:cs="Times New Roman" w:ascii="Times New Roman" w:hAnsi="Times New Roman"/>
          <w:b/>
          <w:vertAlign w:val="superscript"/>
          <w:lang w:val="kk-KZ" w:eastAsia="ru-RU"/>
        </w:rPr>
        <w:t>1</w:t>
      </w:r>
      <w:r>
        <w:rPr>
          <w:rFonts w:eastAsia="Times New Roman" w:cs="Times New Roman" w:ascii="Times New Roman" w:hAnsi="Times New Roman"/>
          <w:b/>
          <w:lang w:val="kk-KZ" w:eastAsia="ru-RU"/>
        </w:rPr>
        <w:t>S.D. Fazylov</w:t>
      </w:r>
      <w:r>
        <w:rPr>
          <w:rFonts w:eastAsia="Wingdings" w:cs="Wingdings" w:ascii="Wingdings" w:hAnsi="Wingdings"/>
          <w:b/>
          <w:bCs/>
          <w:color w:val="1F497D"/>
          <w:vertAlign w:val="superscript"/>
        </w:rPr>
        <w:sym w:font="Wingdings" w:char="f02a"/>
      </w:r>
      <w:r>
        <w:rPr>
          <w:rFonts w:eastAsia="Times New Roman" w:cs="Times New Roman" w:ascii="Times New Roman" w:hAnsi="Times New Roman"/>
          <w:b/>
          <w:lang w:val="kk-KZ" w:eastAsia="ru-RU"/>
        </w:rPr>
        <w:t xml:space="preserve">, </w:t>
      </w:r>
      <w:r>
        <w:rPr>
          <w:rFonts w:eastAsia="Times New Roman" w:cs="Times New Roman" w:ascii="Times New Roman" w:hAnsi="Times New Roman"/>
          <w:b/>
          <w:vertAlign w:val="superscript"/>
          <w:lang w:val="kk-KZ" w:eastAsia="ru-RU"/>
        </w:rPr>
        <w:t>2</w:t>
      </w:r>
      <w:r>
        <w:rPr>
          <w:rFonts w:eastAsia="Times New Roman" w:cs="Times New Roman" w:ascii="Times New Roman" w:hAnsi="Times New Roman"/>
          <w:b/>
          <w:lang w:val="kk-KZ" w:eastAsia="ru-RU"/>
        </w:rPr>
        <w:t xml:space="preserve">S.K. Kabiyeva, </w:t>
      </w:r>
      <w:r>
        <w:rPr>
          <w:rFonts w:eastAsia="Times New Roman" w:cs="Times New Roman" w:ascii="Times New Roman" w:hAnsi="Times New Roman"/>
          <w:b/>
          <w:vertAlign w:val="superscript"/>
          <w:lang w:val="kk-KZ" w:eastAsia="ru-RU"/>
        </w:rPr>
        <w:t>2</w:t>
      </w:r>
      <w:r>
        <w:rPr>
          <w:rFonts w:eastAsia="Times New Roman" w:cs="Times New Roman" w:ascii="Times New Roman" w:hAnsi="Times New Roman"/>
          <w:b/>
          <w:lang w:val="kk-KZ" w:eastAsia="ru-RU"/>
        </w:rPr>
        <w:t xml:space="preserve">R.K. Zhaslan, </w:t>
      </w:r>
      <w:r>
        <w:rPr>
          <w:rFonts w:eastAsia="Times New Roman" w:cs="Times New Roman" w:ascii="Times New Roman" w:hAnsi="Times New Roman"/>
          <w:b/>
          <w:vertAlign w:val="superscript"/>
          <w:lang w:val="kk-KZ" w:eastAsia="ru-RU"/>
        </w:rPr>
        <w:t>3</w:t>
      </w:r>
      <w:r>
        <w:rPr>
          <w:rFonts w:eastAsia="Times New Roman" w:cs="Times New Roman" w:ascii="Times New Roman" w:hAnsi="Times New Roman"/>
          <w:b/>
          <w:lang w:val="kk-KZ" w:eastAsia="ru-RU"/>
        </w:rPr>
        <w:t>S.B. Zhautikova,</w:t>
      </w:r>
    </w:p>
    <w:p>
      <w:pPr>
        <w:pStyle w:val="Normal"/>
        <w:tabs>
          <w:tab w:val="clear" w:pos="708"/>
          <w:tab w:val="left" w:pos="9072" w:leader="none"/>
          <w:tab w:val="left" w:pos="9356" w:leader="none"/>
        </w:tabs>
        <w:spacing w:lineRule="auto" w:line="240" w:before="0" w:after="0"/>
        <w:jc w:val="center"/>
        <w:rPr>
          <w:rFonts w:ascii="Times New Roman" w:hAnsi="Times New Roman" w:eastAsia="Times New Roman" w:cs="Times New Roman"/>
          <w:b/>
          <w:lang w:val="kk-KZ" w:eastAsia="ru-RU"/>
        </w:rPr>
      </w:pPr>
      <w:r>
        <w:rPr>
          <w:rFonts w:eastAsia="Times New Roman" w:cs="Times New Roman" w:ascii="Times New Roman" w:hAnsi="Times New Roman"/>
          <w:b/>
          <w:vertAlign w:val="superscript"/>
          <w:lang w:val="kk-KZ" w:eastAsia="ru-RU"/>
        </w:rPr>
        <w:t>4</w:t>
      </w:r>
      <w:r>
        <w:rPr>
          <w:rFonts w:eastAsia="Times New Roman" w:cs="Times New Roman" w:ascii="Times New Roman" w:hAnsi="Times New Roman"/>
          <w:b/>
          <w:lang w:val="kk-KZ" w:eastAsia="ru-RU"/>
        </w:rPr>
        <w:t xml:space="preserve">A.P. Bogoyavlensky, </w:t>
      </w:r>
      <w:r>
        <w:rPr>
          <w:rFonts w:eastAsia="Times New Roman" w:cs="Times New Roman" w:ascii="Times New Roman" w:hAnsi="Times New Roman"/>
          <w:b/>
          <w:vertAlign w:val="superscript"/>
          <w:lang w:val="kk-KZ" w:eastAsia="ru-RU"/>
        </w:rPr>
        <w:t>1</w:t>
      </w:r>
      <w:r>
        <w:rPr>
          <w:rFonts w:eastAsia="Times New Roman" w:cs="Times New Roman" w:ascii="Times New Roman" w:hAnsi="Times New Roman"/>
          <w:b/>
          <w:lang w:val="kk-KZ" w:eastAsia="ru-RU"/>
        </w:rPr>
        <w:t>O.A. Nurkenov</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i/>
          <w:i/>
          <w:iCs/>
          <w:sz w:val="20"/>
          <w:szCs w:val="20"/>
          <w:lang w:val="en-US" w:eastAsia="ru-RU"/>
        </w:rPr>
      </w:pPr>
      <w:r>
        <w:rPr>
          <w:rFonts w:eastAsia="Times New Roman" w:cs="Times New Roman" w:ascii="Times New Roman" w:hAnsi="Times New Roman"/>
          <w:i/>
          <w:iCs/>
          <w:sz w:val="20"/>
          <w:szCs w:val="20"/>
          <w:vertAlign w:val="superscript"/>
          <w:lang w:val="kk-KZ" w:eastAsia="ru-RU"/>
        </w:rPr>
        <w:t>1</w:t>
      </w:r>
      <w:r>
        <w:rPr>
          <w:rFonts w:eastAsia="Times New Roman" w:cs="Times New Roman" w:ascii="Times New Roman" w:hAnsi="Times New Roman"/>
          <w:i/>
          <w:iCs/>
          <w:sz w:val="20"/>
          <w:szCs w:val="20"/>
          <w:lang w:val="kk-KZ" w:eastAsia="ru-RU"/>
        </w:rPr>
        <w:t xml:space="preserve">Institute of </w:t>
      </w:r>
      <w:r>
        <w:rPr>
          <w:rFonts w:eastAsia="Times New Roman" w:cs="Times New Roman" w:ascii="Times New Roman" w:hAnsi="Times New Roman"/>
          <w:i/>
          <w:iCs/>
          <w:sz w:val="20"/>
          <w:szCs w:val="20"/>
          <w:lang w:val="en-US" w:eastAsia="ru-RU"/>
        </w:rPr>
        <w:t>o</w:t>
      </w:r>
      <w:r>
        <w:rPr>
          <w:rFonts w:eastAsia="Times New Roman" w:cs="Times New Roman" w:ascii="Times New Roman" w:hAnsi="Times New Roman"/>
          <w:i/>
          <w:iCs/>
          <w:sz w:val="20"/>
          <w:szCs w:val="20"/>
          <w:lang w:val="kk-KZ" w:eastAsia="ru-RU"/>
        </w:rPr>
        <w:t xml:space="preserve">rganic </w:t>
      </w:r>
      <w:r>
        <w:rPr>
          <w:rFonts w:eastAsia="Times New Roman" w:cs="Times New Roman" w:ascii="Times New Roman" w:hAnsi="Times New Roman"/>
          <w:i/>
          <w:iCs/>
          <w:sz w:val="20"/>
          <w:szCs w:val="20"/>
          <w:lang w:val="en-US" w:eastAsia="ru-RU"/>
        </w:rPr>
        <w:t>s</w:t>
      </w:r>
      <w:r>
        <w:rPr>
          <w:rFonts w:eastAsia="Times New Roman" w:cs="Times New Roman" w:ascii="Times New Roman" w:hAnsi="Times New Roman"/>
          <w:i/>
          <w:iCs/>
          <w:sz w:val="20"/>
          <w:szCs w:val="20"/>
          <w:lang w:val="kk-KZ" w:eastAsia="ru-RU"/>
        </w:rPr>
        <w:t xml:space="preserve">ynthesis and </w:t>
      </w:r>
      <w:r>
        <w:rPr>
          <w:rFonts w:eastAsia="Times New Roman" w:cs="Times New Roman" w:ascii="Times New Roman" w:hAnsi="Times New Roman"/>
          <w:i/>
          <w:iCs/>
          <w:sz w:val="20"/>
          <w:szCs w:val="20"/>
          <w:lang w:val="en-US" w:eastAsia="ru-RU"/>
        </w:rPr>
        <w:t>coal</w:t>
      </w:r>
      <w:r>
        <w:rPr>
          <w:rFonts w:eastAsia="Times New Roman" w:cs="Times New Roman" w:ascii="Times New Roman" w:hAnsi="Times New Roman"/>
          <w:i/>
          <w:iCs/>
          <w:sz w:val="20"/>
          <w:szCs w:val="20"/>
          <w:lang w:val="kk-KZ" w:eastAsia="ru-RU"/>
        </w:rPr>
        <w:t xml:space="preserve"> </w:t>
      </w:r>
      <w:r>
        <w:rPr>
          <w:rFonts w:eastAsia="Times New Roman" w:cs="Times New Roman" w:ascii="Times New Roman" w:hAnsi="Times New Roman"/>
          <w:i/>
          <w:iCs/>
          <w:sz w:val="20"/>
          <w:szCs w:val="20"/>
          <w:lang w:val="en-US" w:eastAsia="ru-RU"/>
        </w:rPr>
        <w:t>c</w:t>
      </w:r>
      <w:r>
        <w:rPr>
          <w:rFonts w:eastAsia="Times New Roman" w:cs="Times New Roman" w:ascii="Times New Roman" w:hAnsi="Times New Roman"/>
          <w:i/>
          <w:iCs/>
          <w:sz w:val="20"/>
          <w:szCs w:val="20"/>
          <w:lang w:val="kk-KZ" w:eastAsia="ru-RU"/>
        </w:rPr>
        <w:t>hemistry of the Republic of Kazakhstan, Karaganda, Kazakhstan</w:t>
      </w:r>
      <w:r>
        <w:rPr>
          <w:rFonts w:eastAsia="Times New Roman" w:cs="Times New Roman" w:ascii="Times New Roman" w:hAnsi="Times New Roman"/>
          <w:i/>
          <w:iCs/>
          <w:sz w:val="20"/>
          <w:szCs w:val="20"/>
          <w:lang w:val="en-US" w:eastAsia="ru-RU"/>
        </w:rPr>
        <w:t>,</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i/>
          <w:i/>
          <w:iCs/>
          <w:sz w:val="20"/>
          <w:szCs w:val="20"/>
          <w:lang w:val="en-US" w:eastAsia="ru-RU"/>
        </w:rPr>
      </w:pPr>
      <w:r>
        <w:rPr>
          <w:rFonts w:eastAsia="Times New Roman" w:cs="Times New Roman" w:ascii="Times New Roman" w:hAnsi="Times New Roman"/>
          <w:i/>
          <w:iCs/>
          <w:sz w:val="20"/>
          <w:szCs w:val="20"/>
          <w:vertAlign w:val="superscript"/>
          <w:lang w:val="kk-KZ" w:eastAsia="ru-RU"/>
        </w:rPr>
        <w:t>2</w:t>
      </w:r>
      <w:r>
        <w:rPr>
          <w:rFonts w:eastAsia="Times New Roman" w:cs="Times New Roman" w:ascii="Times New Roman" w:hAnsi="Times New Roman"/>
          <w:i/>
          <w:iCs/>
          <w:sz w:val="20"/>
          <w:szCs w:val="20"/>
          <w:lang w:val="en-US" w:eastAsia="ru-RU"/>
        </w:rPr>
        <w:t>Karaganda</w:t>
      </w:r>
      <w:r>
        <w:rPr>
          <w:rFonts w:eastAsia="Times New Roman" w:cs="Times New Roman" w:ascii="Times New Roman" w:hAnsi="Times New Roman"/>
          <w:i/>
          <w:iCs/>
          <w:sz w:val="20"/>
          <w:szCs w:val="20"/>
          <w:lang w:val="kk-KZ" w:eastAsia="ru-RU"/>
        </w:rPr>
        <w:t xml:space="preserve"> </w:t>
      </w:r>
      <w:r>
        <w:rPr>
          <w:rFonts w:eastAsia="Times New Roman" w:cs="Times New Roman" w:ascii="Times New Roman" w:hAnsi="Times New Roman"/>
          <w:i/>
          <w:iCs/>
          <w:sz w:val="20"/>
          <w:szCs w:val="20"/>
          <w:lang w:val="en-US" w:eastAsia="ru-RU"/>
        </w:rPr>
        <w:t>i</w:t>
      </w:r>
      <w:r>
        <w:rPr>
          <w:rFonts w:eastAsia="Times New Roman" w:cs="Times New Roman" w:ascii="Times New Roman" w:hAnsi="Times New Roman"/>
          <w:i/>
          <w:iCs/>
          <w:sz w:val="20"/>
          <w:szCs w:val="20"/>
          <w:lang w:val="kk-KZ" w:eastAsia="ru-RU"/>
        </w:rPr>
        <w:t xml:space="preserve">ndustrial </w:t>
      </w:r>
      <w:r>
        <w:rPr>
          <w:rFonts w:eastAsia="Times New Roman" w:cs="Times New Roman" w:ascii="Times New Roman" w:hAnsi="Times New Roman"/>
          <w:i/>
          <w:iCs/>
          <w:sz w:val="20"/>
          <w:szCs w:val="20"/>
          <w:lang w:val="en-US" w:eastAsia="ru-RU"/>
        </w:rPr>
        <w:t>u</w:t>
      </w:r>
      <w:r>
        <w:rPr>
          <w:rFonts w:eastAsia="Times New Roman" w:cs="Times New Roman" w:ascii="Times New Roman" w:hAnsi="Times New Roman"/>
          <w:i/>
          <w:iCs/>
          <w:sz w:val="20"/>
          <w:szCs w:val="20"/>
          <w:lang w:val="kk-KZ" w:eastAsia="ru-RU"/>
        </w:rPr>
        <w:t>niversity, Temirtau, Kazakhstan</w:t>
      </w:r>
      <w:r>
        <w:rPr>
          <w:rFonts w:eastAsia="Times New Roman" w:cs="Times New Roman" w:ascii="Times New Roman" w:hAnsi="Times New Roman"/>
          <w:i/>
          <w:iCs/>
          <w:sz w:val="20"/>
          <w:szCs w:val="20"/>
          <w:lang w:val="en-US" w:eastAsia="ru-RU"/>
        </w:rPr>
        <w:t>,</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i/>
          <w:i/>
          <w:iCs/>
          <w:sz w:val="20"/>
          <w:szCs w:val="20"/>
          <w:lang w:val="en-US" w:eastAsia="ru-RU"/>
        </w:rPr>
      </w:pPr>
      <w:r>
        <w:rPr>
          <w:rFonts w:eastAsia="Times New Roman" w:cs="Times New Roman" w:ascii="Times New Roman" w:hAnsi="Times New Roman"/>
          <w:i/>
          <w:iCs/>
          <w:sz w:val="20"/>
          <w:szCs w:val="20"/>
          <w:vertAlign w:val="superscript"/>
          <w:lang w:val="kk-KZ" w:eastAsia="ru-RU"/>
        </w:rPr>
        <w:t>3</w:t>
      </w:r>
      <w:r>
        <w:rPr>
          <w:rFonts w:eastAsia="Times New Roman" w:cs="Times New Roman" w:ascii="Times New Roman" w:hAnsi="Times New Roman"/>
          <w:i/>
          <w:iCs/>
          <w:sz w:val="20"/>
          <w:szCs w:val="20"/>
          <w:lang w:val="en-US" w:eastAsia="ru-RU"/>
        </w:rPr>
        <w:t>Karaganda</w:t>
      </w:r>
      <w:r>
        <w:rPr>
          <w:rFonts w:eastAsia="Times New Roman" w:cs="Times New Roman" w:ascii="Times New Roman" w:hAnsi="Times New Roman"/>
          <w:i/>
          <w:iCs/>
          <w:sz w:val="20"/>
          <w:szCs w:val="20"/>
          <w:lang w:val="kk-KZ" w:eastAsia="ru-RU"/>
        </w:rPr>
        <w:t xml:space="preserve"> </w:t>
      </w:r>
      <w:r>
        <w:rPr>
          <w:rFonts w:eastAsia="Times New Roman" w:cs="Times New Roman" w:ascii="Times New Roman" w:hAnsi="Times New Roman"/>
          <w:i/>
          <w:iCs/>
          <w:sz w:val="20"/>
          <w:szCs w:val="20"/>
          <w:lang w:val="en-US" w:eastAsia="ru-RU"/>
        </w:rPr>
        <w:t>m</w:t>
      </w:r>
      <w:r>
        <w:rPr>
          <w:rFonts w:eastAsia="Times New Roman" w:cs="Times New Roman" w:ascii="Times New Roman" w:hAnsi="Times New Roman"/>
          <w:i/>
          <w:iCs/>
          <w:sz w:val="20"/>
          <w:szCs w:val="20"/>
          <w:lang w:val="kk-KZ" w:eastAsia="ru-RU"/>
        </w:rPr>
        <w:t xml:space="preserve">edical </w:t>
      </w:r>
      <w:r>
        <w:rPr>
          <w:rFonts w:eastAsia="Times New Roman" w:cs="Times New Roman" w:ascii="Times New Roman" w:hAnsi="Times New Roman"/>
          <w:i/>
          <w:iCs/>
          <w:sz w:val="20"/>
          <w:szCs w:val="20"/>
          <w:lang w:val="en-US" w:eastAsia="ru-RU"/>
        </w:rPr>
        <w:t>u</w:t>
      </w:r>
      <w:r>
        <w:rPr>
          <w:rFonts w:eastAsia="Times New Roman" w:cs="Times New Roman" w:ascii="Times New Roman" w:hAnsi="Times New Roman"/>
          <w:i/>
          <w:iCs/>
          <w:sz w:val="20"/>
          <w:szCs w:val="20"/>
          <w:lang w:val="kk-KZ" w:eastAsia="ru-RU"/>
        </w:rPr>
        <w:t>niversity, Karaganda, Kazakhstan</w:t>
      </w:r>
      <w:r>
        <w:rPr>
          <w:rFonts w:eastAsia="Times New Roman" w:cs="Times New Roman" w:ascii="Times New Roman" w:hAnsi="Times New Roman"/>
          <w:i/>
          <w:iCs/>
          <w:sz w:val="20"/>
          <w:szCs w:val="20"/>
          <w:lang w:val="en-US" w:eastAsia="ru-RU"/>
        </w:rPr>
        <w:t>,</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i/>
          <w:i/>
          <w:iCs/>
          <w:sz w:val="20"/>
          <w:szCs w:val="20"/>
          <w:lang w:val="en-US" w:eastAsia="ru-RU"/>
        </w:rPr>
      </w:pPr>
      <w:r>
        <w:rPr>
          <w:rFonts w:eastAsia="Times New Roman" w:cs="Times New Roman" w:ascii="Times New Roman" w:hAnsi="Times New Roman"/>
          <w:i/>
          <w:iCs/>
          <w:sz w:val="20"/>
          <w:szCs w:val="20"/>
          <w:vertAlign w:val="superscript"/>
          <w:lang w:val="kk-KZ" w:eastAsia="ru-RU"/>
        </w:rPr>
        <w:t>4</w:t>
      </w:r>
      <w:r>
        <w:rPr>
          <w:rFonts w:eastAsia="Times New Roman" w:cs="Times New Roman" w:ascii="Times New Roman" w:hAnsi="Times New Roman"/>
          <w:i/>
          <w:iCs/>
          <w:sz w:val="20"/>
          <w:szCs w:val="20"/>
          <w:lang w:val="kk-KZ" w:eastAsia="ru-RU"/>
        </w:rPr>
        <w:t xml:space="preserve">Institute of </w:t>
      </w:r>
      <w:r>
        <w:rPr>
          <w:rFonts w:eastAsia="Times New Roman" w:cs="Times New Roman" w:ascii="Times New Roman" w:hAnsi="Times New Roman"/>
          <w:i/>
          <w:iCs/>
          <w:sz w:val="20"/>
          <w:szCs w:val="20"/>
          <w:lang w:val="en-US" w:eastAsia="ru-RU"/>
        </w:rPr>
        <w:t>m</w:t>
      </w:r>
      <w:r>
        <w:rPr>
          <w:rFonts w:eastAsia="Times New Roman" w:cs="Times New Roman" w:ascii="Times New Roman" w:hAnsi="Times New Roman"/>
          <w:i/>
          <w:iCs/>
          <w:sz w:val="20"/>
          <w:szCs w:val="20"/>
          <w:lang w:val="kk-KZ" w:eastAsia="ru-RU"/>
        </w:rPr>
        <w:t xml:space="preserve">icrobiology and </w:t>
      </w:r>
      <w:r>
        <w:rPr>
          <w:rFonts w:eastAsia="Times New Roman" w:cs="Times New Roman" w:ascii="Times New Roman" w:hAnsi="Times New Roman"/>
          <w:i/>
          <w:iCs/>
          <w:sz w:val="20"/>
          <w:szCs w:val="20"/>
          <w:lang w:val="en-US" w:eastAsia="ru-RU"/>
        </w:rPr>
        <w:t>v</w:t>
      </w:r>
      <w:r>
        <w:rPr>
          <w:rFonts w:eastAsia="Times New Roman" w:cs="Times New Roman" w:ascii="Times New Roman" w:hAnsi="Times New Roman"/>
          <w:i/>
          <w:iCs/>
          <w:sz w:val="20"/>
          <w:szCs w:val="20"/>
          <w:lang w:val="kk-KZ" w:eastAsia="ru-RU"/>
        </w:rPr>
        <w:t>irology, Almaty, Kazakhstan</w:t>
      </w:r>
      <w:r>
        <w:rPr>
          <w:rFonts w:eastAsia="Times New Roman" w:cs="Times New Roman" w:ascii="Times New Roman" w:hAnsi="Times New Roman"/>
          <w:i/>
          <w:iCs/>
          <w:sz w:val="20"/>
          <w:szCs w:val="20"/>
          <w:lang w:val="en-US" w:eastAsia="ru-RU"/>
        </w:rPr>
        <w:t>,</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lang w:val="kk-KZ" w:eastAsia="ru-RU"/>
        </w:rPr>
      </w:pPr>
      <w:r>
        <w:rPr>
          <w:rFonts w:eastAsia="Times New Roman" w:cs="Times New Roman" w:ascii="Times New Roman" w:hAnsi="Times New Roman"/>
          <w:lang w:val="kk-KZ" w:eastAsia="ru-RU"/>
        </w:rPr>
        <w:t xml:space="preserve">e-mail: </w:t>
      </w:r>
      <w:hyperlink r:id="rId130">
        <w:r>
          <w:rPr>
            <w:rStyle w:val="Style"/>
            <w:rFonts w:eastAsia="Times New Roman" w:cs="Times New Roman" w:ascii="Times New Roman" w:hAnsi="Times New Roman"/>
            <w:lang w:val="kk-KZ" w:eastAsia="ru-RU"/>
          </w:rPr>
          <w:t>faz8990@mail.ru</w:t>
        </w:r>
      </w:hyperlink>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sz w:val="24"/>
          <w:szCs w:val="24"/>
          <w:highlight w:val="yellow"/>
          <w:lang w:val="en-US" w:eastAsia="ru-RU"/>
        </w:rPr>
      </w:pPr>
      <w:r>
        <w:rPr>
          <w:rFonts w:eastAsia="Times New Roman" w:cs="Times New Roman" w:ascii="Times New Roman" w:hAnsi="Times New Roman"/>
          <w:sz w:val="24"/>
          <w:szCs w:val="24"/>
          <w:lang w:val="en-US" w:eastAsia="ru-RU"/>
        </w:rPr>
        <w:t xml:space="preserve">The article presents the results of scientific research on the synthesis and development of a technological scheme for the production of a substance of the new compound a water-soluble form of 2-((2-isonicotinoylhydrazone) methyl)benzoic acid in a β-oligosaccharide capsule, which has antiviral activity. The gincazon substance was obtained on the basis of a chemical modification of the well-known anti-tuberculosis drug isoniazid (IAH) in reaction with 2-formylbenzoic acid. The structure of the substrate and its clathrate complex was determined by modern physicochemical methods of IR- (KBr), </w:t>
      </w:r>
      <w:r>
        <w:rPr>
          <w:rFonts w:eastAsia="Times New Roman" w:cs="Times New Roman" w:ascii="Times New Roman" w:hAnsi="Times New Roman"/>
          <w:sz w:val="24"/>
          <w:szCs w:val="24"/>
          <w:vertAlign w:val="superscript"/>
          <w:lang w:val="en-US" w:eastAsia="ru-RU"/>
        </w:rPr>
        <w:t>1</w:t>
      </w:r>
      <w:r>
        <w:rPr>
          <w:rFonts w:eastAsia="Times New Roman" w:cs="Times New Roman" w:ascii="Times New Roman" w:hAnsi="Times New Roman"/>
          <w:sz w:val="24"/>
          <w:szCs w:val="24"/>
          <w:lang w:val="en-US" w:eastAsia="ru-RU"/>
        </w:rPr>
        <w:t xml:space="preserve">H and </w:t>
      </w:r>
      <w:r>
        <w:rPr>
          <w:rFonts w:eastAsia="Times New Roman" w:cs="Times New Roman" w:ascii="Times New Roman" w:hAnsi="Times New Roman"/>
          <w:sz w:val="24"/>
          <w:szCs w:val="24"/>
          <w:vertAlign w:val="superscript"/>
          <w:lang w:val="en-US" w:eastAsia="ru-RU"/>
        </w:rPr>
        <w:t>13</w:t>
      </w:r>
      <w:r>
        <w:rPr>
          <w:rFonts w:eastAsia="Times New Roman" w:cs="Times New Roman" w:ascii="Times New Roman" w:hAnsi="Times New Roman"/>
          <w:sz w:val="24"/>
          <w:szCs w:val="24"/>
          <w:lang w:val="en-US" w:eastAsia="ru-RU"/>
        </w:rPr>
        <w:t>C NMR spectroscopy (DMSO-d</w:t>
      </w:r>
      <w:r>
        <w:rPr>
          <w:rFonts w:eastAsia="Times New Roman" w:cs="Times New Roman" w:ascii="Times New Roman" w:hAnsi="Times New Roman"/>
          <w:sz w:val="24"/>
          <w:szCs w:val="24"/>
          <w:vertAlign w:val="subscript"/>
          <w:lang w:val="en-US" w:eastAsia="ru-RU"/>
        </w:rPr>
        <w:t>6</w:t>
      </w:r>
      <w:r>
        <w:rPr>
          <w:rFonts w:eastAsia="Times New Roman" w:cs="Times New Roman" w:ascii="Times New Roman" w:hAnsi="Times New Roman"/>
          <w:sz w:val="24"/>
          <w:szCs w:val="24"/>
          <w:lang w:val="en-US" w:eastAsia="ru-RU"/>
        </w:rPr>
        <w:t xml:space="preserve"> and CDCl</w:t>
      </w:r>
      <w:r>
        <w:rPr>
          <w:rFonts w:eastAsia="Times New Roman" w:cs="Times New Roman" w:ascii="Times New Roman" w:hAnsi="Times New Roman"/>
          <w:sz w:val="24"/>
          <w:szCs w:val="24"/>
          <w:vertAlign w:val="subscript"/>
          <w:lang w:val="en-US" w:eastAsia="ru-RU"/>
        </w:rPr>
        <w:t>3</w:t>
      </w:r>
      <w:r>
        <w:rPr>
          <w:rFonts w:eastAsia="Times New Roman" w:cs="Times New Roman" w:ascii="Times New Roman" w:hAnsi="Times New Roman"/>
          <w:sz w:val="24"/>
          <w:szCs w:val="24"/>
          <w:lang w:val="en-US" w:eastAsia="ru-RU"/>
        </w:rPr>
        <w:t>). The water-soluble gincazon inclusion complex was obtained by encapsulation of 2-((2-isonicotinoylhydrazone) methyl)benzoic acid using starch β-oligosaccharide from an aqueous alcohol solution. Molecular modeling of the mechanism of formation of clathrate complexes of substrate inclusion has been carried out. The viral inhibitory activity of the compound sample for determining the chemical therapeutic index was studied at concentrations from 0.0016% to 0.2%, which corresponded to doses of 0.003-0.4 mg per chicken embryo (0.06-8 mg/kg). The virus-inhibiting activity of the new compound is twice as high as that of tamiflu and remantadine. The new compound and its water-soluble complex are characterized by a high chemical-therapeutic index, which creates prospects for further use in pharmacological research.</w:t>
      </w:r>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b/>
          <w:bCs/>
          <w:sz w:val="24"/>
          <w:szCs w:val="24"/>
          <w:lang w:val="en-US" w:eastAsia="ru-RU"/>
        </w:rPr>
        <w:t>Key words</w:t>
      </w:r>
      <w:r>
        <w:rPr>
          <w:rFonts w:eastAsia="Times New Roman" w:cs="Times New Roman" w:ascii="Times New Roman" w:hAnsi="Times New Roman"/>
          <w:sz w:val="24"/>
          <w:szCs w:val="24"/>
          <w:lang w:val="en-US" w:eastAsia="ru-RU"/>
        </w:rPr>
        <w:t>: isonicotinic acid hydrazide, β-oligosaccharide, antiviral agents, complex formation, gincazon, technological scheme.</w:t>
      </w:r>
    </w:p>
    <w:p>
      <w:pPr>
        <w:pStyle w:val="Normal"/>
        <w:spacing w:lineRule="auto" w:line="240" w:beforeAutospacing="1" w:afterAutospacing="1"/>
        <w:ind w:firstLine="567"/>
        <w:contextualSpacing/>
        <w:jc w:val="both"/>
        <w:rPr>
          <w:rFonts w:ascii="Times New Roman" w:hAnsi="Times New Roman" w:eastAsia="Times New Roman" w:cs="Times New Roman"/>
          <w:sz w:val="24"/>
          <w:szCs w:val="24"/>
          <w:lang w:eastAsia="ru-RU"/>
        </w:rPr>
      </w:pPr>
      <w:r>
        <w:rPr>
          <w:rFonts w:eastAsia="Times New Roman" w:cs="Times New Roman" w:ascii="Times New Roman" w:hAnsi="Times New Roman"/>
          <w:b/>
          <w:bCs/>
          <w:sz w:val="24"/>
          <w:szCs w:val="24"/>
          <w:lang w:val="kk-KZ" w:eastAsia="ru-RU"/>
        </w:rPr>
        <w:t>Введение</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eastAsia="ru-RU"/>
        </w:rPr>
        <w:t xml:space="preserve">Согласно данным ВОЗ, ежегодная смертность от различных форм респираторных заболеваний достигает порядка одного миллиона случаев. Многократное применение известных противовирусных препаратов сопровождается формированием резистентности вирусных штаммов к используемым лекарственным средствам, что существенно снижает эффективность терапии. Указанные обстоятельства обусловливают необходимость поиска новых подходов к решению данной проблемы, в том числе посредством разработки и внедрения новых фармакологически активных соединений [1-3]. Значительная часть лекарственных средств, применяемых в клинической практике для лечения заболеваний органов дыхания, содержит в своей структуре гидразидный фрагмент. Соединения данного класса являются достаточно хорошо изученными и находят широкое применение в различных областях науки, техники и медицины [4]. В научной литературе имеется большое количество научных работ, посвящённых изучению методов получения гидразидных производных, исследованию их строения и физико-химических свойств. Указанные соединения сохраняют актуальность как объекты дальнейших исследований и модификации. В связи с этим использование гидразида изоникотиновой кислоты, как исходного субстрата в поиске новых антивирусных средств вызывает большой интерес у химиков-синтетиков и фармакологов всего мира. </w:t>
      </w:r>
    </w:p>
    <w:p>
      <w:pPr>
        <w:pStyle w:val="Normal"/>
        <w:spacing w:lineRule="auto" w:line="240" w:beforeAutospacing="1" w:afterAutospacing="1"/>
        <w:ind w:firstLine="567"/>
        <w:contextualSpacing/>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 химической практике применяются различные методы перевода нерастворимых органических субстратов в водорастворимое состояние с использованием вспомогательных компонентов, например, перевод в солевую форму (гидрохлориды) [5]. В настоящее время различные фармацевтические компании начали широко практиковать метод капсулирования с использованием натуральных олигосахаридов, например, β-циклодекстрин (β-ЦД), получаемых из картофельного крахмала. Получение клатратных комплексов действующих субстратов с циклическими декстринами будет способствовать повышению их водорастворимости, биодоступности и химической стабильности [6]. Кроме того, данный подход может обеспечивать пролонгирование периода полувыведения активного компонента и, как следствие, снижение терапевтической дозы препарата. Включение молекул известных лекарственных средств в комплексы с циклодекстринами или их производными может приводить к модификации их физико-химических и фармакокинетических характеристик, что потенциально усиливает терапевтическую эффективность по сравнению с исходными соединениями.</w:t>
      </w:r>
    </w:p>
    <w:p>
      <w:pPr>
        <w:pStyle w:val="Normal"/>
        <w:spacing w:lineRule="auto" w:line="240" w:beforeAutospacing="1" w:afterAutospacing="1"/>
        <w:ind w:firstLine="567"/>
        <w:contextualSpacing/>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b/>
          <w:bCs/>
          <w:sz w:val="24"/>
          <w:szCs w:val="24"/>
          <w:lang w:eastAsia="ru-RU"/>
        </w:rPr>
        <w:t>Материалы и методы.</w:t>
      </w:r>
      <w:r>
        <w:rPr>
          <w:rFonts w:eastAsia="Times New Roman" w:cs="Arial" w:ascii="Arial" w:hAnsi="Arial"/>
          <w:sz w:val="24"/>
          <w:szCs w:val="24"/>
          <w:lang w:eastAsia="ru-RU"/>
        </w:rPr>
        <w:t> </w:t>
      </w:r>
      <w:r>
        <w:rPr>
          <w:rFonts w:eastAsia="Times New Roman" w:cs="Times New Roman" w:ascii="Times New Roman" w:hAnsi="Times New Roman"/>
          <w:sz w:val="24"/>
          <w:szCs w:val="24"/>
          <w:lang w:eastAsia="ru-RU"/>
        </w:rPr>
        <w:t xml:space="preserve">Объектами исследования служили 2-((2-изоникотиноилгидразоно) метил) бензойной кислоты, β-циклодекстрин и их комплекс включения </w:t>
      </w:r>
      <w:r>
        <w:rPr>
          <w:rFonts w:eastAsia="Times New Roman" w:cs="Times New Roman" w:ascii="Times New Roman" w:hAnsi="Times New Roman"/>
          <w:color w:val="000000"/>
          <w:sz w:val="24"/>
          <w:szCs w:val="24"/>
          <w:lang w:eastAsia="ru-RU"/>
        </w:rPr>
        <w:t>(5).</w:t>
      </w:r>
      <w:r>
        <w:rPr>
          <w:rFonts w:eastAsia="Times New Roman" w:cs="Times New Roman" w:ascii="Times New Roman" w:hAnsi="Times New Roman"/>
          <w:sz w:val="24"/>
          <w:szCs w:val="24"/>
          <w:lang w:eastAsia="ru-RU"/>
        </w:rPr>
        <w:t xml:space="preserve"> В этом исследований нами приведены </w:t>
      </w:r>
      <w:r>
        <w:rPr>
          <w:rFonts w:eastAsia="Times New Roman" w:cs="Times New Roman" w:ascii="Times New Roman" w:hAnsi="Times New Roman"/>
          <w:sz w:val="24"/>
          <w:szCs w:val="24"/>
          <w:lang w:val="kk-KZ" w:eastAsia="ru-RU"/>
        </w:rPr>
        <w:t>новые научные результаты</w:t>
      </w:r>
      <w:r>
        <w:rPr>
          <w:rFonts w:eastAsia="Times New Roman" w:cs="Times New Roman" w:ascii="Times New Roman" w:hAnsi="Times New Roman"/>
          <w:sz w:val="24"/>
          <w:szCs w:val="24"/>
          <w:lang w:eastAsia="ru-RU"/>
        </w:rPr>
        <w:t xml:space="preserve"> по получению противовирусного средства (5), а также описана его технологическая схема получения. </w:t>
      </w:r>
      <w:r>
        <w:rPr>
          <w:rFonts w:eastAsia="Times New Roman" w:cs="Times New Roman" w:ascii="Times New Roman" w:hAnsi="Times New Roman"/>
          <w:sz w:val="24"/>
          <w:szCs w:val="24"/>
          <w:lang w:val="kk-KZ" w:eastAsia="ru-RU"/>
        </w:rPr>
        <w:t>Исходное</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val="kk-KZ" w:eastAsia="ru-RU"/>
        </w:rPr>
        <w:t xml:space="preserve">новое </w:t>
      </w:r>
      <w:r>
        <w:rPr>
          <w:rFonts w:eastAsia="Times New Roman" w:cs="Times New Roman" w:ascii="Times New Roman" w:hAnsi="Times New Roman"/>
          <w:sz w:val="24"/>
          <w:szCs w:val="24"/>
          <w:lang w:eastAsia="ru-RU"/>
        </w:rPr>
        <w:t>соединение (</w:t>
      </w:r>
      <w:r>
        <w:rPr>
          <w:rFonts w:eastAsia="Times New Roman" w:cs="Times New Roman" w:ascii="Times New Roman" w:hAnsi="Times New Roman"/>
          <w:sz w:val="24"/>
          <w:szCs w:val="24"/>
          <w:lang w:val="kk-KZ" w:eastAsia="ru-RU"/>
        </w:rPr>
        <w:t>3</w:t>
      </w:r>
      <w:r>
        <w:rPr>
          <w:rFonts w:eastAsia="Times New Roman" w:cs="Times New Roman" w:ascii="Times New Roman" w:hAnsi="Times New Roman"/>
          <w:sz w:val="24"/>
          <w:szCs w:val="24"/>
          <w:lang w:eastAsia="ru-RU"/>
        </w:rPr>
        <w:t xml:space="preserve">) получен методом химической трансформации строения гидразида изоникотиновой кислоты (ГИНК) </w:t>
      </w:r>
      <w:r>
        <w:rPr>
          <w:rFonts w:eastAsia="Times New Roman" w:cs="Times New Roman" w:ascii="Times New Roman" w:hAnsi="Times New Roman"/>
          <w:sz w:val="24"/>
          <w:szCs w:val="24"/>
          <w:lang w:val="kk-KZ" w:eastAsia="ru-RU"/>
        </w:rPr>
        <w:t xml:space="preserve">(1) с использованием </w:t>
      </w:r>
      <w:r>
        <w:rPr>
          <w:rFonts w:eastAsia="Times New Roman" w:cs="Times New Roman" w:ascii="Times New Roman" w:hAnsi="Times New Roman"/>
          <w:sz w:val="24"/>
          <w:szCs w:val="24"/>
          <w:lang w:eastAsia="ru-RU"/>
        </w:rPr>
        <w:t xml:space="preserve">расчетного количества 2-формилбензойной кислоты в спиртовой среде. </w:t>
      </w:r>
    </w:p>
    <w:p>
      <w:pPr>
        <w:pStyle w:val="Normal"/>
        <w:spacing w:lineRule="auto" w:line="240" w:before="0" w:after="200"/>
        <w:ind w:firstLine="567"/>
        <w:jc w:val="center"/>
        <w:rPr>
          <w:rFonts w:ascii="Calibri" w:hAnsi="Calibri" w:eastAsia="Times New Roman" w:cs="Times New Roman"/>
          <w:sz w:val="24"/>
          <w:szCs w:val="24"/>
          <w:lang w:val="kk-KZ" w:eastAsia="ru-RU"/>
        </w:rPr>
      </w:pPr>
      <w:r>
        <w:rPr/>
        <w:object>
          <v:shapetype id="_x0000_tole_rId131" coordsize="21600,21600" o:spt="ole_rId1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 type="_x0000_tole_rId131" style="width:309.6pt;height:93pt;mso-wrap-distance-right:0pt;mso-wrap-distance-bottom:10pt" filled="f" o:ole="">
            <v:imagedata r:id="rId132" o:title=""/>
          </v:shape>
          <o:OLEObject Type="Embed" ProgID="ChemDraw.Document.6.0" ShapeID="ole_rId131" DrawAspect="Content" ObjectID="_1064585192" r:id="rId131"/>
        </w:object>
      </w:r>
    </w:p>
    <w:p>
      <w:pPr>
        <w:pStyle w:val="Normal"/>
        <w:spacing w:lineRule="auto" w:line="240" w:beforeAutospacing="1" w:afterAutospacing="1"/>
        <w:ind w:firstLine="567"/>
        <w:contextualSpacing/>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color w:val="000000"/>
          <w:sz w:val="24"/>
          <w:szCs w:val="24"/>
          <w:lang w:eastAsia="ru-RU"/>
        </w:rPr>
        <w:t xml:space="preserve">Инфракрасные спектры соединения (3) регистрировали на спектрометре ФСМ-1201 с использованием таблеток KBr. Спектры ЯМР </w:t>
      </w:r>
      <w:r>
        <w:rPr>
          <w:rFonts w:eastAsia="Times New Roman" w:cs="Times New Roman" w:ascii="Times New Roman" w:hAnsi="Times New Roman"/>
          <w:color w:val="000000"/>
          <w:sz w:val="24"/>
          <w:szCs w:val="24"/>
          <w:vertAlign w:val="superscript"/>
          <w:lang w:eastAsia="ru-RU"/>
        </w:rPr>
        <w:t>1</w:t>
      </w:r>
      <w:r>
        <w:rPr>
          <w:rFonts w:eastAsia="Times New Roman" w:cs="Times New Roman" w:ascii="Times New Roman" w:hAnsi="Times New Roman"/>
          <w:color w:val="000000"/>
          <w:sz w:val="24"/>
          <w:szCs w:val="24"/>
          <w:lang w:eastAsia="ru-RU"/>
        </w:rPr>
        <w:t xml:space="preserve">H и </w:t>
      </w:r>
      <w:r>
        <w:rPr>
          <w:rFonts w:eastAsia="Times New Roman" w:cs="Times New Roman" w:ascii="Times New Roman" w:hAnsi="Times New Roman"/>
          <w:color w:val="000000"/>
          <w:sz w:val="24"/>
          <w:szCs w:val="24"/>
          <w:vertAlign w:val="superscript"/>
          <w:lang w:eastAsia="ru-RU"/>
        </w:rPr>
        <w:t>13</w:t>
      </w:r>
      <w:r>
        <w:rPr>
          <w:rFonts w:eastAsia="Times New Roman" w:cs="Times New Roman" w:ascii="Times New Roman" w:hAnsi="Times New Roman"/>
          <w:color w:val="000000"/>
          <w:sz w:val="24"/>
          <w:szCs w:val="24"/>
          <w:lang w:eastAsia="ru-RU"/>
        </w:rPr>
        <w:t>C получали на приборе JNM-ECA Jeol 400 при рабочих частотах 399,78 и 100,53 МГц соответственно, в качестве растворителей применяли ДМСО-d</w:t>
      </w:r>
      <w:r>
        <w:rPr>
          <w:rFonts w:eastAsia="Times New Roman" w:cs="Times New Roman" w:ascii="Times New Roman" w:hAnsi="Times New Roman"/>
          <w:color w:val="000000"/>
          <w:sz w:val="24"/>
          <w:szCs w:val="24"/>
          <w:vertAlign w:val="subscript"/>
          <w:lang w:eastAsia="ru-RU"/>
        </w:rPr>
        <w:t>6</w:t>
      </w:r>
      <w:r>
        <w:rPr>
          <w:rFonts w:eastAsia="Times New Roman" w:cs="Times New Roman" w:ascii="Times New Roman" w:hAnsi="Times New Roman"/>
          <w:color w:val="000000"/>
          <w:sz w:val="24"/>
          <w:szCs w:val="24"/>
          <w:lang w:eastAsia="ru-RU"/>
        </w:rPr>
        <w:t xml:space="preserve"> и CDCl₃. Значения химических сдвигов (δ, м.д.) в спектрах </w:t>
      </w:r>
      <w:r>
        <w:rPr>
          <w:rFonts w:eastAsia="Times New Roman" w:cs="Times New Roman" w:ascii="Times New Roman" w:hAnsi="Times New Roman"/>
          <w:color w:val="000000"/>
          <w:sz w:val="24"/>
          <w:szCs w:val="24"/>
          <w:vertAlign w:val="superscript"/>
          <w:lang w:eastAsia="ru-RU"/>
        </w:rPr>
        <w:t>1</w:t>
      </w:r>
      <w:r>
        <w:rPr>
          <w:rFonts w:eastAsia="Times New Roman" w:cs="Times New Roman" w:ascii="Times New Roman" w:hAnsi="Times New Roman"/>
          <w:color w:val="000000"/>
          <w:sz w:val="24"/>
          <w:szCs w:val="24"/>
          <w:lang w:eastAsia="ru-RU"/>
        </w:rPr>
        <w:t xml:space="preserve">H и </w:t>
      </w:r>
      <w:r>
        <w:rPr>
          <w:rFonts w:eastAsia="Times New Roman" w:cs="Times New Roman" w:ascii="Times New Roman" w:hAnsi="Times New Roman"/>
          <w:color w:val="000000"/>
          <w:sz w:val="24"/>
          <w:szCs w:val="24"/>
          <w:vertAlign w:val="superscript"/>
          <w:lang w:eastAsia="ru-RU"/>
        </w:rPr>
        <w:t>13</w:t>
      </w:r>
      <w:r>
        <w:rPr>
          <w:rFonts w:eastAsia="Times New Roman" w:cs="Times New Roman" w:ascii="Times New Roman" w:hAnsi="Times New Roman"/>
          <w:color w:val="000000"/>
          <w:sz w:val="24"/>
          <w:szCs w:val="24"/>
          <w:lang w:eastAsia="ru-RU"/>
        </w:rPr>
        <w:t>C определяли относительно сигналов остаточных протонов либо атомов углерода дейтерированных растворителей. Контроль химической чистоты синтезированных соединений и хода реакций осуществляли методом тонкослойной хроматографии на пластинах Silufol UV-254 с визуализацией зон парами йода. Температуры плавления измеряли на приборе SMP10. Исследование противовирусной активности нового соединения выполнено в НПЦ «Микробиологии и вирусологии» (г. Алматы) под руководством А. П. Богоявленским.</w:t>
      </w:r>
    </w:p>
    <w:p>
      <w:pPr>
        <w:pStyle w:val="Normal"/>
        <w:spacing w:lineRule="auto" w:line="240" w:beforeAutospacing="1" w:afterAutospacing="1"/>
        <w:ind w:firstLine="567"/>
        <w:contextualSpacing/>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sz w:val="24"/>
          <w:szCs w:val="24"/>
          <w:lang w:eastAsia="ru-RU"/>
        </w:rPr>
        <w:t>Продолжая исследования в этом направлений, с целью перевода в водорастворимую форму синтезированного нами нового гидразона изоникотиновой кислоты (3), получен его клатратный комплекс включения «гость-хозяйн» (2-((2-изоникотиноилгидразоно)метил) бензойная кислота:β-ЦД) с β-олигосахаридом (5) в соотношений 1:2 в водно-спиртовой среде.</w:t>
      </w:r>
    </w:p>
    <w:p>
      <w:pPr>
        <w:pStyle w:val="Normal"/>
        <w:spacing w:lineRule="auto" w:line="240" w:beforeAutospacing="1" w:afterAutospacing="1"/>
        <w:ind w:firstLine="567"/>
        <w:jc w:val="center"/>
        <w:rPr>
          <w:rFonts w:ascii="Times New Roman" w:hAnsi="Times New Roman" w:eastAsia="Times New Roman" w:cs="Times New Roman"/>
          <w:b/>
          <w:bCs/>
          <w:sz w:val="20"/>
          <w:szCs w:val="20"/>
          <w:lang w:eastAsia="ru-RU"/>
        </w:rPr>
      </w:pPr>
      <w:r>
        <w:rPr/>
        <w:drawing>
          <wp:inline distT="0" distB="0" distL="0" distR="0">
            <wp:extent cx="5626100" cy="1303655"/>
            <wp:effectExtent l="0" t="0" r="0" b="0"/>
            <wp:docPr id="33" name="Рисунок 1911796400" descr="C:\Users\admin\Downloads\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1911796400" descr="C:\Users\admin\Downloads\11111.jpg"/>
                    <pic:cNvPicPr>
                      <a:picLocks noChangeAspect="1" noChangeArrowheads="1"/>
                    </pic:cNvPicPr>
                  </pic:nvPicPr>
                  <pic:blipFill>
                    <a:blip r:embed="rId133"/>
                    <a:srcRect l="0" t="33014" r="0" b="32258"/>
                    <a:stretch>
                      <a:fillRect/>
                    </a:stretch>
                  </pic:blipFill>
                  <pic:spPr bwMode="auto">
                    <a:xfrm>
                      <a:off x="0" y="0"/>
                      <a:ext cx="5626100" cy="1303655"/>
                    </a:xfrm>
                    <a:prstGeom prst="rect">
                      <a:avLst/>
                    </a:prstGeom>
                    <a:noFill/>
                  </pic:spPr>
                </pic:pic>
              </a:graphicData>
            </a:graphic>
          </wp:inline>
        </w:drawing>
      </w:r>
      <w:r>
        <w:rPr>
          <w:rFonts w:eastAsia="Times New Roman" w:cs="Times New Roman" w:ascii="Times New Roman" w:hAnsi="Times New Roman"/>
          <w:b/>
          <w:bCs/>
          <w:sz w:val="20"/>
          <w:szCs w:val="20"/>
          <w:lang w:eastAsia="ru-RU"/>
        </w:rPr>
        <w:t xml:space="preserve">Рис. 1 - Схема образования капсулированной формы </w:t>
      </w:r>
      <w:r>
        <w:rPr>
          <w:rFonts w:eastAsia="Times New Roman" w:cs="Times New Roman" w:ascii="Times New Roman" w:hAnsi="Times New Roman"/>
          <w:b/>
          <w:bCs/>
          <w:sz w:val="20"/>
          <w:szCs w:val="20"/>
          <w:lang w:val="kk-KZ" w:eastAsia="ru-RU"/>
        </w:rPr>
        <w:t xml:space="preserve">соединения </w:t>
      </w:r>
      <w:r>
        <w:rPr>
          <w:rFonts w:eastAsia="Times New Roman" w:cs="Times New Roman" w:ascii="Times New Roman" w:hAnsi="Times New Roman"/>
          <w:b/>
          <w:bCs/>
          <w:sz w:val="20"/>
          <w:szCs w:val="20"/>
          <w:lang w:eastAsia="ru-RU"/>
        </w:rPr>
        <w:t>(5)</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Далее была разработана </w:t>
      </w:r>
      <w:r>
        <w:rPr>
          <w:rFonts w:eastAsia="Times New Roman" w:cs="Times New Roman" w:ascii="Times New Roman" w:hAnsi="Times New Roman"/>
          <w:sz w:val="24"/>
          <w:szCs w:val="24"/>
          <w:lang w:val="kk-KZ" w:eastAsia="ru-RU"/>
        </w:rPr>
        <w:t xml:space="preserve">лабораторная </w:t>
      </w:r>
      <w:r>
        <w:rPr>
          <w:rFonts w:eastAsia="Times New Roman" w:cs="Times New Roman" w:ascii="Times New Roman" w:hAnsi="Times New Roman"/>
          <w:sz w:val="24"/>
          <w:szCs w:val="24"/>
          <w:lang w:eastAsia="ru-RU"/>
        </w:rPr>
        <w:t>технологическая схема получения новой противовирусной субстанций «Гинказон».</w:t>
      </w:r>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i/>
          <w:sz w:val="24"/>
          <w:szCs w:val="24"/>
          <w:lang w:eastAsia="ru-RU"/>
        </w:rPr>
        <w:t>Стадия 1.</w:t>
      </w:r>
      <w:r>
        <w:rPr>
          <w:rFonts w:eastAsia="Times New Roman" w:cs="Times New Roman" w:ascii="Times New Roman" w:hAnsi="Times New Roman"/>
          <w:sz w:val="24"/>
          <w:szCs w:val="24"/>
          <w:lang w:eastAsia="ru-RU"/>
        </w:rPr>
        <w:t xml:space="preserve"> Взвешивание гидразида изоникотиновой кислоты и 2-формибензойной кислоты. Взвешивают 2,74 г (гидразида изоникотиновой кислоты), 3 г 2-формибензойной кислоты передают на стадию 2. </w:t>
      </w:r>
    </w:p>
    <w:p>
      <w:pPr>
        <w:pStyle w:val="Normal"/>
        <w:spacing w:lineRule="auto" w:line="240" w:before="0" w:after="0"/>
        <w:ind w:firstLine="567"/>
        <w:contextualSpacing/>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Подготовка растворителя. В мерный цилиндр приливают 50 мл этанола и передают на стадию 2. </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i/>
          <w:sz w:val="24"/>
          <w:szCs w:val="24"/>
          <w:lang w:eastAsia="ru-RU"/>
        </w:rPr>
        <w:t xml:space="preserve">Стадия 2. </w:t>
      </w:r>
      <w:r>
        <w:rPr>
          <w:rFonts w:eastAsia="Times New Roman" w:cs="Times New Roman" w:ascii="Times New Roman" w:hAnsi="Times New Roman"/>
          <w:sz w:val="24"/>
          <w:szCs w:val="24"/>
          <w:lang w:eastAsia="ru-RU"/>
        </w:rPr>
        <w:t xml:space="preserve">Синтез (2-((2-изоникотиноилгидразоно)метил) бензойной кислоты. </w:t>
      </w:r>
    </w:p>
    <w:p>
      <w:pPr>
        <w:pStyle w:val="Normal"/>
        <w:spacing w:lineRule="auto" w:line="240" w:before="0" w:after="0"/>
        <w:ind w:firstLine="567"/>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i/>
          <w:sz w:val="24"/>
          <w:szCs w:val="24"/>
          <w:lang w:eastAsia="ru-RU"/>
        </w:rPr>
        <w:t xml:space="preserve">Стадия 3. </w:t>
      </w:r>
      <w:r>
        <w:rPr>
          <w:rFonts w:eastAsia="Times New Roman" w:cs="Times New Roman" w:ascii="Times New Roman" w:hAnsi="Times New Roman"/>
          <w:color w:val="000000"/>
          <w:sz w:val="24"/>
          <w:szCs w:val="24"/>
          <w:lang w:eastAsia="ru-RU"/>
        </w:rPr>
        <w:t>Реакционную массу переносили в чашку Петри и выдерживали на воздухе до испарения основной части растворителя. Оставшийся растворитель удаляли путём упаривания под пониженным давлением с использованием роторного испарителя.</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Осаждение реакционной смеси. Реакционную смесь охлаждают, при этом выпадает осадок белого цвета. </w:t>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i/>
          <w:sz w:val="24"/>
          <w:szCs w:val="24"/>
          <w:lang w:eastAsia="ru-RU"/>
        </w:rPr>
        <w:t>Стадия 4.</w:t>
      </w:r>
      <w:r>
        <w:rPr>
          <w:rFonts w:eastAsia="Times New Roman" w:cs="Times New Roman" w:ascii="Times New Roman" w:hAnsi="Times New Roman"/>
          <w:sz w:val="24"/>
          <w:szCs w:val="24"/>
          <w:lang w:eastAsia="ru-RU"/>
        </w:rPr>
        <w:t xml:space="preserve"> Фильтрация осадка. </w:t>
      </w:r>
      <w:r>
        <w:rPr>
          <w:rFonts w:eastAsia="Times New Roman" w:cs="Times New Roman" w:ascii="Times New Roman" w:hAnsi="Times New Roman"/>
          <w:color w:val="000000"/>
          <w:sz w:val="24"/>
          <w:szCs w:val="24"/>
          <w:lang w:eastAsia="ru-RU"/>
        </w:rPr>
        <w:t>Образовавшийся при охлаждении осадок отделяют фильтрованием и дважды промывают гексаном,</w:t>
      </w:r>
      <w:r>
        <w:rPr>
          <w:rFonts w:eastAsia="Times New Roman" w:cs="Times New Roman" w:ascii="Times New Roman" w:hAnsi="Times New Roman"/>
          <w:color w:val="00B050"/>
          <w:sz w:val="24"/>
          <w:szCs w:val="24"/>
          <w:lang w:eastAsia="ru-RU"/>
        </w:rPr>
        <w:t xml:space="preserve"> </w:t>
      </w:r>
      <w:r>
        <w:rPr>
          <w:rFonts w:eastAsia="Times New Roman" w:cs="Times New Roman" w:ascii="Times New Roman" w:hAnsi="Times New Roman"/>
          <w:sz w:val="24"/>
          <w:szCs w:val="24"/>
          <w:lang w:eastAsia="ru-RU"/>
        </w:rPr>
        <w:t>сушат и получают субстанцию (2-((2-изоникотиноилгидразоно)метил) бензойной кислоты. Полученный технический продукт передают на стадию 5.</w:t>
      </w:r>
    </w:p>
    <w:p>
      <w:pPr>
        <w:pStyle w:val="Normal"/>
        <w:spacing w:lineRule="auto" w:line="240" w:before="0" w:after="0"/>
        <w:ind w:firstLine="567"/>
        <w:contextualSpacing/>
        <w:jc w:val="both"/>
        <w:rPr>
          <w:rFonts w:ascii="Times New Roman" w:hAnsi="Times New Roman" w:eastAsia="Times New Roman" w:cs="Times New Roman"/>
          <w:sz w:val="24"/>
          <w:szCs w:val="24"/>
          <w:lang w:eastAsia="ru-RU"/>
        </w:rPr>
      </w:pPr>
      <w:r>
        <w:rPr>
          <w:rFonts w:eastAsia="Times New Roman" w:cs="Times New Roman" w:ascii="Times New Roman" w:hAnsi="Times New Roman"/>
          <w:i/>
          <w:sz w:val="24"/>
          <w:szCs w:val="24"/>
          <w:lang w:eastAsia="ru-RU"/>
        </w:rPr>
        <w:t xml:space="preserve">Стадия 5,6. </w:t>
      </w:r>
      <w:r>
        <w:rPr>
          <w:rFonts w:eastAsia="Times New Roman" w:cs="Times New Roman" w:ascii="Times New Roman" w:hAnsi="Times New Roman"/>
          <w:sz w:val="24"/>
          <w:szCs w:val="24"/>
          <w:lang w:eastAsia="ru-RU"/>
        </w:rPr>
        <w:t>Обработка фильтрата. Очистку продукта производят в изопропиловом спирте путем перекристаллизации. Остаток маточника выпаривают на роторном испарителе.</w:t>
      </w:r>
    </w:p>
    <w:p>
      <w:pPr>
        <w:pStyle w:val="Normal"/>
        <w:tabs>
          <w:tab w:val="clear" w:pos="708"/>
          <w:tab w:val="left" w:pos="0" w:leader="none"/>
        </w:tabs>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i/>
          <w:sz w:val="24"/>
          <w:szCs w:val="24"/>
          <w:lang w:eastAsia="ru-RU"/>
        </w:rPr>
        <w:t xml:space="preserve">Стадия 7. </w:t>
      </w:r>
      <w:r>
        <w:rPr>
          <w:rFonts w:eastAsia="Times New Roman" w:cs="Times New Roman" w:ascii="Times New Roman" w:hAnsi="Times New Roman"/>
          <w:sz w:val="24"/>
          <w:szCs w:val="24"/>
          <w:lang w:eastAsia="ru-RU"/>
        </w:rPr>
        <w:t xml:space="preserve">Для выделения субстанции растворитель отгоняют в вакууме, остаток хроматографируют на колонке с силикагелем (элюент - хлороформ, смесь хлороформа с этанолом (100:1→10:1). </w:t>
      </w:r>
    </w:p>
    <w:p>
      <w:pPr>
        <w:pStyle w:val="Normal"/>
        <w:spacing w:lineRule="auto" w:line="240" w:before="0" w:after="0"/>
        <w:ind w:firstLine="567"/>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i/>
          <w:sz w:val="24"/>
          <w:szCs w:val="24"/>
          <w:lang w:eastAsia="ru-RU"/>
        </w:rPr>
        <w:t>Стадия 8.</w:t>
      </w:r>
      <w:r>
        <w:rPr>
          <w:rFonts w:eastAsia="Calibri"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val="kk-KZ" w:eastAsia="ru-RU"/>
        </w:rPr>
        <w:t xml:space="preserve">Получение водорастворимой формы </w:t>
      </w:r>
      <w:r>
        <w:rPr>
          <w:rFonts w:eastAsia="Times New Roman" w:cs="Times New Roman" w:ascii="Times New Roman" w:hAnsi="Times New Roman"/>
          <w:sz w:val="24"/>
          <w:szCs w:val="24"/>
          <w:lang w:eastAsia="ru-RU"/>
        </w:rPr>
        <w:t xml:space="preserve">(2-((2-изоникотиноилгидразоно)- метил) бензойной кислоты с β-циклодекстрином - (5). К раствору 0,067 г (0,00025 М) (2-((2-изоникотиноилгидразоно)метил) бензойной кислоты в 10 мл этанола при перемешивании добавляют 0,56 г (0,0005 М) β-циклодекстрина в 10 мл воды. </w:t>
      </w:r>
      <w:r>
        <w:rPr>
          <w:rFonts w:eastAsia="Times New Roman" w:cs="Times New Roman" w:ascii="Times New Roman" w:hAnsi="Times New Roman"/>
          <w:color w:val="000000"/>
          <w:sz w:val="24"/>
          <w:szCs w:val="24"/>
          <w:lang w:eastAsia="ru-RU"/>
        </w:rPr>
        <w:t>Реакционную массу выдерживают при перемешивании в интервале температур 50-65°С в течение 3 часов. Выход (5) 63 %, т. пл. 275-28</w:t>
      </w:r>
      <w:r>
        <w:rPr>
          <w:rFonts w:eastAsia="Times New Roman" w:cs="Times New Roman" w:ascii="Times New Roman" w:hAnsi="Times New Roman"/>
          <w:color w:val="000000"/>
          <w:sz w:val="24"/>
          <w:szCs w:val="24"/>
          <w:lang w:val="kk-KZ" w:eastAsia="ru-RU"/>
        </w:rPr>
        <w:t>3</w:t>
      </w:r>
      <w:r>
        <w:rPr>
          <w:rFonts w:eastAsia="Times New Roman" w:cs="Times New Roman" w:ascii="Times New Roman" w:hAnsi="Times New Roman"/>
          <w:color w:val="000000"/>
          <w:sz w:val="24"/>
          <w:szCs w:val="24"/>
          <w:vertAlign w:val="superscript"/>
          <w:lang w:eastAsia="ru-RU"/>
        </w:rPr>
        <w:t>о</w:t>
      </w:r>
      <w:r>
        <w:rPr>
          <w:rFonts w:eastAsia="Times New Roman" w:cs="Times New Roman" w:ascii="Times New Roman" w:hAnsi="Times New Roman"/>
          <w:color w:val="000000"/>
          <w:sz w:val="24"/>
          <w:szCs w:val="24"/>
          <w:lang w:eastAsia="ru-RU"/>
        </w:rPr>
        <w:t>С. Белый порошок.</w:t>
      </w:r>
    </w:p>
    <w:p>
      <w:pPr>
        <w:pStyle w:val="Normal"/>
        <w:tabs>
          <w:tab w:val="clear" w:pos="708"/>
          <w:tab w:val="left" w:pos="0" w:leader="none"/>
        </w:tabs>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i/>
          <w:color w:val="000000"/>
          <w:sz w:val="24"/>
          <w:szCs w:val="24"/>
          <w:lang w:eastAsia="ru-RU"/>
        </w:rPr>
        <w:t>Стадия 9.</w:t>
      </w:r>
      <w:r>
        <w:rPr>
          <w:rFonts w:eastAsia="Times New Roman" w:cs="Times New Roman" w:ascii="Times New Roman" w:hAnsi="Times New Roman"/>
          <w:color w:val="000000"/>
          <w:sz w:val="24"/>
          <w:szCs w:val="24"/>
          <w:lang w:eastAsia="ru-RU"/>
        </w:rPr>
        <w:t xml:space="preserve"> Фильтрация осадка. </w:t>
      </w:r>
      <w:r>
        <w:rPr>
          <w:rFonts w:eastAsia="Times New Roman" w:cs="Times New Roman" w:ascii="Times New Roman" w:hAnsi="Times New Roman"/>
          <w:color w:val="000000"/>
          <w:sz w:val="24"/>
          <w:lang w:eastAsia="ru-RU"/>
        </w:rPr>
        <w:t>Осадок, образовавшийся в процессе охлаждения, подвергают фильтрации,</w:t>
      </w:r>
      <w:r>
        <w:rPr>
          <w:rFonts w:eastAsia="Times New Roman" w:cs="Times New Roman" w:ascii="Times New Roman" w:hAnsi="Times New Roman"/>
          <w:sz w:val="28"/>
          <w:szCs w:val="24"/>
          <w:lang w:eastAsia="ru-RU"/>
        </w:rPr>
        <w:t xml:space="preserve"> </w:t>
      </w:r>
      <w:r>
        <w:rPr>
          <w:rFonts w:eastAsia="Times New Roman" w:cs="Times New Roman" w:ascii="Times New Roman" w:hAnsi="Times New Roman"/>
          <w:sz w:val="24"/>
          <w:szCs w:val="24"/>
          <w:lang w:eastAsia="ru-RU"/>
        </w:rPr>
        <w:t>сушат и получают водорастворимую форму (5). Полученный комплекс передают на стадию 10.</w:t>
      </w:r>
    </w:p>
    <w:p>
      <w:pPr>
        <w:pStyle w:val="Normal"/>
        <w:spacing w:lineRule="auto" w:line="240" w:before="0" w:after="0"/>
        <w:ind w:firstLine="567"/>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i/>
          <w:sz w:val="24"/>
          <w:szCs w:val="24"/>
          <w:lang w:eastAsia="ru-RU"/>
        </w:rPr>
        <w:t>Стадия 10.</w:t>
      </w:r>
      <w:r>
        <w:rPr>
          <w:rFonts w:eastAsia="Times New Roman" w:cs="Times New Roman" w:ascii="Times New Roman" w:hAnsi="Times New Roman"/>
          <w:b/>
          <w:i/>
          <w:sz w:val="24"/>
          <w:szCs w:val="24"/>
          <w:lang w:eastAsia="ru-RU"/>
        </w:rPr>
        <w:t xml:space="preserve"> </w:t>
      </w:r>
      <w:r>
        <w:rPr>
          <w:rFonts w:eastAsia="Times New Roman" w:cs="Times New Roman" w:ascii="Times New Roman" w:hAnsi="Times New Roman"/>
          <w:color w:val="000000"/>
          <w:sz w:val="24"/>
          <w:szCs w:val="24"/>
          <w:lang w:eastAsia="ru-RU"/>
        </w:rPr>
        <w:t>Реакционную массу переносят в чашку Петри и выдерживают на воздухе до испарения основной части растворителя. Оставшийся растворитель удаляют путём упаривания под вакуумом с использованием роторного испарителя.</w:t>
      </w:r>
    </w:p>
    <w:p>
      <w:pPr>
        <w:pStyle w:val="Normal"/>
        <w:spacing w:lineRule="auto" w:line="240" w:before="0" w:after="0"/>
        <w:ind w:firstLine="567"/>
        <w:contextualSpacing/>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sz w:val="24"/>
          <w:szCs w:val="24"/>
          <w:lang w:eastAsia="ru-RU"/>
        </w:rPr>
        <w:t>Полученное соединение (5) отфильтровывают, промывают и сушат. На первом этапе субстанцию (5)</w:t>
      </w:r>
      <w:r>
        <w:rPr>
          <w:rFonts w:eastAsia="Times New Roman" w:cs="Times New Roman" w:ascii="Times New Roman" w:hAnsi="Times New Roman"/>
          <w:sz w:val="24"/>
          <w:szCs w:val="24"/>
          <w:lang w:val="kk-KZ" w:eastAsia="ru-RU"/>
        </w:rPr>
        <w:t xml:space="preserve"> </w:t>
      </w:r>
      <w:r>
        <w:rPr>
          <w:rFonts w:eastAsia="Times New Roman" w:cs="Times New Roman" w:ascii="Times New Roman" w:hAnsi="Times New Roman"/>
          <w:sz w:val="24"/>
          <w:szCs w:val="24"/>
          <w:lang w:eastAsia="ru-RU"/>
        </w:rPr>
        <w:t xml:space="preserve">высушивают на фильтровальной бумаге, на втором этапе - в вакуумном сушильном шкафу до постоянной массы (температура 50-60°С). </w:t>
      </w:r>
    </w:p>
    <w:p>
      <w:pPr>
        <w:pStyle w:val="Normal"/>
        <w:spacing w:lineRule="auto" w:line="240" w:before="0" w:after="0"/>
        <w:ind w:firstLine="567"/>
        <w:contextualSpacing/>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i/>
          <w:sz w:val="24"/>
          <w:szCs w:val="24"/>
          <w:lang w:eastAsia="ru-RU"/>
        </w:rPr>
        <w:t>Стадия 11.</w:t>
      </w:r>
      <w:r>
        <w:rPr>
          <w:rFonts w:eastAsia="Times New Roman" w:cs="Times New Roman" w:ascii="Times New Roman" w:hAnsi="Times New Roman"/>
          <w:b/>
          <w:i/>
          <w:sz w:val="24"/>
          <w:szCs w:val="24"/>
          <w:lang w:eastAsia="ru-RU"/>
        </w:rPr>
        <w:t xml:space="preserve"> </w:t>
      </w:r>
      <w:r>
        <w:rPr>
          <w:rFonts w:eastAsia="Times New Roman" w:cs="Times New Roman" w:ascii="Times New Roman" w:hAnsi="Times New Roman"/>
          <w:sz w:val="24"/>
          <w:szCs w:val="24"/>
          <w:lang w:eastAsia="ru-RU"/>
        </w:rPr>
        <w:t xml:space="preserve">Готовый продукт. Субстанция (5) должен иметь вид белого порошка, без запаха. Субстанцию взвешивают на весах </w:t>
      </w:r>
      <w:r>
        <w:rPr>
          <w:rFonts w:eastAsia="Times New Roman" w:cs="Times New Roman" w:ascii="Times New Roman" w:hAnsi="Times New Roman"/>
          <w:sz w:val="24"/>
          <w:szCs w:val="24"/>
          <w:lang w:val="kk-KZ" w:eastAsia="ru-RU"/>
        </w:rPr>
        <w:t>и упаковывают.</w:t>
      </w:r>
    </w:p>
    <w:p>
      <w:pPr>
        <w:pStyle w:val="Normal"/>
        <w:spacing w:lineRule="auto" w:line="240" w:before="0" w:after="0"/>
        <w:ind w:firstLine="567"/>
        <w:contextualSpacing/>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Times New Roman" w:cs="Times New Roman"/>
          <w:sz w:val="24"/>
          <w:szCs w:val="24"/>
          <w:lang w:eastAsia="ru-RU"/>
        </w:rPr>
      </w:pPr>
      <w:r>
        <w:rPr/>
        <mc:AlternateContent>
          <mc:Choice Requires="wpg">
            <w:drawing>
              <wp:inline distT="0" distB="0" distL="0" distR="0" wp14:anchorId="01318717">
                <wp:extent cx="6356350" cy="8119110"/>
                <wp:effectExtent l="13335" t="5715" r="1905" b="8890"/>
                <wp:docPr id="34" name="Полотно 1"/>
                <a:graphic xmlns:a="http://schemas.openxmlformats.org/drawingml/2006/main">
                  <a:graphicData uri="http://schemas.microsoft.com/office/word/2010/wordprocessingGroup">
                    <wpg:wgp>
                      <wpg:cNvGrpSpPr/>
                      <wpg:grpSpPr>
                        <a:xfrm>
                          <a:off x="0" y="0"/>
                          <a:ext cx="6356520" cy="8119080"/>
                          <a:chOff x="0" y="0"/>
                          <a:chExt cx="6356520" cy="8119080"/>
                        </a:xfrm>
                      </wpg:grpSpPr>
                      <wps:wsp>
                        <wps:cNvPr id="35" name=""/>
                        <wps:cNvSpPr/>
                        <wps:spPr>
                          <a:xfrm>
                            <a:off x="0" y="0"/>
                            <a:ext cx="6356520" cy="8119080"/>
                          </a:xfrm>
                          <a:prstGeom prst="rect">
                            <a:avLst/>
                          </a:prstGeom>
                          <a:noFill/>
                          <a:ln w="0">
                            <a:noFill/>
                          </a:ln>
                        </wps:spPr>
                        <wps:style>
                          <a:lnRef idx="0"/>
                          <a:fillRef idx="0"/>
                          <a:effectRef idx="0"/>
                          <a:fontRef idx="minor"/>
                        </wps:style>
                        <wps:bodyPr/>
                      </wps:wsp>
                      <wps:wsp>
                        <wps:cNvPr id="36" name="Rectangle 72"/>
                        <wps:cNvSpPr/>
                        <wps:spPr>
                          <a:xfrm>
                            <a:off x="4282560" y="0"/>
                            <a:ext cx="1892880" cy="343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40" w:before="0" w:after="0"/>
                                <w:jc w:val="center"/>
                                <w:rPr>
                                  <w:rFonts w:ascii="Times New Roman" w:hAnsi="Times New Roman"/>
                                  <w:b/>
                                  <w:sz w:val="16"/>
                                  <w:szCs w:val="16"/>
                                </w:rPr>
                              </w:pPr>
                              <w:r>
                                <w:rPr>
                                  <w:rFonts w:ascii="Times New Roman" w:hAnsi="Times New Roman"/>
                                  <w:b/>
                                  <w:sz w:val="16"/>
                                  <w:szCs w:val="16"/>
                                  <w:lang w:val="kk-KZ"/>
                                </w:rPr>
                                <w:t>П</w:t>
                              </w:r>
                              <w:r>
                                <w:rPr>
                                  <w:rFonts w:ascii="Times New Roman" w:hAnsi="Times New Roman"/>
                                  <w:b/>
                                  <w:sz w:val="16"/>
                                  <w:szCs w:val="16"/>
                                </w:rPr>
                                <w:t>роцессы производственного контроля</w:t>
                              </w:r>
                            </w:p>
                          </w:txbxContent>
                        </wps:txbx>
                        <wps:bodyPr anchor="t">
                          <a:noAutofit/>
                        </wps:bodyPr>
                      </wps:wsp>
                      <wps:wsp>
                        <wps:cNvPr id="37" name="Text Box 73"/>
                        <wps:cNvSpPr/>
                        <wps:spPr>
                          <a:xfrm>
                            <a:off x="1714680" y="0"/>
                            <a:ext cx="2338560" cy="343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40" w:before="0" w:after="0"/>
                                <w:jc w:val="center"/>
                                <w:rPr>
                                  <w:rFonts w:ascii="Times New Roman" w:hAnsi="Times New Roman"/>
                                  <w:b/>
                                  <w:sz w:val="16"/>
                                  <w:szCs w:val="16"/>
                                </w:rPr>
                              </w:pPr>
                              <w:r>
                                <w:rPr>
                                  <w:rFonts w:ascii="Times New Roman" w:hAnsi="Times New Roman"/>
                                  <w:b/>
                                  <w:sz w:val="16"/>
                                  <w:szCs w:val="16"/>
                                </w:rPr>
                                <w:t>Технологические стадии</w:t>
                              </w:r>
                            </w:p>
                          </w:txbxContent>
                        </wps:txbx>
                        <wps:bodyPr anchor="t">
                          <a:noAutofit/>
                        </wps:bodyPr>
                      </wps:wsp>
                      <wps:wsp>
                        <wps:cNvPr id="38" name="Rectangle 74"/>
                        <wps:cNvSpPr/>
                        <wps:spPr>
                          <a:xfrm>
                            <a:off x="57240" y="0"/>
                            <a:ext cx="1503000" cy="343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lineRule="auto" w:line="240" w:before="0" w:after="0"/>
                                <w:jc w:val="center"/>
                                <w:rPr>
                                  <w:rFonts w:ascii="Times New Roman" w:hAnsi="Times New Roman"/>
                                  <w:b/>
                                  <w:sz w:val="16"/>
                                  <w:szCs w:val="16"/>
                                </w:rPr>
                              </w:pPr>
                              <w:r>
                                <w:rPr>
                                  <w:rFonts w:ascii="Times New Roman" w:hAnsi="Times New Roman"/>
                                  <w:b/>
                                  <w:sz w:val="16"/>
                                  <w:szCs w:val="16"/>
                                </w:rPr>
                                <w:t>Взвешивание исходных субстанции и реагентов</w:t>
                              </w:r>
                            </w:p>
                            <w:p>
                              <w:pPr>
                                <w:pStyle w:val="Normal"/>
                                <w:spacing w:lineRule="auto" w:line="360" w:before="0" w:after="0"/>
                                <w:rPr>
                                  <w:rFonts w:ascii="Times New Roman" w:hAnsi="Times New Roman"/>
                                  <w:b/>
                                  <w:sz w:val="16"/>
                                  <w:szCs w:val="16"/>
                                </w:rPr>
                              </w:pPr>
                              <w:r>
                                <w:rPr/>
                              </w:r>
                            </w:p>
                          </w:txbxContent>
                        </wps:txbx>
                        <wps:bodyPr anchor="t">
                          <a:noAutofit/>
                        </wps:bodyPr>
                      </wps:wsp>
                      <wps:wsp>
                        <wps:cNvCnPr/>
                        <wps:spPr>
                          <a:xfrm>
                            <a:off x="1572120" y="785880"/>
                            <a:ext cx="142920" cy="1080"/>
                          </a:xfrm>
                          <a:prstGeom prst="straightConnector1">
                            <a:avLst/>
                          </a:prstGeom>
                          <a:ln w="9525">
                            <a:solidFill>
                              <a:srgbClr val="000000"/>
                            </a:solidFill>
                            <a:round/>
                            <a:tailEnd len="med" type="triangle" w="med"/>
                          </a:ln>
                        </wps:spPr>
                        <wps:bodyPr/>
                      </wps:wsp>
                      <wps:wsp>
                        <wps:cNvCnPr/>
                        <wps:spPr>
                          <a:xfrm>
                            <a:off x="2913840" y="1018440"/>
                            <a:ext cx="1080" cy="140040"/>
                          </a:xfrm>
                          <a:prstGeom prst="straightConnector1">
                            <a:avLst/>
                          </a:prstGeom>
                          <a:ln w="9525">
                            <a:solidFill>
                              <a:srgbClr val="000000"/>
                            </a:solidFill>
                            <a:round/>
                            <a:tailEnd len="med" type="triangle" w="med"/>
                          </a:ln>
                        </wps:spPr>
                        <wps:bodyPr/>
                      </wps:wsp>
                      <wps:wsp>
                        <wps:cNvCnPr/>
                        <wps:spPr>
                          <a:xfrm>
                            <a:off x="2924280" y="3121560"/>
                            <a:ext cx="720" cy="132480"/>
                          </a:xfrm>
                          <a:prstGeom prst="straightConnector1">
                            <a:avLst/>
                          </a:prstGeom>
                          <a:ln w="9525">
                            <a:solidFill>
                              <a:srgbClr val="000000"/>
                            </a:solidFill>
                            <a:round/>
                            <a:tailEnd len="med" type="triangle" w="med"/>
                          </a:ln>
                        </wps:spPr>
                        <wps:bodyPr/>
                      </wps:wsp>
                      <wps:wsp>
                        <wps:cNvCnPr/>
                        <wps:spPr>
                          <a:xfrm flipH="1">
                            <a:off x="4054320" y="2214720"/>
                            <a:ext cx="228600" cy="1080"/>
                          </a:xfrm>
                          <a:prstGeom prst="straightConnector1">
                            <a:avLst/>
                          </a:prstGeom>
                          <a:ln w="9525">
                            <a:solidFill>
                              <a:srgbClr val="000000"/>
                            </a:solidFill>
                            <a:round/>
                            <a:tailEnd len="med" type="triangle" w="med"/>
                          </a:ln>
                        </wps:spPr>
                        <wps:bodyPr/>
                      </wps:wsp>
                      <wps:wsp>
                        <wps:cNvPr id="39" name="Rectangle 92"/>
                        <wps:cNvSpPr/>
                        <wps:spPr>
                          <a:xfrm>
                            <a:off x="4282560" y="1258560"/>
                            <a:ext cx="1892880" cy="4316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0" w:afterAutospacing="0" w:after="0"/>
                                <w:jc w:val="center"/>
                                <w:rPr>
                                  <w:rFonts w:eastAsia="Calibri"/>
                                  <w:sz w:val="16"/>
                                  <w:szCs w:val="16"/>
                                </w:rPr>
                              </w:pPr>
                              <w:r>
                                <w:rPr>
                                  <w:rFonts w:eastAsia="Calibri"/>
                                  <w:sz w:val="16"/>
                                  <w:szCs w:val="16"/>
                                </w:rPr>
                                <w:t>Температура: 22</w:t>
                              </w:r>
                              <w:r>
                                <w:rPr>
                                  <w:rFonts w:eastAsia="Calibri"/>
                                  <w:sz w:val="16"/>
                                  <w:szCs w:val="16"/>
                                  <w:vertAlign w:val="superscript"/>
                                </w:rPr>
                                <w:t>0</w:t>
                              </w:r>
                              <w:r>
                                <w:rPr>
                                  <w:rFonts w:eastAsia="Calibri"/>
                                  <w:sz w:val="16"/>
                                  <w:szCs w:val="16"/>
                                </w:rPr>
                                <w:t>С, 60</w:t>
                              </w:r>
                              <w:r>
                                <w:rPr>
                                  <w:rFonts w:eastAsia="Calibri"/>
                                  <w:sz w:val="16"/>
                                  <w:szCs w:val="16"/>
                                  <w:vertAlign w:val="superscript"/>
                                </w:rPr>
                                <w:t>0</w:t>
                              </w:r>
                              <w:r>
                                <w:rPr>
                                  <w:rFonts w:eastAsia="Calibri"/>
                                  <w:sz w:val="16"/>
                                  <w:szCs w:val="16"/>
                                </w:rPr>
                                <w:t>С.</w:t>
                              </w:r>
                            </w:p>
                            <w:p>
                              <w:pPr>
                                <w:pStyle w:val="NormalWeb"/>
                                <w:spacing w:beforeAutospacing="0" w:before="0" w:afterAutospacing="0" w:after="0"/>
                                <w:jc w:val="center"/>
                                <w:rPr>
                                  <w:rFonts w:eastAsia="Calibri"/>
                                  <w:sz w:val="16"/>
                                  <w:szCs w:val="16"/>
                                </w:rPr>
                              </w:pPr>
                              <w:r>
                                <w:rPr>
                                  <w:rFonts w:eastAsia="Calibri"/>
                                  <w:sz w:val="16"/>
                                  <w:szCs w:val="16"/>
                                </w:rPr>
                                <w:t>Время реакции: 120 мин.</w:t>
                              </w:r>
                            </w:p>
                            <w:p>
                              <w:pPr>
                                <w:pStyle w:val="NormalWeb"/>
                                <w:spacing w:beforeAutospacing="0" w:before="0" w:afterAutospacing="0" w:after="0"/>
                                <w:jc w:val="center"/>
                                <w:rPr>
                                  <w:sz w:val="16"/>
                                  <w:szCs w:val="16"/>
                                </w:rPr>
                              </w:pPr>
                              <w:r>
                                <w:rPr>
                                  <w:sz w:val="16"/>
                                  <w:szCs w:val="16"/>
                                </w:rPr>
                                <w:t>Выход 92%</w:t>
                              </w:r>
                            </w:p>
                          </w:txbxContent>
                        </wps:txbx>
                        <wps:bodyPr anchor="t">
                          <a:noAutofit/>
                        </wps:bodyPr>
                      </wps:wsp>
                      <wps:wsp>
                        <wps:cNvPr id="40" name="Rectangle 92"/>
                        <wps:cNvSpPr/>
                        <wps:spPr>
                          <a:xfrm>
                            <a:off x="45720" y="1258560"/>
                            <a:ext cx="1514520" cy="6433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4" w:beforeAutospacing="0" w:before="0" w:afterAutospacing="0" w:after="0"/>
                                <w:jc w:val="center"/>
                                <w:rPr>
                                  <w:rFonts w:eastAsia="Calibri"/>
                                  <w:sz w:val="14"/>
                                  <w:szCs w:val="16"/>
                                  <w:lang w:val="kk-KZ"/>
                                </w:rPr>
                              </w:pPr>
                              <w:r>
                                <w:rPr>
                                  <w:rFonts w:eastAsia="Calibri"/>
                                  <w:sz w:val="14"/>
                                  <w:szCs w:val="16"/>
                                  <w:lang w:val="kk-KZ"/>
                                </w:rPr>
                              </w:r>
                            </w:p>
                            <w:p>
                              <w:pPr>
                                <w:pStyle w:val="NormalWeb"/>
                                <w:spacing w:lineRule="auto" w:line="254" w:beforeAutospacing="0" w:before="0" w:afterAutospacing="0" w:after="0"/>
                                <w:jc w:val="center"/>
                                <w:rPr>
                                  <w:sz w:val="16"/>
                                  <w:szCs w:val="16"/>
                                </w:rPr>
                              </w:pPr>
                              <w:r>
                                <w:rPr>
                                  <w:rFonts w:eastAsia="Calibri"/>
                                  <w:sz w:val="16"/>
                                  <w:szCs w:val="16"/>
                                  <w:lang w:val="kk-KZ"/>
                                </w:rPr>
                                <w:t>Этанол, гидразид изоникотиновой кислоты, 2-формилбензойная кислота</w:t>
                              </w:r>
                            </w:p>
                            <w:p>
                              <w:pPr>
                                <w:pStyle w:val="NormalWeb"/>
                                <w:spacing w:lineRule="auto" w:line="276" w:beforeAutospacing="0" w:before="0" w:afterAutospacing="0" w:after="200"/>
                                <w:rPr>
                                  <w:sz w:val="16"/>
                                  <w:szCs w:val="16"/>
                                </w:rPr>
                              </w:pPr>
                              <w:r>
                                <w:rPr/>
                              </w:r>
                            </w:p>
                          </w:txbxContent>
                        </wps:txbx>
                        <wps:bodyPr anchor="t">
                          <a:noAutofit/>
                        </wps:bodyPr>
                      </wps:wsp>
                      <wps:wsp>
                        <wps:cNvCnPr/>
                        <wps:spPr>
                          <a:xfrm flipH="1">
                            <a:off x="4053960" y="746640"/>
                            <a:ext cx="228960" cy="1440"/>
                          </a:xfrm>
                          <a:prstGeom prst="straightConnector1">
                            <a:avLst/>
                          </a:prstGeom>
                          <a:ln w="9525">
                            <a:solidFill>
                              <a:srgbClr val="000000"/>
                            </a:solidFill>
                            <a:round/>
                            <a:tailEnd len="med" type="triangle" w="med"/>
                          </a:ln>
                        </wps:spPr>
                        <wps:bodyPr/>
                      </wps:wsp>
                      <wps:wsp>
                        <wps:cNvPr id="41" name="Text Box 73"/>
                        <wps:cNvSpPr/>
                        <wps:spPr>
                          <a:xfrm>
                            <a:off x="1714680" y="458640"/>
                            <a:ext cx="2338560" cy="3265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7" w:beforeAutospacing="0" w:before="0" w:afterAutospacing="0" w:after="0"/>
                                <w:jc w:val="center"/>
                                <w:rPr>
                                  <w:rFonts w:eastAsia="Calibri"/>
                                  <w:b/>
                                  <w:sz w:val="16"/>
                                  <w:szCs w:val="16"/>
                                  <w:lang w:val="kk-KZ"/>
                                </w:rPr>
                              </w:pPr>
                              <w:r>
                                <w:rPr>
                                  <w:rFonts w:eastAsia="Calibri"/>
                                  <w:b/>
                                  <w:sz w:val="16"/>
                                  <w:szCs w:val="16"/>
                                  <w:lang w:val="kk-KZ"/>
                                </w:rPr>
                                <w:t>1 стадия</w:t>
                              </w:r>
                            </w:p>
                            <w:p>
                              <w:pPr>
                                <w:pStyle w:val="NormalWeb"/>
                                <w:spacing w:lineRule="auto" w:line="257" w:beforeAutospacing="0" w:before="0" w:afterAutospacing="0" w:after="0"/>
                                <w:jc w:val="center"/>
                                <w:rPr>
                                  <w:sz w:val="16"/>
                                  <w:szCs w:val="16"/>
                                </w:rPr>
                              </w:pPr>
                              <w:r>
                                <w:rPr>
                                  <w:rFonts w:eastAsia="Calibri"/>
                                  <w:sz w:val="16"/>
                                  <w:szCs w:val="16"/>
                                  <w:lang w:val="kk-KZ"/>
                                </w:rPr>
                                <w:t>Подготовка материалов</w:t>
                              </w:r>
                            </w:p>
                          </w:txbxContent>
                        </wps:txbx>
                        <wps:bodyPr anchor="t">
                          <a:noAutofit/>
                        </wps:bodyPr>
                      </wps:wsp>
                      <wps:wsp>
                        <wps:cNvPr id="42" name="Text Box 73"/>
                        <wps:cNvSpPr/>
                        <wps:spPr>
                          <a:xfrm>
                            <a:off x="1714680" y="786600"/>
                            <a:ext cx="2338560" cy="2325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4" w:beforeAutospacing="0" w:before="0" w:afterAutospacing="0" w:after="0"/>
                                <w:jc w:val="center"/>
                                <w:rPr>
                                  <w:sz w:val="16"/>
                                  <w:szCs w:val="16"/>
                                </w:rPr>
                              </w:pPr>
                              <w:r>
                                <w:rPr>
                                  <w:rFonts w:eastAsia="Calibri"/>
                                  <w:sz w:val="16"/>
                                  <w:szCs w:val="16"/>
                                  <w:lang w:val="kk-KZ"/>
                                </w:rPr>
                                <w:t>Весы, мерная посуда</w:t>
                              </w:r>
                            </w:p>
                          </w:txbxContent>
                        </wps:txbx>
                        <wps:bodyPr anchor="t">
                          <a:noAutofit/>
                        </wps:bodyPr>
                      </wps:wsp>
                      <wps:wsp>
                        <wps:cNvPr id="43" name="Text Box 73"/>
                        <wps:cNvSpPr/>
                        <wps:spPr>
                          <a:xfrm>
                            <a:off x="57240" y="459000"/>
                            <a:ext cx="1503000" cy="6145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4" w:beforeAutospacing="0" w:before="0" w:afterAutospacing="0" w:after="0"/>
                                <w:jc w:val="center"/>
                                <w:rPr>
                                  <w:rFonts w:eastAsia="Calibri"/>
                                  <w:sz w:val="16"/>
                                  <w:szCs w:val="16"/>
                                  <w:lang w:val="kk-KZ"/>
                                </w:rPr>
                              </w:pPr>
                              <w:r>
                                <w:rPr>
                                  <w:rFonts w:eastAsia="Calibri"/>
                                  <w:sz w:val="16"/>
                                  <w:szCs w:val="16"/>
                                  <w:lang w:val="kk-KZ"/>
                                </w:rPr>
                                <w:t xml:space="preserve">Этанол, вода, гидразид изоникотиновой кислоты, 2-формилбензойная кислота, </w:t>
                              </w:r>
                            </w:p>
                            <w:p>
                              <w:pPr>
                                <w:pStyle w:val="NormalWeb"/>
                                <w:spacing w:lineRule="auto" w:line="254" w:beforeAutospacing="0" w:before="0" w:afterAutospacing="0" w:after="0"/>
                                <w:jc w:val="center"/>
                                <w:rPr>
                                  <w:sz w:val="16"/>
                                  <w:szCs w:val="16"/>
                                </w:rPr>
                              </w:pPr>
                              <w:r>
                                <w:rPr>
                                  <w:sz w:val="16"/>
                                  <w:szCs w:val="16"/>
                                </w:rPr>
                                <w:t>β-циклодекстрин</w:t>
                              </w:r>
                            </w:p>
                            <w:p>
                              <w:pPr>
                                <w:pStyle w:val="NormalWeb"/>
                                <w:spacing w:lineRule="auto" w:line="254" w:beforeAutospacing="0" w:before="0" w:afterAutospacing="0" w:after="0"/>
                                <w:jc w:val="center"/>
                                <w:rPr>
                                  <w:sz w:val="16"/>
                                  <w:szCs w:val="16"/>
                                </w:rPr>
                              </w:pPr>
                              <w:r>
                                <w:rPr/>
                              </w:r>
                            </w:p>
                          </w:txbxContent>
                        </wps:txbx>
                        <wps:bodyPr anchor="t">
                          <a:noAutofit/>
                        </wps:bodyPr>
                      </wps:wsp>
                      <wps:wsp>
                        <wps:cNvPr id="44" name="Rectangle 121"/>
                        <wps:cNvSpPr/>
                        <wps:spPr>
                          <a:xfrm>
                            <a:off x="4282560" y="490680"/>
                            <a:ext cx="1892880" cy="4881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0" w:afterAutospacing="0" w:after="0"/>
                                <w:jc w:val="center"/>
                                <w:rPr>
                                  <w:rFonts w:eastAsia="Calibri"/>
                                  <w:sz w:val="14"/>
                                  <w:szCs w:val="16"/>
                                  <w:lang w:val="kk-KZ"/>
                                </w:rPr>
                              </w:pPr>
                              <w:r>
                                <w:rPr>
                                  <w:rFonts w:eastAsia="Calibri"/>
                                  <w:sz w:val="14"/>
                                  <w:szCs w:val="16"/>
                                  <w:lang w:val="kk-KZ"/>
                                </w:rPr>
                              </w:r>
                            </w:p>
                            <w:p>
                              <w:pPr>
                                <w:pStyle w:val="NormalWeb"/>
                                <w:spacing w:beforeAutospacing="0" w:before="0" w:afterAutospacing="0" w:after="0"/>
                                <w:jc w:val="center"/>
                                <w:rPr>
                                  <w:rFonts w:eastAsia="Calibri"/>
                                  <w:sz w:val="16"/>
                                  <w:szCs w:val="16"/>
                                  <w:lang w:val="kk-KZ"/>
                                </w:rPr>
                              </w:pPr>
                              <w:r>
                                <w:rPr>
                                  <w:rFonts w:eastAsia="Calibri"/>
                                  <w:sz w:val="16"/>
                                  <w:szCs w:val="16"/>
                                  <w:lang w:val="kk-KZ"/>
                                </w:rPr>
                                <w:t>М</w:t>
                              </w:r>
                              <w:r>
                                <w:rPr>
                                  <w:rFonts w:eastAsia="Calibri"/>
                                  <w:sz w:val="16"/>
                                  <w:szCs w:val="16"/>
                                  <w:lang w:val="en-US"/>
                                </w:rPr>
                                <w:t>асса растворителей</w:t>
                              </w:r>
                              <w:r>
                                <w:rPr>
                                  <w:rFonts w:eastAsia="Calibri"/>
                                  <w:sz w:val="16"/>
                                  <w:szCs w:val="16"/>
                                  <w:lang w:val="kk-KZ"/>
                                </w:rPr>
                                <w:t>,</w:t>
                              </w:r>
                            </w:p>
                            <w:p>
                              <w:pPr>
                                <w:pStyle w:val="NormalWeb"/>
                                <w:spacing w:lineRule="auto" w:line="257" w:beforeAutospacing="0" w:before="0" w:afterAutospacing="0" w:after="160"/>
                                <w:jc w:val="center"/>
                                <w:rPr>
                                  <w:sz w:val="18"/>
                                  <w:szCs w:val="16"/>
                                  <w:lang w:val="kk-KZ"/>
                                </w:rPr>
                              </w:pPr>
                              <w:r>
                                <w:rPr>
                                  <w:rFonts w:eastAsia="Calibri"/>
                                  <w:sz w:val="16"/>
                                  <w:szCs w:val="16"/>
                                  <w:lang w:val="kk-KZ"/>
                                </w:rPr>
                                <w:t>о</w:t>
                              </w:r>
                              <w:r>
                                <w:rPr>
                                  <w:rFonts w:eastAsia="Calibri"/>
                                  <w:sz w:val="16"/>
                                  <w:szCs w:val="16"/>
                                  <w:lang w:val="en-US"/>
                                </w:rPr>
                                <w:t>днородность</w:t>
                              </w:r>
                              <w:r>
                                <w:rPr>
                                  <w:rFonts w:eastAsia="Calibri"/>
                                  <w:sz w:val="16"/>
                                  <w:szCs w:val="16"/>
                                  <w:lang w:val="kk-KZ"/>
                                </w:rPr>
                                <w:t>, чистота</w:t>
                              </w:r>
                            </w:p>
                          </w:txbxContent>
                        </wps:txbx>
                        <wps:bodyPr anchor="t">
                          <a:noAutofit/>
                        </wps:bodyPr>
                      </wps:wsp>
                      <wps:wsp>
                        <wps:cNvPr id="45" name="Text Box 73"/>
                        <wps:cNvSpPr/>
                        <wps:spPr>
                          <a:xfrm>
                            <a:off x="1714680" y="1125360"/>
                            <a:ext cx="2338560" cy="477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4" w:beforeAutospacing="0" w:before="0" w:afterAutospacing="0" w:after="0"/>
                                <w:ind w:left="-142" w:right="-70"/>
                                <w:jc w:val="center"/>
                                <w:rPr>
                                  <w:b/>
                                  <w:sz w:val="16"/>
                                  <w:szCs w:val="16"/>
                                </w:rPr>
                              </w:pPr>
                              <w:r>
                                <w:rPr>
                                  <w:rFonts w:eastAsia="Calibri"/>
                                  <w:b/>
                                  <w:sz w:val="16"/>
                                  <w:szCs w:val="16"/>
                                  <w:lang w:val="kk-KZ"/>
                                </w:rPr>
                                <w:t>2 стадия</w:t>
                              </w:r>
                            </w:p>
                            <w:p>
                              <w:pPr>
                                <w:pStyle w:val="NormalWeb"/>
                                <w:spacing w:beforeAutospacing="0" w:before="0" w:afterAutospacing="0" w:after="0"/>
                                <w:ind w:left="-142" w:right="-70"/>
                                <w:jc w:val="center"/>
                                <w:rPr>
                                  <w:sz w:val="16"/>
                                  <w:szCs w:val="16"/>
                                  <w:lang w:val="kk-KZ"/>
                                </w:rPr>
                              </w:pPr>
                              <w:r>
                                <w:rPr>
                                  <w:rFonts w:eastAsia="Calibri"/>
                                  <w:sz w:val="16"/>
                                  <w:szCs w:val="16"/>
                                  <w:lang w:val="kk-KZ"/>
                                </w:rPr>
                                <w:t>Проведение реакции.</w:t>
                              </w:r>
                              <w:r>
                                <w:rPr>
                                  <w:sz w:val="16"/>
                                  <w:szCs w:val="16"/>
                                  <w:lang w:val="kk-KZ"/>
                                </w:rPr>
                                <w:t xml:space="preserve"> Получение</w:t>
                              </w:r>
                            </w:p>
                            <w:p>
                              <w:pPr>
                                <w:pStyle w:val="NormalWeb"/>
                                <w:spacing w:lineRule="auto" w:line="254" w:beforeAutospacing="0" w:before="0" w:afterAutospacing="0" w:after="0"/>
                                <w:ind w:left="-142" w:right="-70"/>
                                <w:jc w:val="center"/>
                                <w:rPr>
                                  <w:sz w:val="16"/>
                                  <w:szCs w:val="16"/>
                                </w:rPr>
                              </w:pPr>
                              <w:r>
                                <w:rPr>
                                  <w:sz w:val="16"/>
                                  <w:szCs w:val="16"/>
                                </w:rPr>
                                <w:t>(2-((2-изоникотиноилгидразоно)метил) бензойной кислоты</w:t>
                              </w:r>
                            </w:p>
                          </w:txbxContent>
                        </wps:txbx>
                        <wps:bodyPr anchor="t">
                          <a:noAutofit/>
                        </wps:bodyPr>
                      </wps:wsp>
                      <wps:wsp>
                        <wps:cNvPr id="46" name="Text Box 73"/>
                        <wps:cNvSpPr/>
                        <wps:spPr>
                          <a:xfrm>
                            <a:off x="1714680" y="1551960"/>
                            <a:ext cx="2338560" cy="2185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rFonts w:eastAsia="Calibri"/>
                                  <w:sz w:val="16"/>
                                  <w:szCs w:val="16"/>
                                  <w:lang w:val="kk-KZ"/>
                                </w:rPr>
                                <w:t>Магнитная мешалка</w:t>
                              </w:r>
                            </w:p>
                          </w:txbxContent>
                        </wps:txbx>
                        <wps:bodyPr anchor="t">
                          <a:noAutofit/>
                        </wps:bodyPr>
                      </wps:wsp>
                      <wps:wsp>
                        <wps:cNvPr id="47" name="Rectangle 92"/>
                        <wps:cNvSpPr/>
                        <wps:spPr>
                          <a:xfrm>
                            <a:off x="16560" y="5424840"/>
                            <a:ext cx="1567080" cy="6552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4" w:beforeAutospacing="0" w:before="0" w:afterAutospacing="0" w:after="0"/>
                                <w:jc w:val="center"/>
                                <w:rPr>
                                  <w:sz w:val="16"/>
                                  <w:szCs w:val="16"/>
                                  <w:lang w:val="kk-KZ"/>
                                </w:rPr>
                              </w:pPr>
                              <w:r>
                                <w:rPr>
                                  <w:rFonts w:eastAsia="Calibri"/>
                                  <w:sz w:val="16"/>
                                  <w:szCs w:val="16"/>
                                  <w:lang w:val="kk-KZ"/>
                                </w:rPr>
                                <w:t> </w:t>
                              </w:r>
                              <w:r>
                                <w:rPr>
                                  <w:sz w:val="16"/>
                                  <w:szCs w:val="16"/>
                                </w:rPr>
                                <w:t>(2-((2-изоникотиноил гидразон</w:t>
                              </w:r>
                              <w:r>
                                <w:rPr>
                                  <w:sz w:val="16"/>
                                  <w:szCs w:val="16"/>
                                  <w:lang w:val="kk-KZ"/>
                                </w:rPr>
                                <w:t>о</w:t>
                              </w:r>
                              <w:r>
                                <w:rPr>
                                  <w:sz w:val="16"/>
                                  <w:szCs w:val="16"/>
                                </w:rPr>
                                <w:t>)метил)бензойная кислота, β-циклодекстрин, вода</w:t>
                              </w:r>
                            </w:p>
                            <w:p>
                              <w:pPr>
                                <w:pStyle w:val="NormalWeb"/>
                                <w:spacing w:lineRule="auto" w:line="252" w:beforeAutospacing="0" w:before="0" w:afterAutospacing="0" w:after="0"/>
                                <w:jc w:val="center"/>
                                <w:rPr>
                                  <w:sz w:val="16"/>
                                  <w:szCs w:val="16"/>
                                </w:rPr>
                              </w:pPr>
                              <w:r>
                                <w:rPr>
                                  <w:sz w:val="16"/>
                                  <w:szCs w:val="16"/>
                                </w:rPr>
                              </w:r>
                            </w:p>
                            <w:p>
                              <w:pPr>
                                <w:pStyle w:val="NormalWeb"/>
                                <w:spacing w:beforeAutospacing="0" w:before="0" w:afterAutospacing="0" w:after="0"/>
                                <w:jc w:val="center"/>
                                <w:rPr>
                                  <w:sz w:val="16"/>
                                  <w:szCs w:val="16"/>
                                </w:rPr>
                              </w:pPr>
                              <w:r>
                                <w:rPr/>
                              </w:r>
                            </w:p>
                          </w:txbxContent>
                        </wps:txbx>
                        <wps:bodyPr anchor="t">
                          <a:noAutofit/>
                        </wps:bodyPr>
                      </wps:wsp>
                      <wps:wsp>
                        <wps:cNvPr id="48" name="Text Box 73"/>
                        <wps:cNvSpPr/>
                        <wps:spPr>
                          <a:xfrm>
                            <a:off x="1714680" y="5880600"/>
                            <a:ext cx="2364840" cy="1994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rFonts w:eastAsia="Calibri"/>
                                  <w:sz w:val="16"/>
                                  <w:szCs w:val="16"/>
                                  <w:lang w:val="kk-KZ"/>
                                </w:rPr>
                                <w:t>Магнитная мешалка, колба плоскодонная</w:t>
                              </w:r>
                            </w:p>
                          </w:txbxContent>
                        </wps:txbx>
                        <wps:bodyPr anchor="t">
                          <a:noAutofit/>
                        </wps:bodyPr>
                      </wps:wsp>
                      <wps:wsp>
                        <wps:cNvPr id="49" name="Text Box 73"/>
                        <wps:cNvSpPr/>
                        <wps:spPr>
                          <a:xfrm>
                            <a:off x="1714680" y="1902600"/>
                            <a:ext cx="2338560" cy="3492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b/>
                                  <w:sz w:val="16"/>
                                  <w:szCs w:val="16"/>
                                  <w:lang w:val="kk-KZ"/>
                                </w:rPr>
                              </w:pPr>
                              <w:r>
                                <w:rPr>
                                  <w:b/>
                                  <w:sz w:val="16"/>
                                  <w:szCs w:val="16"/>
                                  <w:lang w:val="kk-KZ"/>
                                </w:rPr>
                                <w:t>3 стадия</w:t>
                              </w:r>
                            </w:p>
                            <w:p>
                              <w:pPr>
                                <w:pStyle w:val="NormalWeb"/>
                                <w:spacing w:lineRule="auto" w:line="252" w:beforeAutospacing="0" w:before="0" w:afterAutospacing="0" w:after="0"/>
                                <w:jc w:val="center"/>
                                <w:rPr>
                                  <w:sz w:val="16"/>
                                  <w:szCs w:val="16"/>
                                  <w:lang w:val="kk-KZ"/>
                                </w:rPr>
                              </w:pPr>
                              <w:r>
                                <w:rPr>
                                  <w:sz w:val="16"/>
                                  <w:szCs w:val="16"/>
                                  <w:lang w:val="kk-KZ"/>
                                </w:rPr>
                                <w:t>Выпаривание маточника, получение осадка</w:t>
                              </w:r>
                            </w:p>
                          </w:txbxContent>
                        </wps:txbx>
                        <wps:bodyPr anchor="t">
                          <a:noAutofit/>
                        </wps:bodyPr>
                      </wps:wsp>
                      <wps:wsp>
                        <wps:cNvPr id="50" name="Text Box 73"/>
                        <wps:cNvSpPr/>
                        <wps:spPr>
                          <a:xfrm>
                            <a:off x="4284360" y="2100600"/>
                            <a:ext cx="1891080" cy="2084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rFonts w:eastAsia="Calibri"/>
                                  <w:sz w:val="16"/>
                                  <w:szCs w:val="16"/>
                                  <w:lang w:val="kk-KZ"/>
                                </w:rPr>
                                <w:t>время: 7-8 ч.</w:t>
                              </w:r>
                            </w:p>
                          </w:txbxContent>
                        </wps:txbx>
                        <wps:bodyPr anchor="t">
                          <a:noAutofit/>
                        </wps:bodyPr>
                      </wps:wsp>
                      <wps:wsp>
                        <wps:cNvPr id="51" name="Text Box 73"/>
                        <wps:cNvSpPr/>
                        <wps:spPr>
                          <a:xfrm>
                            <a:off x="1714680" y="2590920"/>
                            <a:ext cx="2339280" cy="3535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b/>
                                  <w:sz w:val="16"/>
                                  <w:szCs w:val="16"/>
                                </w:rPr>
                              </w:pPr>
                              <w:r>
                                <w:rPr>
                                  <w:rFonts w:eastAsia="Calibri"/>
                                  <w:b/>
                                  <w:sz w:val="16"/>
                                  <w:szCs w:val="16"/>
                                  <w:lang w:val="kk-KZ"/>
                                </w:rPr>
                                <w:t>4 стадия</w:t>
                              </w:r>
                            </w:p>
                            <w:p>
                              <w:pPr>
                                <w:pStyle w:val="NormalWeb"/>
                                <w:spacing w:beforeAutospacing="0" w:before="0" w:afterAutospacing="0" w:after="0"/>
                                <w:jc w:val="center"/>
                                <w:rPr>
                                  <w:sz w:val="16"/>
                                  <w:szCs w:val="16"/>
                                </w:rPr>
                              </w:pPr>
                              <w:r>
                                <w:rPr>
                                  <w:sz w:val="16"/>
                                  <w:szCs w:val="16"/>
                                </w:rPr>
                                <w:t>Фильтрация осадка</w:t>
                              </w:r>
                            </w:p>
                            <w:p>
                              <w:pPr>
                                <w:pStyle w:val="NormalWeb"/>
                                <w:spacing w:lineRule="auto" w:line="252" w:beforeAutospacing="0" w:before="0" w:afterAutospacing="0" w:after="0"/>
                                <w:jc w:val="center"/>
                                <w:rPr>
                                  <w:sz w:val="16"/>
                                  <w:szCs w:val="16"/>
                                </w:rPr>
                              </w:pPr>
                              <w:r>
                                <w:rPr>
                                  <w:sz w:val="16"/>
                                  <w:szCs w:val="16"/>
                                  <w:lang w:val="en-US"/>
                                </w:rPr>
                                <w:t> </w:t>
                              </w:r>
                            </w:p>
                          </w:txbxContent>
                        </wps:txbx>
                        <wps:bodyPr anchor="t">
                          <a:noAutofit/>
                        </wps:bodyPr>
                      </wps:wsp>
                      <wps:wsp>
                        <wps:cNvPr id="52" name="Text Box 73"/>
                        <wps:cNvSpPr/>
                        <wps:spPr>
                          <a:xfrm>
                            <a:off x="1714680" y="2896920"/>
                            <a:ext cx="2338560" cy="2138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sz w:val="16"/>
                                  <w:szCs w:val="16"/>
                                </w:rPr>
                                <w:t>Химическая воронка,  посуда</w:t>
                              </w:r>
                            </w:p>
                          </w:txbxContent>
                        </wps:txbx>
                        <wps:bodyPr anchor="t">
                          <a:noAutofit/>
                        </wps:bodyPr>
                      </wps:wsp>
                      <wps:wsp>
                        <wps:cNvPr id="53" name="Text Box 73"/>
                        <wps:cNvSpPr/>
                        <wps:spPr>
                          <a:xfrm>
                            <a:off x="4280400" y="2791440"/>
                            <a:ext cx="1894680" cy="225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sz w:val="16"/>
                                  <w:szCs w:val="16"/>
                                  <w:lang w:val="kk-KZ"/>
                                </w:rPr>
                                <w:t>время: 30 мин</w:t>
                              </w:r>
                            </w:p>
                          </w:txbxContent>
                        </wps:txbx>
                        <wps:bodyPr anchor="t">
                          <a:noAutofit/>
                        </wps:bodyPr>
                      </wps:wsp>
                      <wps:wsp>
                        <wps:cNvPr id="54" name="Text Box 73"/>
                        <wps:cNvSpPr/>
                        <wps:spPr>
                          <a:xfrm>
                            <a:off x="1714680" y="3261240"/>
                            <a:ext cx="2339280" cy="3535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b/>
                                  <w:sz w:val="16"/>
                                  <w:szCs w:val="16"/>
                                </w:rPr>
                              </w:pPr>
                              <w:r>
                                <w:rPr>
                                  <w:rFonts w:eastAsia="Calibri"/>
                                  <w:b/>
                                  <w:sz w:val="16"/>
                                  <w:szCs w:val="16"/>
                                  <w:lang w:val="kk-KZ"/>
                                </w:rPr>
                                <w:t>5 стадия</w:t>
                              </w:r>
                            </w:p>
                            <w:p>
                              <w:pPr>
                                <w:pStyle w:val="NormalWeb"/>
                                <w:spacing w:beforeAutospacing="0" w:before="0" w:afterAutospacing="0" w:after="0"/>
                                <w:jc w:val="center"/>
                                <w:rPr>
                                  <w:sz w:val="16"/>
                                  <w:szCs w:val="16"/>
                                  <w:lang w:val="kk-KZ"/>
                                </w:rPr>
                              </w:pPr>
                              <w:r>
                                <w:rPr>
                                  <w:sz w:val="16"/>
                                  <w:szCs w:val="16"/>
                                  <w:lang w:val="kk-KZ"/>
                                </w:rPr>
                                <w:t>Обработка фильтрата</w:t>
                              </w:r>
                            </w:p>
                            <w:p>
                              <w:pPr>
                                <w:pStyle w:val="NormalWeb"/>
                                <w:spacing w:lineRule="auto" w:line="252" w:beforeAutospacing="0" w:before="0" w:afterAutospacing="0" w:after="0"/>
                                <w:jc w:val="center"/>
                                <w:rPr>
                                  <w:sz w:val="16"/>
                                  <w:szCs w:val="16"/>
                                </w:rPr>
                              </w:pPr>
                              <w:r>
                                <w:rPr>
                                  <w:sz w:val="16"/>
                                  <w:szCs w:val="16"/>
                                  <w:lang w:val="en-US"/>
                                </w:rPr>
                                <w:t> </w:t>
                              </w:r>
                            </w:p>
                          </w:txbxContent>
                        </wps:txbx>
                        <wps:bodyPr anchor="t">
                          <a:noAutofit/>
                        </wps:bodyPr>
                      </wps:wsp>
                      <wps:wsp>
                        <wps:cNvPr id="55" name="Text Box 73"/>
                        <wps:cNvSpPr/>
                        <wps:spPr>
                          <a:xfrm>
                            <a:off x="1714680" y="3568680"/>
                            <a:ext cx="2339280" cy="2001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sz w:val="16"/>
                                  <w:szCs w:val="16"/>
                                </w:rPr>
                                <w:t>Химическ</w:t>
                              </w:r>
                              <w:r>
                                <w:rPr>
                                  <w:sz w:val="16"/>
                                  <w:szCs w:val="16"/>
                                  <w:lang w:val="kk-KZ"/>
                                </w:rPr>
                                <w:t>ий стакан</w:t>
                              </w:r>
                            </w:p>
                          </w:txbxContent>
                        </wps:txbx>
                        <wps:bodyPr anchor="t">
                          <a:noAutofit/>
                        </wps:bodyPr>
                      </wps:wsp>
                      <wps:wsp>
                        <wps:cNvPr id="56" name="Text Box 73"/>
                        <wps:cNvSpPr/>
                        <wps:spPr>
                          <a:xfrm>
                            <a:off x="16560" y="3464640"/>
                            <a:ext cx="1530360" cy="2768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lang w:val="kk-KZ"/>
                                </w:rPr>
                              </w:pPr>
                              <w:r>
                                <w:rPr>
                                  <w:sz w:val="16"/>
                                  <w:szCs w:val="16"/>
                                  <w:lang w:val="kk-KZ"/>
                                </w:rPr>
                                <w:t>Изопропиловый спирт</w:t>
                              </w:r>
                            </w:p>
                          </w:txbxContent>
                        </wps:txbx>
                        <wps:bodyPr anchor="t">
                          <a:noAutofit/>
                        </wps:bodyPr>
                      </wps:wsp>
                      <wps:wsp>
                        <wps:cNvPr id="57" name="Text Box 73"/>
                        <wps:cNvSpPr/>
                        <wps:spPr>
                          <a:xfrm>
                            <a:off x="4255920" y="3435840"/>
                            <a:ext cx="1919520" cy="271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rFonts w:eastAsia="Calibri"/>
                                  <w:sz w:val="16"/>
                                  <w:szCs w:val="16"/>
                                  <w:lang w:val="kk-KZ"/>
                                </w:rPr>
                                <w:t>время: 2 ч.</w:t>
                              </w:r>
                            </w:p>
                            <w:p>
                              <w:pPr>
                                <w:pStyle w:val="NormalWeb"/>
                                <w:spacing w:lineRule="auto" w:line="252" w:beforeAutospacing="0" w:before="0" w:afterAutospacing="0" w:after="0"/>
                                <w:jc w:val="center"/>
                                <w:rPr>
                                  <w:sz w:val="16"/>
                                  <w:szCs w:val="16"/>
                                </w:rPr>
                              </w:pPr>
                              <w:r>
                                <w:rPr/>
                              </w:r>
                            </w:p>
                          </w:txbxContent>
                        </wps:txbx>
                        <wps:bodyPr anchor="t">
                          <a:noAutofit/>
                        </wps:bodyPr>
                      </wps:wsp>
                      <wps:wsp>
                        <wps:cNvPr id="58" name="Text Box 73"/>
                        <wps:cNvSpPr/>
                        <wps:spPr>
                          <a:xfrm>
                            <a:off x="1714680" y="4583520"/>
                            <a:ext cx="2364840" cy="334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b/>
                                  <w:sz w:val="16"/>
                                  <w:szCs w:val="16"/>
                                </w:rPr>
                              </w:pPr>
                              <w:r>
                                <w:rPr>
                                  <w:b/>
                                  <w:sz w:val="16"/>
                                  <w:szCs w:val="16"/>
                                  <w:lang w:val="kk-KZ"/>
                                </w:rPr>
                                <w:t xml:space="preserve">7 стадия </w:t>
                              </w:r>
                            </w:p>
                            <w:p>
                              <w:pPr>
                                <w:pStyle w:val="NormalWeb"/>
                                <w:spacing w:lineRule="auto" w:line="252" w:beforeAutospacing="0" w:before="0" w:afterAutospacing="0" w:after="0"/>
                                <w:jc w:val="center"/>
                                <w:rPr>
                                  <w:sz w:val="16"/>
                                  <w:szCs w:val="18"/>
                                  <w:lang w:val="kk-KZ"/>
                                </w:rPr>
                              </w:pPr>
                              <w:r>
                                <w:rPr>
                                  <w:sz w:val="16"/>
                                  <w:szCs w:val="18"/>
                                  <w:lang w:val="kk-KZ"/>
                                </w:rPr>
                                <w:t>Хроматография</w:t>
                              </w:r>
                            </w:p>
                            <w:p>
                              <w:pPr>
                                <w:pStyle w:val="NormalWeb"/>
                                <w:spacing w:lineRule="auto" w:line="252" w:beforeAutospacing="0" w:before="0" w:afterAutospacing="0" w:after="0"/>
                                <w:jc w:val="center"/>
                                <w:rPr>
                                  <w:sz w:val="14"/>
                                  <w:szCs w:val="16"/>
                                </w:rPr>
                              </w:pPr>
                              <w:r>
                                <w:rPr/>
                              </w:r>
                            </w:p>
                          </w:txbxContent>
                        </wps:txbx>
                        <wps:bodyPr anchor="t">
                          <a:noAutofit/>
                        </wps:bodyPr>
                      </wps:wsp>
                      <wps:wsp>
                        <wps:cNvPr id="59" name="Text Box 73"/>
                        <wps:cNvSpPr/>
                        <wps:spPr>
                          <a:xfrm>
                            <a:off x="1714680" y="7318440"/>
                            <a:ext cx="2364840" cy="2185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lang w:val="kk-KZ"/>
                                </w:rPr>
                              </w:pPr>
                              <w:r>
                                <w:rPr>
                                  <w:sz w:val="16"/>
                                  <w:szCs w:val="16"/>
                                  <w:lang w:val="kk-KZ"/>
                                </w:rPr>
                                <w:t>Сушильный шкаф</w:t>
                              </w:r>
                            </w:p>
                          </w:txbxContent>
                        </wps:txbx>
                        <wps:bodyPr anchor="t">
                          <a:noAutofit/>
                        </wps:bodyPr>
                      </wps:wsp>
                      <wps:wsp>
                        <wps:cNvPr id="60" name="Text Box 73"/>
                        <wps:cNvSpPr/>
                        <wps:spPr>
                          <a:xfrm>
                            <a:off x="4284360" y="7135560"/>
                            <a:ext cx="1891080" cy="3556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lang w:val="kk-KZ"/>
                                </w:rPr>
                              </w:pPr>
                              <w:r>
                                <w:rPr>
                                  <w:sz w:val="16"/>
                                  <w:szCs w:val="16"/>
                                  <w:lang w:val="kk-KZ"/>
                                </w:rPr>
                                <w:t>Температура: 50-60</w:t>
                              </w:r>
                              <w:r>
                                <w:rPr>
                                  <w:sz w:val="16"/>
                                  <w:szCs w:val="16"/>
                                  <w:vertAlign w:val="superscript"/>
                                  <w:lang w:val="kk-KZ"/>
                                </w:rPr>
                                <w:t>0</w:t>
                              </w:r>
                              <w:r>
                                <w:rPr>
                                  <w:sz w:val="16"/>
                                  <w:szCs w:val="16"/>
                                  <w:lang w:val="kk-KZ"/>
                                </w:rPr>
                                <w:t>С</w:t>
                              </w:r>
                            </w:p>
                            <w:p>
                              <w:pPr>
                                <w:pStyle w:val="NormalWeb"/>
                                <w:spacing w:lineRule="auto" w:line="252" w:beforeAutospacing="0" w:before="0" w:afterAutospacing="0" w:after="0"/>
                                <w:jc w:val="center"/>
                                <w:rPr>
                                  <w:sz w:val="16"/>
                                  <w:szCs w:val="16"/>
                                </w:rPr>
                              </w:pPr>
                              <w:r>
                                <w:rPr>
                                  <w:rFonts w:eastAsia="Calibri"/>
                                  <w:sz w:val="16"/>
                                  <w:szCs w:val="16"/>
                                  <w:lang w:val="kk-KZ"/>
                                </w:rPr>
                                <w:t>Время: 7 ч.</w:t>
                              </w:r>
                            </w:p>
                            <w:p>
                              <w:pPr>
                                <w:pStyle w:val="NormalWeb"/>
                                <w:spacing w:lineRule="auto" w:line="252" w:beforeAutospacing="0" w:before="0" w:afterAutospacing="0" w:after="0"/>
                                <w:jc w:val="center"/>
                                <w:rPr>
                                  <w:sz w:val="16"/>
                                  <w:szCs w:val="16"/>
                                </w:rPr>
                              </w:pPr>
                              <w:r>
                                <w:rPr/>
                              </w:r>
                            </w:p>
                          </w:txbxContent>
                        </wps:txbx>
                        <wps:bodyPr anchor="t">
                          <a:noAutofit/>
                        </wps:bodyPr>
                      </wps:wsp>
                      <wps:wsp>
                        <wps:cNvPr id="61" name="Text Box 73"/>
                        <wps:cNvSpPr/>
                        <wps:spPr>
                          <a:xfrm>
                            <a:off x="1742400" y="7724880"/>
                            <a:ext cx="2364840" cy="3556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b/>
                                  <w:sz w:val="16"/>
                                  <w:szCs w:val="16"/>
                                </w:rPr>
                              </w:pPr>
                              <w:r>
                                <w:rPr>
                                  <w:b/>
                                  <w:sz w:val="16"/>
                                  <w:szCs w:val="16"/>
                                  <w:lang w:val="kk-KZ"/>
                                </w:rPr>
                                <w:t xml:space="preserve">11 стадия </w:t>
                              </w:r>
                            </w:p>
                            <w:p>
                              <w:pPr>
                                <w:pStyle w:val="NormalWeb"/>
                                <w:spacing w:lineRule="auto" w:line="252" w:beforeAutospacing="0" w:before="0" w:afterAutospacing="0" w:after="0"/>
                                <w:jc w:val="center"/>
                                <w:rPr>
                                  <w:sz w:val="16"/>
                                  <w:szCs w:val="16"/>
                                </w:rPr>
                              </w:pPr>
                              <w:r>
                                <w:rPr>
                                  <w:sz w:val="16"/>
                                  <w:szCs w:val="16"/>
                                  <w:lang w:val="kk-KZ"/>
                                </w:rPr>
                                <w:t xml:space="preserve">Готовая продукция </w:t>
                              </w:r>
                            </w:p>
                            <w:p>
                              <w:pPr>
                                <w:pStyle w:val="NormalWeb"/>
                                <w:spacing w:lineRule="auto" w:line="252" w:beforeAutospacing="0" w:before="0" w:afterAutospacing="0" w:after="0"/>
                                <w:jc w:val="center"/>
                                <w:rPr>
                                  <w:sz w:val="16"/>
                                  <w:szCs w:val="16"/>
                                </w:rPr>
                              </w:pPr>
                              <w:r>
                                <w:rPr/>
                              </w:r>
                            </w:p>
                          </w:txbxContent>
                        </wps:txbx>
                        <wps:bodyPr anchor="t">
                          <a:noAutofit/>
                        </wps:bodyPr>
                      </wps:wsp>
                      <wps:wsp>
                        <wps:cNvPr id="62" name="Text Box 73"/>
                        <wps:cNvSpPr/>
                        <wps:spPr>
                          <a:xfrm>
                            <a:off x="45720" y="7763400"/>
                            <a:ext cx="1481400" cy="3556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sz w:val="16"/>
                                  <w:szCs w:val="16"/>
                                  <w:lang w:val="kk-KZ"/>
                                </w:rPr>
                                <w:t>Флаконы, крышки, этикетки, водонепроницаемая бумага</w:t>
                              </w:r>
                            </w:p>
                          </w:txbxContent>
                        </wps:txbx>
                        <wps:bodyPr anchor="t">
                          <a:noAutofit/>
                        </wps:bodyPr>
                      </wps:wsp>
                      <wps:wsp>
                        <wps:cNvPr id="63" name="Text Box 73"/>
                        <wps:cNvSpPr/>
                        <wps:spPr>
                          <a:xfrm>
                            <a:off x="4307760" y="7724880"/>
                            <a:ext cx="1909440" cy="3484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sz w:val="16"/>
                                  <w:szCs w:val="16"/>
                                  <w:lang w:val="kk-KZ"/>
                                </w:rPr>
                                <w:t>Контроль готовой продукции</w:t>
                              </w:r>
                            </w:p>
                          </w:txbxContent>
                        </wps:txbx>
                        <wps:bodyPr anchor="t">
                          <a:noAutofit/>
                        </wps:bodyPr>
                      </wps:wsp>
                      <wps:wsp>
                        <wps:cNvCnPr/>
                        <wps:spPr>
                          <a:xfrm flipH="1">
                            <a:off x="4053960" y="2903760"/>
                            <a:ext cx="210600" cy="1440"/>
                          </a:xfrm>
                          <a:prstGeom prst="straightConnector1">
                            <a:avLst/>
                          </a:prstGeom>
                          <a:ln w="9525">
                            <a:solidFill>
                              <a:srgbClr val="000000"/>
                            </a:solidFill>
                            <a:round/>
                            <a:tailEnd len="med" type="triangle" w="med"/>
                          </a:ln>
                        </wps:spPr>
                        <wps:bodyPr/>
                      </wps:wsp>
                      <wps:wsp>
                        <wps:cNvCnPr/>
                        <wps:spPr>
                          <a:xfrm flipH="1">
                            <a:off x="4079160" y="4210560"/>
                            <a:ext cx="228960" cy="1080"/>
                          </a:xfrm>
                          <a:prstGeom prst="straightConnector1">
                            <a:avLst/>
                          </a:prstGeom>
                          <a:ln w="9525">
                            <a:solidFill>
                              <a:srgbClr val="000000"/>
                            </a:solidFill>
                            <a:round/>
                            <a:tailEnd len="med" type="triangle" w="med"/>
                          </a:ln>
                        </wps:spPr>
                        <wps:bodyPr/>
                      </wps:wsp>
                      <wps:wsp>
                        <wps:cNvCnPr/>
                        <wps:spPr>
                          <a:xfrm flipH="1">
                            <a:off x="4054320" y="3576240"/>
                            <a:ext cx="198720" cy="360"/>
                          </a:xfrm>
                          <a:prstGeom prst="straightConnector1">
                            <a:avLst/>
                          </a:prstGeom>
                          <a:ln w="9525">
                            <a:solidFill>
                              <a:srgbClr val="000000"/>
                            </a:solidFill>
                            <a:round/>
                            <a:tailEnd len="med" type="triangle" w="med"/>
                          </a:ln>
                        </wps:spPr>
                        <wps:bodyPr/>
                      </wps:wsp>
                      <wps:wsp>
                        <wps:cNvCnPr/>
                        <wps:spPr>
                          <a:xfrm flipH="1">
                            <a:off x="4079160" y="4917960"/>
                            <a:ext cx="228960" cy="1080"/>
                          </a:xfrm>
                          <a:prstGeom prst="straightConnector1">
                            <a:avLst/>
                          </a:prstGeom>
                          <a:ln w="9525">
                            <a:solidFill>
                              <a:srgbClr val="000000"/>
                            </a:solidFill>
                            <a:round/>
                            <a:tailEnd len="med" type="triangle" w="med"/>
                          </a:ln>
                        </wps:spPr>
                        <wps:bodyPr/>
                      </wps:wsp>
                      <wps:wsp>
                        <wps:cNvCnPr/>
                        <wps:spPr>
                          <a:xfrm flipH="1">
                            <a:off x="4067640" y="6560640"/>
                            <a:ext cx="173160" cy="1080"/>
                          </a:xfrm>
                          <a:prstGeom prst="straightConnector1">
                            <a:avLst/>
                          </a:prstGeom>
                          <a:ln w="9525">
                            <a:solidFill>
                              <a:srgbClr val="000000"/>
                            </a:solidFill>
                            <a:round/>
                            <a:tailEnd len="med" type="triangle" w="med"/>
                          </a:ln>
                        </wps:spPr>
                        <wps:bodyPr/>
                      </wps:wsp>
                      <wps:wsp>
                        <wps:cNvCnPr/>
                        <wps:spPr>
                          <a:xfrm flipH="1">
                            <a:off x="4074840" y="7317000"/>
                            <a:ext cx="198360" cy="1440"/>
                          </a:xfrm>
                          <a:prstGeom prst="straightConnector1">
                            <a:avLst/>
                          </a:prstGeom>
                          <a:ln w="9525">
                            <a:solidFill>
                              <a:srgbClr val="000000"/>
                            </a:solidFill>
                            <a:round/>
                            <a:tailEnd len="med" type="triangle" w="med"/>
                          </a:ln>
                        </wps:spPr>
                        <wps:bodyPr/>
                      </wps:wsp>
                      <wps:wsp>
                        <wps:cNvCnPr/>
                        <wps:spPr>
                          <a:xfrm>
                            <a:off x="1545120" y="3576240"/>
                            <a:ext cx="169920" cy="360"/>
                          </a:xfrm>
                          <a:prstGeom prst="straightConnector1">
                            <a:avLst/>
                          </a:prstGeom>
                          <a:ln w="9525">
                            <a:solidFill>
                              <a:srgbClr val="000000"/>
                            </a:solidFill>
                            <a:round/>
                            <a:tailEnd len="med" type="triangle" w="med"/>
                          </a:ln>
                        </wps:spPr>
                        <wps:bodyPr/>
                      </wps:wsp>
                      <wps:wsp>
                        <wps:cNvCnPr/>
                        <wps:spPr>
                          <a:xfrm>
                            <a:off x="1569240" y="5728320"/>
                            <a:ext cx="156960" cy="720"/>
                          </a:xfrm>
                          <a:prstGeom prst="straightConnector1">
                            <a:avLst/>
                          </a:prstGeom>
                          <a:ln w="9525">
                            <a:solidFill>
                              <a:srgbClr val="000000"/>
                            </a:solidFill>
                            <a:round/>
                            <a:tailEnd len="med" type="triangle" w="med"/>
                          </a:ln>
                        </wps:spPr>
                        <wps:bodyPr/>
                      </wps:wsp>
                      <wps:wsp>
                        <wps:cNvCnPr/>
                        <wps:spPr>
                          <a:xfrm>
                            <a:off x="2909520" y="1770840"/>
                            <a:ext cx="1800" cy="136800"/>
                          </a:xfrm>
                          <a:prstGeom prst="straightConnector1">
                            <a:avLst/>
                          </a:prstGeom>
                          <a:ln w="9525">
                            <a:solidFill>
                              <a:srgbClr val="000000"/>
                            </a:solidFill>
                            <a:round/>
                            <a:tailEnd len="med" type="triangle" w="med"/>
                          </a:ln>
                        </wps:spPr>
                        <wps:bodyPr/>
                      </wps:wsp>
                      <wps:wsp>
                        <wps:cNvCnPr/>
                        <wps:spPr>
                          <a:xfrm>
                            <a:off x="2919600" y="2433240"/>
                            <a:ext cx="1080" cy="165960"/>
                          </a:xfrm>
                          <a:prstGeom prst="straightConnector1">
                            <a:avLst/>
                          </a:prstGeom>
                          <a:ln w="9525">
                            <a:solidFill>
                              <a:srgbClr val="000000"/>
                            </a:solidFill>
                            <a:round/>
                            <a:tailEnd len="med" type="triangle" w="med"/>
                          </a:ln>
                        </wps:spPr>
                        <wps:bodyPr/>
                      </wps:wsp>
                      <wps:wsp>
                        <wps:cNvCnPr/>
                        <wps:spPr>
                          <a:xfrm>
                            <a:off x="2942640" y="4425840"/>
                            <a:ext cx="1080" cy="157680"/>
                          </a:xfrm>
                          <a:prstGeom prst="straightConnector1">
                            <a:avLst/>
                          </a:prstGeom>
                          <a:ln w="9525">
                            <a:solidFill>
                              <a:srgbClr val="000000"/>
                            </a:solidFill>
                            <a:round/>
                            <a:tailEnd len="med" type="triangle" w="med"/>
                          </a:ln>
                        </wps:spPr>
                        <wps:bodyPr/>
                      </wps:wsp>
                      <wps:wsp>
                        <wps:cNvCnPr/>
                        <wps:spPr>
                          <a:xfrm>
                            <a:off x="2910960" y="3777480"/>
                            <a:ext cx="720" cy="120240"/>
                          </a:xfrm>
                          <a:prstGeom prst="straightConnector1">
                            <a:avLst/>
                          </a:prstGeom>
                          <a:ln w="9525">
                            <a:solidFill>
                              <a:srgbClr val="000000"/>
                            </a:solidFill>
                            <a:round/>
                            <a:tailEnd len="med" type="triangle" w="med"/>
                          </a:ln>
                        </wps:spPr>
                        <wps:bodyPr/>
                      </wps:wsp>
                      <wps:wsp>
                        <wps:cNvCnPr/>
                        <wps:spPr>
                          <a:xfrm>
                            <a:off x="2943360" y="5134320"/>
                            <a:ext cx="720" cy="147240"/>
                          </a:xfrm>
                          <a:prstGeom prst="straightConnector1">
                            <a:avLst/>
                          </a:prstGeom>
                          <a:ln w="9525">
                            <a:solidFill>
                              <a:srgbClr val="000000"/>
                            </a:solidFill>
                            <a:round/>
                            <a:tailEnd len="med" type="triangle" w="med"/>
                          </a:ln>
                        </wps:spPr>
                        <wps:bodyPr/>
                      </wps:wsp>
                      <wps:wsp>
                        <wps:cNvCnPr/>
                        <wps:spPr>
                          <a:xfrm>
                            <a:off x="2943720" y="6080040"/>
                            <a:ext cx="360" cy="132480"/>
                          </a:xfrm>
                          <a:prstGeom prst="straightConnector1">
                            <a:avLst/>
                          </a:prstGeom>
                          <a:ln w="9525">
                            <a:solidFill>
                              <a:srgbClr val="000000"/>
                            </a:solidFill>
                            <a:round/>
                            <a:tailEnd len="med" type="triangle" w="med"/>
                          </a:ln>
                        </wps:spPr>
                        <wps:bodyPr/>
                      </wps:wsp>
                      <wps:wsp>
                        <wps:cNvCnPr/>
                        <wps:spPr>
                          <a:xfrm>
                            <a:off x="2978640" y="6775920"/>
                            <a:ext cx="1080" cy="171720"/>
                          </a:xfrm>
                          <a:prstGeom prst="straightConnector1">
                            <a:avLst/>
                          </a:prstGeom>
                          <a:ln w="9525">
                            <a:solidFill>
                              <a:srgbClr val="000000"/>
                            </a:solidFill>
                            <a:round/>
                            <a:tailEnd len="med" type="triangle" w="med"/>
                          </a:ln>
                        </wps:spPr>
                        <wps:bodyPr/>
                      </wps:wsp>
                      <wps:wsp>
                        <wps:cNvCnPr/>
                        <wps:spPr>
                          <a:xfrm>
                            <a:off x="1547640" y="7894800"/>
                            <a:ext cx="171000" cy="1080"/>
                          </a:xfrm>
                          <a:prstGeom prst="straightConnector1">
                            <a:avLst/>
                          </a:prstGeom>
                          <a:ln w="9525">
                            <a:solidFill>
                              <a:srgbClr val="000000"/>
                            </a:solidFill>
                            <a:round/>
                            <a:tailEnd len="med" type="triangle" w="med"/>
                          </a:ln>
                        </wps:spPr>
                        <wps:bodyPr/>
                      </wps:wsp>
                      <wps:wsp>
                        <wps:cNvPr id="64" name="Rectangle 92"/>
                        <wps:cNvSpPr/>
                        <wps:spPr>
                          <a:xfrm>
                            <a:off x="4284360" y="5424840"/>
                            <a:ext cx="1891080" cy="5778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beforeAutospacing="0" w:before="0" w:afterAutospacing="0" w:after="0"/>
                                <w:jc w:val="center"/>
                                <w:rPr>
                                  <w:sz w:val="16"/>
                                  <w:szCs w:val="16"/>
                                </w:rPr>
                              </w:pPr>
                              <w:r>
                                <w:rPr>
                                  <w:rFonts w:eastAsia="Calibri"/>
                                  <w:sz w:val="16"/>
                                  <w:szCs w:val="16"/>
                                </w:rPr>
                                <w:t> </w:t>
                              </w:r>
                              <w:r>
                                <w:rPr>
                                  <w:rFonts w:eastAsia="Calibri"/>
                                  <w:sz w:val="16"/>
                                  <w:szCs w:val="16"/>
                                </w:rPr>
                                <w:t>Температура: 50-65</w:t>
                              </w:r>
                              <w:r>
                                <w:rPr>
                                  <w:rFonts w:eastAsia="Calibri"/>
                                  <w:position w:val="6"/>
                                  <w:sz w:val="16"/>
                                  <w:szCs w:val="16"/>
                                </w:rPr>
                                <w:t>0</w:t>
                              </w:r>
                              <w:r>
                                <w:rPr>
                                  <w:rFonts w:eastAsia="Calibri"/>
                                  <w:sz w:val="16"/>
                                  <w:szCs w:val="16"/>
                                </w:rPr>
                                <w:t>С.</w:t>
                              </w:r>
                            </w:p>
                            <w:p>
                              <w:pPr>
                                <w:pStyle w:val="NormalWeb"/>
                                <w:spacing w:beforeAutospacing="0" w:before="0" w:afterAutospacing="0" w:after="0"/>
                                <w:jc w:val="center"/>
                                <w:rPr>
                                  <w:rFonts w:eastAsia="Calibri"/>
                                  <w:sz w:val="16"/>
                                  <w:szCs w:val="16"/>
                                </w:rPr>
                              </w:pPr>
                              <w:r>
                                <w:rPr>
                                  <w:rFonts w:eastAsia="Calibri"/>
                                  <w:sz w:val="16"/>
                                  <w:szCs w:val="16"/>
                                </w:rPr>
                                <w:t>Время реакции: 180 мин</w:t>
                              </w:r>
                            </w:p>
                            <w:p>
                              <w:pPr>
                                <w:pStyle w:val="NormalWeb"/>
                                <w:spacing w:beforeAutospacing="0" w:before="0" w:afterAutospacing="0" w:after="0"/>
                                <w:jc w:val="center"/>
                                <w:rPr>
                                  <w:sz w:val="16"/>
                                  <w:szCs w:val="16"/>
                                </w:rPr>
                              </w:pPr>
                              <w:r>
                                <w:rPr>
                                  <w:rFonts w:eastAsia="Calibri"/>
                                  <w:sz w:val="16"/>
                                  <w:szCs w:val="16"/>
                                </w:rPr>
                                <w:t>Выход: 63%</w:t>
                              </w:r>
                            </w:p>
                          </w:txbxContent>
                        </wps:txbx>
                        <wps:bodyPr anchor="t">
                          <a:noAutofit/>
                        </wps:bodyPr>
                      </wps:wsp>
                      <wps:wsp>
                        <wps:cNvPr id="65" name="Text Box 73"/>
                        <wps:cNvSpPr/>
                        <wps:spPr>
                          <a:xfrm>
                            <a:off x="1700640" y="6212880"/>
                            <a:ext cx="2364840" cy="3481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b/>
                                  <w:sz w:val="16"/>
                                  <w:szCs w:val="16"/>
                                </w:rPr>
                              </w:pPr>
                              <w:r>
                                <w:rPr>
                                  <w:rFonts w:eastAsia="Calibri"/>
                                  <w:b/>
                                  <w:sz w:val="16"/>
                                  <w:szCs w:val="16"/>
                                  <w:lang w:val="kk-KZ"/>
                                </w:rPr>
                                <w:t>9 стадия</w:t>
                              </w:r>
                            </w:p>
                            <w:p>
                              <w:pPr>
                                <w:pStyle w:val="NormalWeb"/>
                                <w:spacing w:beforeAutospacing="0" w:before="0" w:afterAutospacing="0" w:after="0"/>
                                <w:jc w:val="center"/>
                                <w:rPr>
                                  <w:sz w:val="16"/>
                                  <w:szCs w:val="16"/>
                                </w:rPr>
                              </w:pPr>
                              <w:r>
                                <w:rPr>
                                  <w:sz w:val="16"/>
                                  <w:szCs w:val="16"/>
                                </w:rPr>
                                <w:t>Фильтрация осадка</w:t>
                              </w:r>
                            </w:p>
                            <w:p>
                              <w:pPr>
                                <w:pStyle w:val="NormalWeb"/>
                                <w:spacing w:lineRule="auto" w:line="252" w:beforeAutospacing="0" w:before="0" w:afterAutospacing="0" w:after="0"/>
                                <w:jc w:val="center"/>
                                <w:rPr>
                                  <w:sz w:val="16"/>
                                  <w:szCs w:val="16"/>
                                </w:rPr>
                              </w:pPr>
                              <w:r>
                                <w:rPr>
                                  <w:sz w:val="16"/>
                                  <w:szCs w:val="16"/>
                                  <w:lang w:val="en-US"/>
                                </w:rPr>
                                <w:t> </w:t>
                              </w:r>
                            </w:p>
                          </w:txbxContent>
                        </wps:txbx>
                        <wps:bodyPr anchor="t">
                          <a:noAutofit/>
                        </wps:bodyPr>
                      </wps:wsp>
                      <wps:wsp>
                        <wps:cNvPr id="66" name="Text Box 73"/>
                        <wps:cNvSpPr/>
                        <wps:spPr>
                          <a:xfrm>
                            <a:off x="4240440" y="6464160"/>
                            <a:ext cx="1894680" cy="2196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sz w:val="16"/>
                                  <w:szCs w:val="16"/>
                                  <w:lang w:val="kk-KZ"/>
                                </w:rPr>
                                <w:t>время: 2 ч.</w:t>
                              </w:r>
                            </w:p>
                            <w:p>
                              <w:pPr>
                                <w:pStyle w:val="Normal"/>
                                <w:spacing w:before="0" w:after="160"/>
                                <w:rPr>
                                  <w:szCs w:val="16"/>
                                </w:rPr>
                              </w:pPr>
                              <w:r>
                                <w:rPr/>
                              </w:r>
                            </w:p>
                          </w:txbxContent>
                        </wps:txbx>
                        <wps:bodyPr anchor="t">
                          <a:noAutofit/>
                        </wps:bodyPr>
                      </wps:wsp>
                      <wps:wsp>
                        <wps:cNvPr id="67" name="Text Box 73"/>
                        <wps:cNvSpPr/>
                        <wps:spPr>
                          <a:xfrm>
                            <a:off x="1714680" y="6947640"/>
                            <a:ext cx="2364840" cy="370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b/>
                                  <w:sz w:val="16"/>
                                  <w:szCs w:val="16"/>
                                </w:rPr>
                              </w:pPr>
                              <w:r>
                                <w:rPr>
                                  <w:b/>
                                  <w:sz w:val="16"/>
                                  <w:szCs w:val="16"/>
                                  <w:lang w:val="kk-KZ"/>
                                </w:rPr>
                                <w:t xml:space="preserve">10 стадия </w:t>
                              </w:r>
                            </w:p>
                            <w:p>
                              <w:pPr>
                                <w:pStyle w:val="NormalWeb"/>
                                <w:spacing w:lineRule="auto" w:line="252" w:beforeAutospacing="0" w:before="0" w:afterAutospacing="0" w:after="0"/>
                                <w:jc w:val="center"/>
                                <w:rPr>
                                  <w:sz w:val="16"/>
                                  <w:szCs w:val="16"/>
                                </w:rPr>
                              </w:pPr>
                              <w:r>
                                <w:rPr>
                                  <w:sz w:val="16"/>
                                  <w:szCs w:val="16"/>
                                  <w:lang w:val="kk-KZ"/>
                                </w:rPr>
                                <w:t>Сушка продукта</w:t>
                              </w:r>
                            </w:p>
                          </w:txbxContent>
                        </wps:txbx>
                        <wps:bodyPr anchor="t">
                          <a:noAutofit/>
                        </wps:bodyPr>
                      </wps:wsp>
                      <wps:wsp>
                        <wps:cNvPr id="68" name="Text Box 73"/>
                        <wps:cNvSpPr/>
                        <wps:spPr>
                          <a:xfrm>
                            <a:off x="1714680" y="2215440"/>
                            <a:ext cx="2338560" cy="2152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sz w:val="16"/>
                                  <w:szCs w:val="16"/>
                                  <w:lang w:val="kk-KZ"/>
                                </w:rPr>
                                <w:t>Роторный испаритель, х</w:t>
                              </w:r>
                              <w:r>
                                <w:rPr>
                                  <w:sz w:val="16"/>
                                  <w:szCs w:val="16"/>
                                </w:rPr>
                                <w:t>имическая посуда</w:t>
                              </w:r>
                            </w:p>
                          </w:txbxContent>
                        </wps:txbx>
                        <wps:bodyPr anchor="t">
                          <a:noAutofit/>
                        </wps:bodyPr>
                      </wps:wsp>
                      <wps:wsp>
                        <wps:cNvCnPr/>
                        <wps:spPr>
                          <a:xfrm>
                            <a:off x="1569240" y="1551240"/>
                            <a:ext cx="141120" cy="360"/>
                          </a:xfrm>
                          <a:prstGeom prst="straightConnector1">
                            <a:avLst/>
                          </a:prstGeom>
                          <a:ln w="9525">
                            <a:solidFill>
                              <a:srgbClr val="000000"/>
                            </a:solidFill>
                            <a:round/>
                            <a:tailEnd len="med" type="triangle" w="med"/>
                          </a:ln>
                        </wps:spPr>
                        <wps:bodyPr/>
                      </wps:wsp>
                      <wps:wsp>
                        <wps:cNvCnPr/>
                        <wps:spPr>
                          <a:xfrm flipH="1">
                            <a:off x="4037400" y="1550520"/>
                            <a:ext cx="228960" cy="1080"/>
                          </a:xfrm>
                          <a:prstGeom prst="straightConnector1">
                            <a:avLst/>
                          </a:prstGeom>
                          <a:ln w="9525">
                            <a:solidFill>
                              <a:srgbClr val="000000"/>
                            </a:solidFill>
                            <a:round/>
                            <a:tailEnd len="med" type="triangle" w="med"/>
                          </a:ln>
                        </wps:spPr>
                        <wps:bodyPr/>
                      </wps:wsp>
                      <wps:wsp>
                        <wps:cNvPr id="69" name="Text Box 73"/>
                        <wps:cNvSpPr/>
                        <wps:spPr>
                          <a:xfrm>
                            <a:off x="1740600" y="3897720"/>
                            <a:ext cx="2338560" cy="3524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b/>
                                  <w:sz w:val="16"/>
                                  <w:szCs w:val="16"/>
                                  <w:lang w:val="kk-KZ"/>
                                </w:rPr>
                              </w:pPr>
                              <w:r>
                                <w:rPr>
                                  <w:b/>
                                  <w:sz w:val="16"/>
                                  <w:szCs w:val="16"/>
                                  <w:lang w:val="kk-KZ"/>
                                </w:rPr>
                                <w:t>6 стадия</w:t>
                              </w:r>
                            </w:p>
                            <w:p>
                              <w:pPr>
                                <w:pStyle w:val="NormalWeb"/>
                                <w:spacing w:lineRule="auto" w:line="252" w:beforeAutospacing="0" w:before="0" w:afterAutospacing="0" w:after="0"/>
                                <w:jc w:val="center"/>
                                <w:rPr>
                                  <w:sz w:val="16"/>
                                  <w:szCs w:val="16"/>
                                  <w:lang w:val="kk-KZ"/>
                                </w:rPr>
                              </w:pPr>
                              <w:r>
                                <w:rPr>
                                  <w:sz w:val="16"/>
                                  <w:szCs w:val="16"/>
                                  <w:lang w:val="kk-KZ"/>
                                </w:rPr>
                                <w:t>Выпаривание маточника</w:t>
                              </w:r>
                            </w:p>
                          </w:txbxContent>
                        </wps:txbx>
                        <wps:bodyPr anchor="t">
                          <a:noAutofit/>
                        </wps:bodyPr>
                      </wps:wsp>
                      <wps:wsp>
                        <wps:cNvPr id="70" name="Text Box 73"/>
                        <wps:cNvSpPr/>
                        <wps:spPr>
                          <a:xfrm>
                            <a:off x="1740600" y="4210560"/>
                            <a:ext cx="2338560" cy="2152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sz w:val="16"/>
                                  <w:szCs w:val="16"/>
                                  <w:lang w:val="kk-KZ"/>
                                </w:rPr>
                                <w:t>Роторный испаритель</w:t>
                              </w:r>
                            </w:p>
                          </w:txbxContent>
                        </wps:txbx>
                        <wps:bodyPr anchor="t">
                          <a:noAutofit/>
                        </wps:bodyPr>
                      </wps:wsp>
                      <wps:wsp>
                        <wps:cNvPr id="71" name="Text Box 73"/>
                        <wps:cNvSpPr/>
                        <wps:spPr>
                          <a:xfrm>
                            <a:off x="4264200" y="4104000"/>
                            <a:ext cx="1911240" cy="2376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rFonts w:eastAsia="Calibri"/>
                                  <w:sz w:val="16"/>
                                  <w:szCs w:val="16"/>
                                  <w:lang w:val="kk-KZ"/>
                                </w:rPr>
                                <w:t>время: 7-8 ч.</w:t>
                              </w:r>
                            </w:p>
                          </w:txbxContent>
                        </wps:txbx>
                        <wps:bodyPr anchor="t">
                          <a:noAutofit/>
                        </wps:bodyPr>
                      </wps:wsp>
                      <wps:wsp>
                        <wps:cNvPr id="72" name="Text Box 73"/>
                        <wps:cNvSpPr/>
                        <wps:spPr>
                          <a:xfrm>
                            <a:off x="4284360" y="4788000"/>
                            <a:ext cx="1891080" cy="2152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rFonts w:eastAsia="Calibri"/>
                                  <w:sz w:val="16"/>
                                  <w:szCs w:val="16"/>
                                  <w:lang w:val="kk-KZ"/>
                                </w:rPr>
                                <w:t>время: 7-8 ч.</w:t>
                              </w:r>
                            </w:p>
                          </w:txbxContent>
                        </wps:txbx>
                        <wps:bodyPr anchor="t">
                          <a:noAutofit/>
                        </wps:bodyPr>
                      </wps:wsp>
                      <wps:wsp>
                        <wps:cNvPr id="73" name="Text Box 73"/>
                        <wps:cNvSpPr/>
                        <wps:spPr>
                          <a:xfrm>
                            <a:off x="1714680" y="4917960"/>
                            <a:ext cx="2364840" cy="216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28"/>
                                  <w:lang w:val="kk-KZ"/>
                                </w:rPr>
                              </w:pPr>
                              <w:r>
                                <w:rPr>
                                  <w:sz w:val="16"/>
                                  <w:szCs w:val="18"/>
                                  <w:lang w:val="kk-KZ"/>
                                </w:rPr>
                                <w:t>Колонка хроматографическая стеклянная</w:t>
                              </w:r>
                            </w:p>
                            <w:p>
                              <w:pPr>
                                <w:pStyle w:val="NormalWeb"/>
                                <w:spacing w:lineRule="auto" w:line="252" w:beforeAutospacing="0" w:before="0" w:afterAutospacing="0" w:after="0"/>
                                <w:jc w:val="center"/>
                                <w:rPr>
                                  <w:sz w:val="16"/>
                                  <w:szCs w:val="16"/>
                                  <w:lang w:val="kk-KZ"/>
                                </w:rPr>
                              </w:pPr>
                              <w:r>
                                <w:rPr/>
                              </w:r>
                            </w:p>
                          </w:txbxContent>
                        </wps:txbx>
                        <wps:bodyPr anchor="t">
                          <a:noAutofit/>
                        </wps:bodyPr>
                      </wps:wsp>
                      <wps:wsp>
                        <wps:cNvPr id="74" name="Text Box 73"/>
                        <wps:cNvSpPr/>
                        <wps:spPr>
                          <a:xfrm>
                            <a:off x="0" y="4784760"/>
                            <a:ext cx="1572120" cy="2185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lang w:val="kk-KZ"/>
                                </w:rPr>
                              </w:pPr>
                              <w:r>
                                <w:rPr>
                                  <w:sz w:val="16"/>
                                  <w:szCs w:val="16"/>
                                  <w:lang w:val="kk-KZ"/>
                                </w:rPr>
                                <w:t>Этанол</w:t>
                              </w:r>
                            </w:p>
                          </w:txbxContent>
                        </wps:txbx>
                        <wps:bodyPr anchor="t">
                          <a:noAutofit/>
                        </wps:bodyPr>
                      </wps:wsp>
                      <wps:wsp>
                        <wps:cNvCnPr/>
                        <wps:spPr>
                          <a:xfrm>
                            <a:off x="1572120" y="4917240"/>
                            <a:ext cx="170640" cy="1080"/>
                          </a:xfrm>
                          <a:prstGeom prst="straightConnector1">
                            <a:avLst/>
                          </a:prstGeom>
                          <a:ln w="9525">
                            <a:solidFill>
                              <a:srgbClr val="000000"/>
                            </a:solidFill>
                            <a:round/>
                            <a:tailEnd len="med" type="triangle" w="med"/>
                          </a:ln>
                        </wps:spPr>
                        <wps:bodyPr/>
                      </wps:wsp>
                      <wps:wsp>
                        <wps:cNvPr id="75" name="Text Box 73"/>
                        <wps:cNvSpPr/>
                        <wps:spPr>
                          <a:xfrm>
                            <a:off x="1714680" y="5285160"/>
                            <a:ext cx="2364840" cy="595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ind w:left="-142" w:right="-10"/>
                                <w:jc w:val="center"/>
                                <w:rPr>
                                  <w:b/>
                                  <w:sz w:val="16"/>
                                  <w:szCs w:val="16"/>
                                </w:rPr>
                              </w:pPr>
                              <w:r>
                                <w:rPr>
                                  <w:rFonts w:eastAsia="Calibri"/>
                                  <w:b/>
                                  <w:sz w:val="16"/>
                                  <w:szCs w:val="16"/>
                                  <w:lang w:val="kk-KZ"/>
                                </w:rPr>
                                <w:t>8 стадия</w:t>
                              </w:r>
                            </w:p>
                            <w:p>
                              <w:pPr>
                                <w:pStyle w:val="NormalWeb"/>
                                <w:spacing w:beforeAutospacing="0" w:before="0" w:afterAutospacing="0" w:after="0"/>
                                <w:ind w:left="-142" w:right="-10"/>
                                <w:jc w:val="center"/>
                                <w:rPr>
                                  <w:sz w:val="16"/>
                                  <w:szCs w:val="16"/>
                                  <w:lang w:val="kk-KZ"/>
                                </w:rPr>
                              </w:pPr>
                              <w:r>
                                <w:rPr>
                                  <w:rFonts w:eastAsia="Calibri"/>
                                  <w:sz w:val="16"/>
                                  <w:szCs w:val="16"/>
                                  <w:lang w:val="kk-KZ"/>
                                </w:rPr>
                                <w:t>Проведение реакции.</w:t>
                              </w:r>
                              <w:r>
                                <w:rPr>
                                  <w:sz w:val="16"/>
                                  <w:szCs w:val="16"/>
                                  <w:lang w:val="kk-KZ"/>
                                </w:rPr>
                                <w:t xml:space="preserve"> Комплексообразование </w:t>
                              </w:r>
                            </w:p>
                            <w:p>
                              <w:pPr>
                                <w:pStyle w:val="NormalWeb"/>
                                <w:spacing w:beforeAutospacing="0" w:before="0" w:afterAutospacing="0" w:after="0"/>
                                <w:ind w:left="-142" w:right="-10"/>
                                <w:jc w:val="center"/>
                                <w:rPr>
                                  <w:sz w:val="16"/>
                                  <w:szCs w:val="16"/>
                                </w:rPr>
                              </w:pPr>
                              <w:r>
                                <w:rPr>
                                  <w:sz w:val="16"/>
                                  <w:szCs w:val="16"/>
                                </w:rPr>
                                <w:t>(2-((2-изоникотиноилгидразоно)метил) бензойной кислоты с β-циклодекстрином</w:t>
                              </w:r>
                            </w:p>
                          </w:txbxContent>
                        </wps:txbx>
                        <wps:bodyPr anchor="t">
                          <a:noAutofit/>
                        </wps:bodyPr>
                      </wps:wsp>
                      <wps:wsp>
                        <wps:cNvCnPr/>
                        <wps:spPr>
                          <a:xfrm flipH="1">
                            <a:off x="4083120" y="5770800"/>
                            <a:ext cx="197640" cy="1080"/>
                          </a:xfrm>
                          <a:prstGeom prst="straightConnector1">
                            <a:avLst/>
                          </a:prstGeom>
                          <a:ln w="9525">
                            <a:solidFill>
                              <a:srgbClr val="000000"/>
                            </a:solidFill>
                            <a:round/>
                            <a:tailEnd len="med" type="triangle" w="med"/>
                          </a:ln>
                        </wps:spPr>
                        <wps:bodyPr/>
                      </wps:wsp>
                      <wps:wsp>
                        <wps:cNvPr id="76" name="Text Box 73"/>
                        <wps:cNvSpPr/>
                        <wps:spPr>
                          <a:xfrm>
                            <a:off x="1702440" y="6561360"/>
                            <a:ext cx="2364840" cy="2138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Web"/>
                                <w:spacing w:lineRule="auto" w:line="252" w:beforeAutospacing="0" w:before="0" w:afterAutospacing="0" w:after="0"/>
                                <w:jc w:val="center"/>
                                <w:rPr>
                                  <w:sz w:val="16"/>
                                  <w:szCs w:val="16"/>
                                </w:rPr>
                              </w:pPr>
                              <w:r>
                                <w:rPr>
                                  <w:sz w:val="16"/>
                                  <w:szCs w:val="16"/>
                                </w:rPr>
                                <w:t>Химическая воронка,  посуда</w:t>
                              </w:r>
                            </w:p>
                          </w:txbxContent>
                        </wps:txbx>
                        <wps:bodyPr anchor="t">
                          <a:noAutofit/>
                        </wps:bodyPr>
                      </wps:wsp>
                      <wps:wsp>
                        <wps:cNvCnPr/>
                        <wps:spPr>
                          <a:xfrm flipH="1">
                            <a:off x="4107960" y="7895520"/>
                            <a:ext cx="197640" cy="1440"/>
                          </a:xfrm>
                          <a:prstGeom prst="straightConnector1">
                            <a:avLst/>
                          </a:prstGeom>
                          <a:ln w="9525">
                            <a:solidFill>
                              <a:srgbClr val="000000"/>
                            </a:solidFill>
                            <a:round/>
                            <a:tailEnd len="med" type="triangle" w="med"/>
                          </a:ln>
                        </wps:spPr>
                        <wps:bodyPr/>
                      </wps:wsp>
                      <wps:wsp>
                        <wps:cNvCnPr/>
                        <wps:spPr>
                          <a:xfrm>
                            <a:off x="2909520" y="7537320"/>
                            <a:ext cx="360" cy="171720"/>
                          </a:xfrm>
                          <a:prstGeom prst="straightConnector1">
                            <a:avLst/>
                          </a:prstGeom>
                          <a:ln w="9525">
                            <a:solidFill>
                              <a:srgbClr val="000000"/>
                            </a:solidFill>
                            <a:round/>
                            <a:tailEnd len="med" type="triangle" w="med"/>
                          </a:ln>
                        </wps:spPr>
                        <wps:bodyPr/>
                      </wps:wsp>
                    </wpg:wgp>
                  </a:graphicData>
                </a:graphic>
              </wp:inline>
            </w:drawing>
          </mc:Choice>
          <mc:Fallback>
            <w:pict>
              <v:group id="shape_0" alt="Полотно 1" editas="canvas" style="margin-left:0pt;margin-top:-640.5pt;width:500.5pt;height:639.3pt" coordorigin="0,-12810" coordsize="10010,12786">
                <v:rect id="shape_0" path="m0,0l-2147483645,0l-2147483645,-2147483646l0,-2147483646xe" stroked="f" o:allowincell="f" style="position:absolute;left:0;top:-12810;width:10009;height:12785;mso-wrap-style:none;v-text-anchor:middle;mso-position-vertical:top">
                  <v:fill o:detectmouseclick="t" on="false"/>
                  <v:stroke color="#3465a4" joinstyle="round" endcap="flat"/>
                  <w10:wrap type="square"/>
                </v:rect>
                <v:rect id="shape_0" ID="Rectangle 72" path="m0,0l-2147483645,0l-2147483645,-2147483646l0,-2147483646xe" fillcolor="white" stroked="t" o:allowincell="f" style="position:absolute;left:6744;top:-12810;width:2980;height:539;mso-wrap-style:square;v-text-anchor:top;mso-position-vertical:top">
                  <v:fill o:detectmouseclick="t" type="solid" color2="black"/>
                  <v:stroke color="black" weight="9360" joinstyle="miter" endcap="flat"/>
                  <v:textbox>
                    <w:txbxContent>
                      <w:p>
                        <w:pPr>
                          <w:pStyle w:val="Normal"/>
                          <w:spacing w:lineRule="auto" w:line="240" w:before="0" w:after="0"/>
                          <w:jc w:val="center"/>
                          <w:rPr>
                            <w:rFonts w:ascii="Times New Roman" w:hAnsi="Times New Roman"/>
                            <w:b/>
                            <w:sz w:val="16"/>
                            <w:szCs w:val="16"/>
                          </w:rPr>
                        </w:pPr>
                        <w:r>
                          <w:rPr>
                            <w:rFonts w:ascii="Times New Roman" w:hAnsi="Times New Roman"/>
                            <w:b/>
                            <w:sz w:val="16"/>
                            <w:szCs w:val="16"/>
                            <w:lang w:val="kk-KZ"/>
                          </w:rPr>
                          <w:t>П</w:t>
                        </w:r>
                        <w:r>
                          <w:rPr>
                            <w:rFonts w:ascii="Times New Roman" w:hAnsi="Times New Roman"/>
                            <w:b/>
                            <w:sz w:val="16"/>
                            <w:szCs w:val="16"/>
                          </w:rPr>
                          <w:t>роцессы производственного контроля</w:t>
                        </w:r>
                      </w:p>
                    </w:txbxContent>
                  </v:textbox>
                  <w10:wrap type="square"/>
                </v:rect>
                <v:rect id="shape_0" ID="Text Box 73" path="m0,0l-2147483645,0l-2147483645,-2147483646l0,-2147483646xe" fillcolor="white" stroked="t" o:allowincell="f" style="position:absolute;left:2700;top:-12810;width:3682;height:539;mso-wrap-style:square;v-text-anchor:top;mso-position-vertical:top">
                  <v:fill o:detectmouseclick="t" type="solid" color2="black"/>
                  <v:stroke color="black" weight="9360" joinstyle="miter" endcap="flat"/>
                  <v:textbox>
                    <w:txbxContent>
                      <w:p>
                        <w:pPr>
                          <w:pStyle w:val="Normal"/>
                          <w:spacing w:lineRule="auto" w:line="240" w:before="0" w:after="0"/>
                          <w:jc w:val="center"/>
                          <w:rPr>
                            <w:rFonts w:ascii="Times New Roman" w:hAnsi="Times New Roman"/>
                            <w:b/>
                            <w:sz w:val="16"/>
                            <w:szCs w:val="16"/>
                          </w:rPr>
                        </w:pPr>
                        <w:r>
                          <w:rPr>
                            <w:rFonts w:ascii="Times New Roman" w:hAnsi="Times New Roman"/>
                            <w:b/>
                            <w:sz w:val="16"/>
                            <w:szCs w:val="16"/>
                          </w:rPr>
                          <w:t>Технологические стадии</w:t>
                        </w:r>
                      </w:p>
                    </w:txbxContent>
                  </v:textbox>
                  <w10:wrap type="square"/>
                </v:rect>
                <v:rect id="shape_0" ID="Rectangle 74" path="m0,0l-2147483645,0l-2147483645,-2147483646l0,-2147483646xe" fillcolor="white" stroked="t" o:allowincell="f" style="position:absolute;left:90;top:-12810;width:2366;height:539;mso-wrap-style:square;v-text-anchor:top;mso-position-vertical:top">
                  <v:fill o:detectmouseclick="t" type="solid" color2="black"/>
                  <v:stroke color="black" weight="9360" joinstyle="miter" endcap="flat"/>
                  <v:textbox>
                    <w:txbxContent>
                      <w:p>
                        <w:pPr>
                          <w:pStyle w:val="Normal"/>
                          <w:spacing w:lineRule="auto" w:line="240" w:before="0" w:after="0"/>
                          <w:jc w:val="center"/>
                          <w:rPr>
                            <w:rFonts w:ascii="Times New Roman" w:hAnsi="Times New Roman"/>
                            <w:b/>
                            <w:sz w:val="16"/>
                            <w:szCs w:val="16"/>
                          </w:rPr>
                        </w:pPr>
                        <w:r>
                          <w:rPr>
                            <w:rFonts w:ascii="Times New Roman" w:hAnsi="Times New Roman"/>
                            <w:b/>
                            <w:sz w:val="16"/>
                            <w:szCs w:val="16"/>
                          </w:rPr>
                          <w:t>Взвешивание исходных субстанции и реагентов</w:t>
                        </w:r>
                      </w:p>
                      <w:p>
                        <w:pPr>
                          <w:pStyle w:val="Normal"/>
                          <w:spacing w:lineRule="auto" w:line="360" w:before="0" w:after="0"/>
                          <w:rPr>
                            <w:rFonts w:ascii="Times New Roman" w:hAnsi="Times New Roman"/>
                            <w:b/>
                            <w:sz w:val="16"/>
                            <w:szCs w:val="16"/>
                          </w:rPr>
                        </w:pPr>
                        <w:r>
                          <w:rPr/>
                        </w:r>
                      </w:p>
                    </w:txbxContent>
                  </v:textbox>
                  <w10:wrap type="square"/>
                </v:rect>
                <v:shapetype id="_x0000_t32" coordsize="21600,21600" o:spt="32" path="m,l21600,21600nfe">
                  <v:stroke joinstyle="miter"/>
                  <v:path gradientshapeok="t" o:connecttype="rect" textboxrect="0,0,21600,21600"/>
                </v:shapetype>
                <v:shape id="shape_0" ID="Line 103" stroked="t" o:allowincell="f" style="position:absolute;left:2476;top:-11572;width:224;height:1;mso-position-vertical:top" type="_x0000_t32">
                  <v:stroke color="black" weight="9360" endarrow="block" endarrowwidth="medium" endarrowlength="medium" joinstyle="round" endcap="flat"/>
                  <v:fill o:detectmouseclick="t" on="false"/>
                  <w10:wrap type="square"/>
                </v:shape>
                <v:shape id="shape_0" ID="Line 112" stroked="t" o:allowincell="f" style="position:absolute;left:4589;top:-11206;width:1;height:220;mso-position-vertical:top" type="_x0000_t32">
                  <v:stroke color="black" weight="9360" endarrow="block" endarrowwidth="medium" endarrowlength="medium" joinstyle="round" endcap="flat"/>
                  <v:fill o:detectmouseclick="t" on="false"/>
                  <w10:wrap type="square"/>
                </v:shape>
                <v:shape id="shape_0" ID="Line 136" stroked="t" o:allowincell="f" style="position:absolute;left:4605;top:-7894;width:0;height:208;mso-position-vertical:top" type="_x0000_t32">
                  <v:stroke color="black" weight="9360" endarrow="block" endarrowwidth="medium" endarrowlength="medium" joinstyle="round" endcap="flat"/>
                  <v:fill o:detectmouseclick="t" on="false"/>
                  <w10:wrap type="square"/>
                </v:shape>
                <v:shape id="shape_0" ID="Line 124" stroked="t" o:allowincell="f" style="position:absolute;left:6385;top:-9322;width:358;height:1;flip:x;mso-position-vertical:top" type="_x0000_t32">
                  <v:stroke color="black" weight="9360" endarrow="block" endarrowwidth="medium" endarrowlength="medium" joinstyle="round" endcap="flat"/>
                  <v:fill o:detectmouseclick="t" on="false"/>
                  <w10:wrap type="square"/>
                </v:shape>
                <v:rect id="shape_0" ID="Rectangle 92" path="m0,0l-2147483645,0l-2147483645,-2147483646l0,-2147483646xe" fillcolor="white" stroked="t" o:allowincell="f" style="position:absolute;left:6744;top:-10828;width:2980;height:679;mso-wrap-style:square;v-text-anchor:top;mso-position-vertical:top">
                  <v:fill o:detectmouseclick="t" type="solid" color2="black"/>
                  <v:stroke color="black" weight="9360" joinstyle="miter" endcap="flat"/>
                  <v:textbox>
                    <w:txbxContent>
                      <w:p>
                        <w:pPr>
                          <w:pStyle w:val="NormalWeb"/>
                          <w:spacing w:beforeAutospacing="0" w:before="0" w:afterAutospacing="0" w:after="0"/>
                          <w:jc w:val="center"/>
                          <w:rPr>
                            <w:rFonts w:eastAsia="Calibri"/>
                            <w:sz w:val="16"/>
                            <w:szCs w:val="16"/>
                          </w:rPr>
                        </w:pPr>
                        <w:r>
                          <w:rPr>
                            <w:rFonts w:eastAsia="Calibri"/>
                            <w:sz w:val="16"/>
                            <w:szCs w:val="16"/>
                          </w:rPr>
                          <w:t>Температура: 22</w:t>
                        </w:r>
                        <w:r>
                          <w:rPr>
                            <w:rFonts w:eastAsia="Calibri"/>
                            <w:sz w:val="16"/>
                            <w:szCs w:val="16"/>
                            <w:vertAlign w:val="superscript"/>
                          </w:rPr>
                          <w:t>0</w:t>
                        </w:r>
                        <w:r>
                          <w:rPr>
                            <w:rFonts w:eastAsia="Calibri"/>
                            <w:sz w:val="16"/>
                            <w:szCs w:val="16"/>
                          </w:rPr>
                          <w:t>С, 60</w:t>
                        </w:r>
                        <w:r>
                          <w:rPr>
                            <w:rFonts w:eastAsia="Calibri"/>
                            <w:sz w:val="16"/>
                            <w:szCs w:val="16"/>
                            <w:vertAlign w:val="superscript"/>
                          </w:rPr>
                          <w:t>0</w:t>
                        </w:r>
                        <w:r>
                          <w:rPr>
                            <w:rFonts w:eastAsia="Calibri"/>
                            <w:sz w:val="16"/>
                            <w:szCs w:val="16"/>
                          </w:rPr>
                          <w:t>С.</w:t>
                        </w:r>
                      </w:p>
                      <w:p>
                        <w:pPr>
                          <w:pStyle w:val="NormalWeb"/>
                          <w:spacing w:beforeAutospacing="0" w:before="0" w:afterAutospacing="0" w:after="0"/>
                          <w:jc w:val="center"/>
                          <w:rPr>
                            <w:rFonts w:eastAsia="Calibri"/>
                            <w:sz w:val="16"/>
                            <w:szCs w:val="16"/>
                          </w:rPr>
                        </w:pPr>
                        <w:r>
                          <w:rPr>
                            <w:rFonts w:eastAsia="Calibri"/>
                            <w:sz w:val="16"/>
                            <w:szCs w:val="16"/>
                          </w:rPr>
                          <w:t>Время реакции: 120 мин.</w:t>
                        </w:r>
                      </w:p>
                      <w:p>
                        <w:pPr>
                          <w:pStyle w:val="NormalWeb"/>
                          <w:spacing w:beforeAutospacing="0" w:before="0" w:afterAutospacing="0" w:after="0"/>
                          <w:jc w:val="center"/>
                          <w:rPr>
                            <w:sz w:val="16"/>
                            <w:szCs w:val="16"/>
                          </w:rPr>
                        </w:pPr>
                        <w:r>
                          <w:rPr>
                            <w:sz w:val="16"/>
                            <w:szCs w:val="16"/>
                          </w:rPr>
                          <w:t>Выход 92%</w:t>
                        </w:r>
                      </w:p>
                    </w:txbxContent>
                  </v:textbox>
                  <w10:wrap type="square"/>
                </v:rect>
                <v:rect id="shape_0" ID="Rectangle 92" path="m0,0l-2147483645,0l-2147483645,-2147483646l0,-2147483646xe" fillcolor="white" stroked="t" o:allowincell="f" style="position:absolute;left:72;top:-10828;width:2384;height:1012;mso-wrap-style:square;v-text-anchor:top;mso-position-vertical:top">
                  <v:fill o:detectmouseclick="t" type="solid" color2="black"/>
                  <v:stroke color="black" weight="9360" joinstyle="miter" endcap="flat"/>
                  <v:textbox>
                    <w:txbxContent>
                      <w:p>
                        <w:pPr>
                          <w:pStyle w:val="NormalWeb"/>
                          <w:spacing w:lineRule="auto" w:line="254" w:beforeAutospacing="0" w:before="0" w:afterAutospacing="0" w:after="0"/>
                          <w:jc w:val="center"/>
                          <w:rPr>
                            <w:rFonts w:eastAsia="Calibri"/>
                            <w:sz w:val="14"/>
                            <w:szCs w:val="16"/>
                            <w:lang w:val="kk-KZ"/>
                          </w:rPr>
                        </w:pPr>
                        <w:r>
                          <w:rPr>
                            <w:rFonts w:eastAsia="Calibri"/>
                            <w:sz w:val="14"/>
                            <w:szCs w:val="16"/>
                            <w:lang w:val="kk-KZ"/>
                          </w:rPr>
                        </w:r>
                      </w:p>
                      <w:p>
                        <w:pPr>
                          <w:pStyle w:val="NormalWeb"/>
                          <w:spacing w:lineRule="auto" w:line="254" w:beforeAutospacing="0" w:before="0" w:afterAutospacing="0" w:after="0"/>
                          <w:jc w:val="center"/>
                          <w:rPr>
                            <w:sz w:val="16"/>
                            <w:szCs w:val="16"/>
                          </w:rPr>
                        </w:pPr>
                        <w:r>
                          <w:rPr>
                            <w:rFonts w:eastAsia="Calibri"/>
                            <w:sz w:val="16"/>
                            <w:szCs w:val="16"/>
                            <w:lang w:val="kk-KZ"/>
                          </w:rPr>
                          <w:t>Этанол, гидразид изоникотиновой кислоты, 2-формилбензойная кислота</w:t>
                        </w:r>
                      </w:p>
                      <w:p>
                        <w:pPr>
                          <w:pStyle w:val="NormalWeb"/>
                          <w:spacing w:lineRule="auto" w:line="276" w:beforeAutospacing="0" w:before="0" w:afterAutospacing="0" w:after="200"/>
                          <w:rPr>
                            <w:sz w:val="16"/>
                            <w:szCs w:val="16"/>
                          </w:rPr>
                        </w:pPr>
                        <w:r>
                          <w:rPr/>
                        </w:r>
                      </w:p>
                    </w:txbxContent>
                  </v:textbox>
                  <w10:wrap type="square"/>
                </v:rect>
                <v:shape id="shape_0" ID="Line 103" stroked="t" o:allowincell="f" style="position:absolute;left:6384;top:-11634;width:358;height:1;flip:x;mso-position-vertical:top" type="_x0000_t32">
                  <v:stroke color="black" weight="9360" endarrow="block" endarrowwidth="medium" endarrowlength="medium" joinstyle="round" endcap="flat"/>
                  <v:fill o:detectmouseclick="t" on="false"/>
                  <w10:wrap type="square"/>
                </v:shape>
                <v:rect id="shape_0" ID="Text Box 73" path="m0,0l-2147483645,0l-2147483645,-2147483646l0,-2147483646xe" fillcolor="white" stroked="t" o:allowincell="f" style="position:absolute;left:2700;top:-12087;width:3682;height:513;mso-wrap-style:square;v-text-anchor:top;mso-position-vertical:top">
                  <v:fill o:detectmouseclick="t" type="solid" color2="black"/>
                  <v:stroke color="black" weight="9360" joinstyle="miter" endcap="flat"/>
                  <v:textbox>
                    <w:txbxContent>
                      <w:p>
                        <w:pPr>
                          <w:pStyle w:val="NormalWeb"/>
                          <w:spacing w:lineRule="auto" w:line="257" w:beforeAutospacing="0" w:before="0" w:afterAutospacing="0" w:after="0"/>
                          <w:jc w:val="center"/>
                          <w:rPr>
                            <w:rFonts w:eastAsia="Calibri"/>
                            <w:b/>
                            <w:sz w:val="16"/>
                            <w:szCs w:val="16"/>
                            <w:lang w:val="kk-KZ"/>
                          </w:rPr>
                        </w:pPr>
                        <w:r>
                          <w:rPr>
                            <w:rFonts w:eastAsia="Calibri"/>
                            <w:b/>
                            <w:sz w:val="16"/>
                            <w:szCs w:val="16"/>
                            <w:lang w:val="kk-KZ"/>
                          </w:rPr>
                          <w:t>1 стадия</w:t>
                        </w:r>
                      </w:p>
                      <w:p>
                        <w:pPr>
                          <w:pStyle w:val="NormalWeb"/>
                          <w:spacing w:lineRule="auto" w:line="257" w:beforeAutospacing="0" w:before="0" w:afterAutospacing="0" w:after="0"/>
                          <w:jc w:val="center"/>
                          <w:rPr>
                            <w:sz w:val="16"/>
                            <w:szCs w:val="16"/>
                          </w:rPr>
                        </w:pPr>
                        <w:r>
                          <w:rPr>
                            <w:rFonts w:eastAsia="Calibri"/>
                            <w:sz w:val="16"/>
                            <w:szCs w:val="16"/>
                            <w:lang w:val="kk-KZ"/>
                          </w:rPr>
                          <w:t>Подготовка материалов</w:t>
                        </w:r>
                      </w:p>
                    </w:txbxContent>
                  </v:textbox>
                  <w10:wrap type="square"/>
                </v:rect>
                <v:rect id="shape_0" ID="Text Box 73" path="m0,0l-2147483645,0l-2147483645,-2147483646l0,-2147483646xe" fillcolor="white" stroked="t" o:allowincell="f" style="position:absolute;left:2700;top:-11571;width:3682;height:365;mso-wrap-style:square;v-text-anchor:top;mso-position-vertical:top">
                  <v:fill o:detectmouseclick="t" type="solid" color2="black"/>
                  <v:stroke color="black" weight="9360" joinstyle="miter" endcap="flat"/>
                  <v:textbox>
                    <w:txbxContent>
                      <w:p>
                        <w:pPr>
                          <w:pStyle w:val="NormalWeb"/>
                          <w:spacing w:lineRule="auto" w:line="254" w:beforeAutospacing="0" w:before="0" w:afterAutospacing="0" w:after="0"/>
                          <w:jc w:val="center"/>
                          <w:rPr>
                            <w:sz w:val="16"/>
                            <w:szCs w:val="16"/>
                          </w:rPr>
                        </w:pPr>
                        <w:r>
                          <w:rPr>
                            <w:rFonts w:eastAsia="Calibri"/>
                            <w:sz w:val="16"/>
                            <w:szCs w:val="16"/>
                            <w:lang w:val="kk-KZ"/>
                          </w:rPr>
                          <w:t>Весы, мерная посуда</w:t>
                        </w:r>
                      </w:p>
                    </w:txbxContent>
                  </v:textbox>
                  <w10:wrap type="square"/>
                </v:rect>
                <v:rect id="shape_0" ID="Text Box 73" path="m0,0l-2147483645,0l-2147483645,-2147483646l0,-2147483646xe" fillcolor="white" stroked="t" o:allowincell="f" style="position:absolute;left:90;top:-12087;width:2366;height:967;mso-wrap-style:square;v-text-anchor:top;mso-position-vertical:top">
                  <v:fill o:detectmouseclick="t" type="solid" color2="black"/>
                  <v:stroke color="black" weight="9360" joinstyle="miter" endcap="flat"/>
                  <v:textbox>
                    <w:txbxContent>
                      <w:p>
                        <w:pPr>
                          <w:pStyle w:val="NormalWeb"/>
                          <w:spacing w:lineRule="auto" w:line="254" w:beforeAutospacing="0" w:before="0" w:afterAutospacing="0" w:after="0"/>
                          <w:jc w:val="center"/>
                          <w:rPr>
                            <w:rFonts w:eastAsia="Calibri"/>
                            <w:sz w:val="16"/>
                            <w:szCs w:val="16"/>
                            <w:lang w:val="kk-KZ"/>
                          </w:rPr>
                        </w:pPr>
                        <w:r>
                          <w:rPr>
                            <w:rFonts w:eastAsia="Calibri"/>
                            <w:sz w:val="16"/>
                            <w:szCs w:val="16"/>
                            <w:lang w:val="kk-KZ"/>
                          </w:rPr>
                          <w:t xml:space="preserve">Этанол, вода, гидразид изоникотиновой кислоты, 2-формилбензойная кислота, </w:t>
                        </w:r>
                      </w:p>
                      <w:p>
                        <w:pPr>
                          <w:pStyle w:val="NormalWeb"/>
                          <w:spacing w:lineRule="auto" w:line="254" w:beforeAutospacing="0" w:before="0" w:afterAutospacing="0" w:after="0"/>
                          <w:jc w:val="center"/>
                          <w:rPr>
                            <w:sz w:val="16"/>
                            <w:szCs w:val="16"/>
                          </w:rPr>
                        </w:pPr>
                        <w:r>
                          <w:rPr>
                            <w:sz w:val="16"/>
                            <w:szCs w:val="16"/>
                          </w:rPr>
                          <w:t>β-циклодекстрин</w:t>
                        </w:r>
                      </w:p>
                      <w:p>
                        <w:pPr>
                          <w:pStyle w:val="NormalWeb"/>
                          <w:spacing w:lineRule="auto" w:line="254" w:beforeAutospacing="0" w:before="0" w:afterAutospacing="0" w:after="0"/>
                          <w:jc w:val="center"/>
                          <w:rPr>
                            <w:sz w:val="16"/>
                            <w:szCs w:val="16"/>
                          </w:rPr>
                        </w:pPr>
                        <w:r>
                          <w:rPr/>
                        </w:r>
                      </w:p>
                    </w:txbxContent>
                  </v:textbox>
                  <w10:wrap type="square"/>
                </v:rect>
                <v:rect id="shape_0" ID="Rectangle 121" path="m0,0l-2147483645,0l-2147483645,-2147483646l0,-2147483646xe" fillcolor="white" stroked="t" o:allowincell="f" style="position:absolute;left:6744;top:-12037;width:2980;height:768;mso-wrap-style:square;v-text-anchor:top;mso-position-vertical:top">
                  <v:fill o:detectmouseclick="t" type="solid" color2="black"/>
                  <v:stroke color="black" weight="9360" joinstyle="miter" endcap="flat"/>
                  <v:textbox>
                    <w:txbxContent>
                      <w:p>
                        <w:pPr>
                          <w:pStyle w:val="NormalWeb"/>
                          <w:spacing w:beforeAutospacing="0" w:before="0" w:afterAutospacing="0" w:after="0"/>
                          <w:jc w:val="center"/>
                          <w:rPr>
                            <w:rFonts w:eastAsia="Calibri"/>
                            <w:sz w:val="14"/>
                            <w:szCs w:val="16"/>
                            <w:lang w:val="kk-KZ"/>
                          </w:rPr>
                        </w:pPr>
                        <w:r>
                          <w:rPr>
                            <w:rFonts w:eastAsia="Calibri"/>
                            <w:sz w:val="14"/>
                            <w:szCs w:val="16"/>
                            <w:lang w:val="kk-KZ"/>
                          </w:rPr>
                        </w:r>
                      </w:p>
                      <w:p>
                        <w:pPr>
                          <w:pStyle w:val="NormalWeb"/>
                          <w:spacing w:beforeAutospacing="0" w:before="0" w:afterAutospacing="0" w:after="0"/>
                          <w:jc w:val="center"/>
                          <w:rPr>
                            <w:rFonts w:eastAsia="Calibri"/>
                            <w:sz w:val="16"/>
                            <w:szCs w:val="16"/>
                            <w:lang w:val="kk-KZ"/>
                          </w:rPr>
                        </w:pPr>
                        <w:r>
                          <w:rPr>
                            <w:rFonts w:eastAsia="Calibri"/>
                            <w:sz w:val="16"/>
                            <w:szCs w:val="16"/>
                            <w:lang w:val="kk-KZ"/>
                          </w:rPr>
                          <w:t>М</w:t>
                        </w:r>
                        <w:r>
                          <w:rPr>
                            <w:rFonts w:eastAsia="Calibri"/>
                            <w:sz w:val="16"/>
                            <w:szCs w:val="16"/>
                            <w:lang w:val="en-US"/>
                          </w:rPr>
                          <w:t>асса растворителей</w:t>
                        </w:r>
                        <w:r>
                          <w:rPr>
                            <w:rFonts w:eastAsia="Calibri"/>
                            <w:sz w:val="16"/>
                            <w:szCs w:val="16"/>
                            <w:lang w:val="kk-KZ"/>
                          </w:rPr>
                          <w:t>,</w:t>
                        </w:r>
                      </w:p>
                      <w:p>
                        <w:pPr>
                          <w:pStyle w:val="NormalWeb"/>
                          <w:spacing w:lineRule="auto" w:line="257" w:beforeAutospacing="0" w:before="0" w:afterAutospacing="0" w:after="160"/>
                          <w:jc w:val="center"/>
                          <w:rPr>
                            <w:sz w:val="18"/>
                            <w:szCs w:val="16"/>
                            <w:lang w:val="kk-KZ"/>
                          </w:rPr>
                        </w:pPr>
                        <w:r>
                          <w:rPr>
                            <w:rFonts w:eastAsia="Calibri"/>
                            <w:sz w:val="16"/>
                            <w:szCs w:val="16"/>
                            <w:lang w:val="kk-KZ"/>
                          </w:rPr>
                          <w:t>о</w:t>
                        </w:r>
                        <w:r>
                          <w:rPr>
                            <w:rFonts w:eastAsia="Calibri"/>
                            <w:sz w:val="16"/>
                            <w:szCs w:val="16"/>
                            <w:lang w:val="en-US"/>
                          </w:rPr>
                          <w:t>днородность</w:t>
                        </w:r>
                        <w:r>
                          <w:rPr>
                            <w:rFonts w:eastAsia="Calibri"/>
                            <w:sz w:val="16"/>
                            <w:szCs w:val="16"/>
                            <w:lang w:val="kk-KZ"/>
                          </w:rPr>
                          <w:t>, чистота</w:t>
                        </w:r>
                      </w:p>
                    </w:txbxContent>
                  </v:textbox>
                  <w10:wrap type="square"/>
                </v:rect>
                <v:rect id="shape_0" ID="Text Box 73" path="m0,0l-2147483645,0l-2147483645,-2147483646l0,-2147483646xe" fillcolor="white" stroked="t" o:allowincell="f" style="position:absolute;left:2700;top:-11038;width:3682;height:750;mso-wrap-style:square;v-text-anchor:top;mso-position-vertical:top">
                  <v:fill o:detectmouseclick="t" type="solid" color2="black"/>
                  <v:stroke color="black" weight="9360" joinstyle="miter" endcap="flat"/>
                  <v:textbox>
                    <w:txbxContent>
                      <w:p>
                        <w:pPr>
                          <w:pStyle w:val="NormalWeb"/>
                          <w:spacing w:lineRule="auto" w:line="254" w:beforeAutospacing="0" w:before="0" w:afterAutospacing="0" w:after="0"/>
                          <w:ind w:left="-142" w:right="-70"/>
                          <w:jc w:val="center"/>
                          <w:rPr>
                            <w:b/>
                            <w:sz w:val="16"/>
                            <w:szCs w:val="16"/>
                          </w:rPr>
                        </w:pPr>
                        <w:r>
                          <w:rPr>
                            <w:rFonts w:eastAsia="Calibri"/>
                            <w:b/>
                            <w:sz w:val="16"/>
                            <w:szCs w:val="16"/>
                            <w:lang w:val="kk-KZ"/>
                          </w:rPr>
                          <w:t>2 стадия</w:t>
                        </w:r>
                      </w:p>
                      <w:p>
                        <w:pPr>
                          <w:pStyle w:val="NormalWeb"/>
                          <w:spacing w:beforeAutospacing="0" w:before="0" w:afterAutospacing="0" w:after="0"/>
                          <w:ind w:left="-142" w:right="-70"/>
                          <w:jc w:val="center"/>
                          <w:rPr>
                            <w:sz w:val="16"/>
                            <w:szCs w:val="16"/>
                            <w:lang w:val="kk-KZ"/>
                          </w:rPr>
                        </w:pPr>
                        <w:r>
                          <w:rPr>
                            <w:rFonts w:eastAsia="Calibri"/>
                            <w:sz w:val="16"/>
                            <w:szCs w:val="16"/>
                            <w:lang w:val="kk-KZ"/>
                          </w:rPr>
                          <w:t>Проведение реакции.</w:t>
                        </w:r>
                        <w:r>
                          <w:rPr>
                            <w:sz w:val="16"/>
                            <w:szCs w:val="16"/>
                            <w:lang w:val="kk-KZ"/>
                          </w:rPr>
                          <w:t xml:space="preserve"> Получение</w:t>
                        </w:r>
                      </w:p>
                      <w:p>
                        <w:pPr>
                          <w:pStyle w:val="NormalWeb"/>
                          <w:spacing w:lineRule="auto" w:line="254" w:beforeAutospacing="0" w:before="0" w:afterAutospacing="0" w:after="0"/>
                          <w:ind w:left="-142" w:right="-70"/>
                          <w:jc w:val="center"/>
                          <w:rPr>
                            <w:sz w:val="16"/>
                            <w:szCs w:val="16"/>
                          </w:rPr>
                        </w:pPr>
                        <w:r>
                          <w:rPr>
                            <w:sz w:val="16"/>
                            <w:szCs w:val="16"/>
                          </w:rPr>
                          <w:t>(2-((2-изоникотиноилгидразоно)метил) бензойной кислоты</w:t>
                        </w:r>
                      </w:p>
                    </w:txbxContent>
                  </v:textbox>
                  <w10:wrap type="square"/>
                </v:rect>
                <v:rect id="shape_0" ID="Text Box 73" path="m0,0l-2147483645,0l-2147483645,-2147483646l0,-2147483646xe" fillcolor="white" stroked="t" o:allowincell="f" style="position:absolute;left:2700;top:-10366;width:3682;height:343;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rFonts w:eastAsia="Calibri"/>
                            <w:sz w:val="16"/>
                            <w:szCs w:val="16"/>
                            <w:lang w:val="kk-KZ"/>
                          </w:rPr>
                          <w:t>Магнитная мешалка</w:t>
                        </w:r>
                      </w:p>
                    </w:txbxContent>
                  </v:textbox>
                  <w10:wrap type="square"/>
                </v:rect>
                <v:rect id="shape_0" ID="Rectangle 92" path="m0,0l-2147483645,0l-2147483645,-2147483646l0,-2147483646xe" fillcolor="white" stroked="t" o:allowincell="f" style="position:absolute;left:26;top:-4267;width:2467;height:1031;mso-wrap-style:square;v-text-anchor:top;mso-position-vertical:top">
                  <v:fill o:detectmouseclick="t" type="solid" color2="black"/>
                  <v:stroke color="black" weight="9360" joinstyle="miter" endcap="flat"/>
                  <v:textbox>
                    <w:txbxContent>
                      <w:p>
                        <w:pPr>
                          <w:pStyle w:val="NormalWeb"/>
                          <w:spacing w:lineRule="auto" w:line="254" w:beforeAutospacing="0" w:before="0" w:afterAutospacing="0" w:after="0"/>
                          <w:jc w:val="center"/>
                          <w:rPr>
                            <w:sz w:val="16"/>
                            <w:szCs w:val="16"/>
                            <w:lang w:val="kk-KZ"/>
                          </w:rPr>
                        </w:pPr>
                        <w:r>
                          <w:rPr>
                            <w:rFonts w:eastAsia="Calibri"/>
                            <w:sz w:val="16"/>
                            <w:szCs w:val="16"/>
                            <w:lang w:val="kk-KZ"/>
                          </w:rPr>
                          <w:t> </w:t>
                        </w:r>
                        <w:r>
                          <w:rPr>
                            <w:sz w:val="16"/>
                            <w:szCs w:val="16"/>
                          </w:rPr>
                          <w:t>(2-((2-изоникотиноил гидразон</w:t>
                        </w:r>
                        <w:r>
                          <w:rPr>
                            <w:sz w:val="16"/>
                            <w:szCs w:val="16"/>
                            <w:lang w:val="kk-KZ"/>
                          </w:rPr>
                          <w:t>о</w:t>
                        </w:r>
                        <w:r>
                          <w:rPr>
                            <w:sz w:val="16"/>
                            <w:szCs w:val="16"/>
                          </w:rPr>
                          <w:t>)метил)бензойная кислота, β-циклодекстрин, вода</w:t>
                        </w:r>
                      </w:p>
                      <w:p>
                        <w:pPr>
                          <w:pStyle w:val="NormalWeb"/>
                          <w:spacing w:lineRule="auto" w:line="252" w:beforeAutospacing="0" w:before="0" w:afterAutospacing="0" w:after="0"/>
                          <w:jc w:val="center"/>
                          <w:rPr>
                            <w:sz w:val="16"/>
                            <w:szCs w:val="16"/>
                          </w:rPr>
                        </w:pPr>
                        <w:r>
                          <w:rPr>
                            <w:sz w:val="16"/>
                            <w:szCs w:val="16"/>
                          </w:rPr>
                        </w:r>
                      </w:p>
                      <w:p>
                        <w:pPr>
                          <w:pStyle w:val="NormalWeb"/>
                          <w:spacing w:beforeAutospacing="0" w:before="0" w:afterAutospacing="0" w:after="0"/>
                          <w:jc w:val="center"/>
                          <w:rPr>
                            <w:sz w:val="16"/>
                            <w:szCs w:val="16"/>
                          </w:rPr>
                        </w:pPr>
                        <w:r>
                          <w:rPr/>
                        </w:r>
                      </w:p>
                    </w:txbxContent>
                  </v:textbox>
                  <w10:wrap type="square"/>
                </v:rect>
                <v:rect id="shape_0" ID="Text Box 73" path="m0,0l-2147483645,0l-2147483645,-2147483646l0,-2147483646xe" fillcolor="white" stroked="t" o:allowincell="f" style="position:absolute;left:2700;top:-3549;width:3723;height:313;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rFonts w:eastAsia="Calibri"/>
                            <w:sz w:val="16"/>
                            <w:szCs w:val="16"/>
                            <w:lang w:val="kk-KZ"/>
                          </w:rPr>
                          <w:t>Магнитная мешалка, колба плоскодонная</w:t>
                        </w:r>
                      </w:p>
                    </w:txbxContent>
                  </v:textbox>
                  <w10:wrap type="square"/>
                </v:rect>
                <v:rect id="shape_0" ID="Text Box 73" path="m0,0l-2147483645,0l-2147483645,-2147483646l0,-2147483646xe" fillcolor="white" stroked="t" o:allowincell="f" style="position:absolute;left:2700;top:-9814;width:3682;height:549;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b/>
                            <w:sz w:val="16"/>
                            <w:szCs w:val="16"/>
                            <w:lang w:val="kk-KZ"/>
                          </w:rPr>
                        </w:pPr>
                        <w:r>
                          <w:rPr>
                            <w:b/>
                            <w:sz w:val="16"/>
                            <w:szCs w:val="16"/>
                            <w:lang w:val="kk-KZ"/>
                          </w:rPr>
                          <w:t>3 стадия</w:t>
                        </w:r>
                      </w:p>
                      <w:p>
                        <w:pPr>
                          <w:pStyle w:val="NormalWeb"/>
                          <w:spacing w:lineRule="auto" w:line="252" w:beforeAutospacing="0" w:before="0" w:afterAutospacing="0" w:after="0"/>
                          <w:jc w:val="center"/>
                          <w:rPr>
                            <w:sz w:val="16"/>
                            <w:szCs w:val="16"/>
                            <w:lang w:val="kk-KZ"/>
                          </w:rPr>
                        </w:pPr>
                        <w:r>
                          <w:rPr>
                            <w:sz w:val="16"/>
                            <w:szCs w:val="16"/>
                            <w:lang w:val="kk-KZ"/>
                          </w:rPr>
                          <w:t>Выпаривание маточника, получение осадка</w:t>
                        </w:r>
                      </w:p>
                    </w:txbxContent>
                  </v:textbox>
                  <w10:wrap type="square"/>
                </v:rect>
                <v:rect id="shape_0" ID="Text Box 73" path="m0,0l-2147483645,0l-2147483645,-2147483646l0,-2147483646xe" fillcolor="white" stroked="t" o:allowincell="f" style="position:absolute;left:6747;top:-9502;width:2977;height:327;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rFonts w:eastAsia="Calibri"/>
                            <w:sz w:val="16"/>
                            <w:szCs w:val="16"/>
                            <w:lang w:val="kk-KZ"/>
                          </w:rPr>
                          <w:t>время: 7-8 ч.</w:t>
                        </w:r>
                      </w:p>
                    </w:txbxContent>
                  </v:textbox>
                  <w10:wrap type="square"/>
                </v:rect>
                <v:rect id="shape_0" ID="Text Box 73" path="m0,0l-2147483645,0l-2147483645,-2147483646l0,-2147483646xe" fillcolor="white" stroked="t" o:allowincell="f" style="position:absolute;left:2700;top:-8730;width:3683;height:556;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b/>
                            <w:sz w:val="16"/>
                            <w:szCs w:val="16"/>
                          </w:rPr>
                        </w:pPr>
                        <w:r>
                          <w:rPr>
                            <w:rFonts w:eastAsia="Calibri"/>
                            <w:b/>
                            <w:sz w:val="16"/>
                            <w:szCs w:val="16"/>
                            <w:lang w:val="kk-KZ"/>
                          </w:rPr>
                          <w:t>4 стадия</w:t>
                        </w:r>
                      </w:p>
                      <w:p>
                        <w:pPr>
                          <w:pStyle w:val="NormalWeb"/>
                          <w:spacing w:beforeAutospacing="0" w:before="0" w:afterAutospacing="0" w:after="0"/>
                          <w:jc w:val="center"/>
                          <w:rPr>
                            <w:sz w:val="16"/>
                            <w:szCs w:val="16"/>
                          </w:rPr>
                        </w:pPr>
                        <w:r>
                          <w:rPr>
                            <w:sz w:val="16"/>
                            <w:szCs w:val="16"/>
                          </w:rPr>
                          <w:t>Фильтрация осадка</w:t>
                        </w:r>
                      </w:p>
                      <w:p>
                        <w:pPr>
                          <w:pStyle w:val="NormalWeb"/>
                          <w:spacing w:lineRule="auto" w:line="252" w:beforeAutospacing="0" w:before="0" w:afterAutospacing="0" w:after="0"/>
                          <w:jc w:val="center"/>
                          <w:rPr>
                            <w:sz w:val="16"/>
                            <w:szCs w:val="16"/>
                          </w:rPr>
                        </w:pPr>
                        <w:r>
                          <w:rPr>
                            <w:sz w:val="16"/>
                            <w:szCs w:val="16"/>
                            <w:lang w:val="en-US"/>
                          </w:rPr>
                          <w:t> </w:t>
                        </w:r>
                      </w:p>
                    </w:txbxContent>
                  </v:textbox>
                  <w10:wrap type="square"/>
                </v:rect>
                <v:rect id="shape_0" ID="Text Box 73" path="m0,0l-2147483645,0l-2147483645,-2147483646l0,-2147483646xe" fillcolor="white" stroked="t" o:allowincell="f" style="position:absolute;left:2700;top:-8248;width:3682;height:336;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sz w:val="16"/>
                            <w:szCs w:val="16"/>
                          </w:rPr>
                          <w:t>Химическая воронка,  посуда</w:t>
                        </w:r>
                      </w:p>
                    </w:txbxContent>
                  </v:textbox>
                  <w10:wrap type="square"/>
                </v:rect>
                <v:rect id="shape_0" ID="Text Box 73" path="m0,0l-2147483645,0l-2147483645,-2147483646l0,-2147483646xe" fillcolor="white" stroked="t" o:allowincell="f" style="position:absolute;left:6741;top:-8414;width:2983;height:354;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sz w:val="16"/>
                            <w:szCs w:val="16"/>
                            <w:lang w:val="kk-KZ"/>
                          </w:rPr>
                          <w:t>время: 30 мин</w:t>
                        </w:r>
                      </w:p>
                    </w:txbxContent>
                  </v:textbox>
                  <w10:wrap type="square"/>
                </v:rect>
                <v:rect id="shape_0" ID="Text Box 73" path="m0,0l-2147483645,0l-2147483645,-2147483646l0,-2147483646xe" fillcolor="white" stroked="t" o:allowincell="f" style="position:absolute;left:2700;top:-7674;width:3683;height:556;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b/>
                            <w:sz w:val="16"/>
                            <w:szCs w:val="16"/>
                          </w:rPr>
                        </w:pPr>
                        <w:r>
                          <w:rPr>
                            <w:rFonts w:eastAsia="Calibri"/>
                            <w:b/>
                            <w:sz w:val="16"/>
                            <w:szCs w:val="16"/>
                            <w:lang w:val="kk-KZ"/>
                          </w:rPr>
                          <w:t>5 стадия</w:t>
                        </w:r>
                      </w:p>
                      <w:p>
                        <w:pPr>
                          <w:pStyle w:val="NormalWeb"/>
                          <w:spacing w:beforeAutospacing="0" w:before="0" w:afterAutospacing="0" w:after="0"/>
                          <w:jc w:val="center"/>
                          <w:rPr>
                            <w:sz w:val="16"/>
                            <w:szCs w:val="16"/>
                            <w:lang w:val="kk-KZ"/>
                          </w:rPr>
                        </w:pPr>
                        <w:r>
                          <w:rPr>
                            <w:sz w:val="16"/>
                            <w:szCs w:val="16"/>
                            <w:lang w:val="kk-KZ"/>
                          </w:rPr>
                          <w:t>Обработка фильтрата</w:t>
                        </w:r>
                      </w:p>
                      <w:p>
                        <w:pPr>
                          <w:pStyle w:val="NormalWeb"/>
                          <w:spacing w:lineRule="auto" w:line="252" w:beforeAutospacing="0" w:before="0" w:afterAutospacing="0" w:after="0"/>
                          <w:jc w:val="center"/>
                          <w:rPr>
                            <w:sz w:val="16"/>
                            <w:szCs w:val="16"/>
                          </w:rPr>
                        </w:pPr>
                        <w:r>
                          <w:rPr>
                            <w:sz w:val="16"/>
                            <w:szCs w:val="16"/>
                            <w:lang w:val="en-US"/>
                          </w:rPr>
                          <w:t> </w:t>
                        </w:r>
                      </w:p>
                    </w:txbxContent>
                  </v:textbox>
                  <w10:wrap type="square"/>
                </v:rect>
                <v:rect id="shape_0" ID="Text Box 73" path="m0,0l-2147483645,0l-2147483645,-2147483646l0,-2147483646xe" fillcolor="white" stroked="t" o:allowincell="f" style="position:absolute;left:2700;top:-7190;width:3683;height:314;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sz w:val="16"/>
                            <w:szCs w:val="16"/>
                          </w:rPr>
                          <w:t>Химическ</w:t>
                        </w:r>
                        <w:r>
                          <w:rPr>
                            <w:sz w:val="16"/>
                            <w:szCs w:val="16"/>
                            <w:lang w:val="kk-KZ"/>
                          </w:rPr>
                          <w:t>ий стакан</w:t>
                        </w:r>
                      </w:p>
                    </w:txbxContent>
                  </v:textbox>
                  <w10:wrap type="square"/>
                </v:rect>
                <v:rect id="shape_0" ID="Text Box 73" path="m0,0l-2147483645,0l-2147483645,-2147483646l0,-2147483646xe" fillcolor="white" stroked="t" o:allowincell="f" style="position:absolute;left:26;top:-7354;width:2409;height:435;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lang w:val="kk-KZ"/>
                          </w:rPr>
                        </w:pPr>
                        <w:r>
                          <w:rPr>
                            <w:sz w:val="16"/>
                            <w:szCs w:val="16"/>
                            <w:lang w:val="kk-KZ"/>
                          </w:rPr>
                          <w:t>Изопропиловый спирт</w:t>
                        </w:r>
                      </w:p>
                    </w:txbxContent>
                  </v:textbox>
                  <w10:wrap type="square"/>
                </v:rect>
                <v:rect id="shape_0" ID="Text Box 73" path="m0,0l-2147483645,0l-2147483645,-2147483646l0,-2147483646xe" fillcolor="white" stroked="t" o:allowincell="f" style="position:absolute;left:6702;top:-7399;width:3022;height:426;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rFonts w:eastAsia="Calibri"/>
                            <w:sz w:val="16"/>
                            <w:szCs w:val="16"/>
                            <w:lang w:val="kk-KZ"/>
                          </w:rPr>
                          <w:t>время: 2 ч.</w:t>
                        </w:r>
                      </w:p>
                      <w:p>
                        <w:pPr>
                          <w:pStyle w:val="NormalWeb"/>
                          <w:spacing w:lineRule="auto" w:line="252" w:beforeAutospacing="0" w:before="0" w:afterAutospacing="0" w:after="0"/>
                          <w:jc w:val="center"/>
                          <w:rPr>
                            <w:sz w:val="16"/>
                            <w:szCs w:val="16"/>
                          </w:rPr>
                        </w:pPr>
                        <w:r>
                          <w:rPr/>
                        </w:r>
                      </w:p>
                    </w:txbxContent>
                  </v:textbox>
                  <w10:wrap type="square"/>
                </v:rect>
                <v:rect id="shape_0" ID="Text Box 73" path="m0,0l-2147483645,0l-2147483645,-2147483646l0,-2147483646xe" fillcolor="white" stroked="t" o:allowincell="f" style="position:absolute;left:2700;top:-5592;width:3723;height:525;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b/>
                            <w:sz w:val="16"/>
                            <w:szCs w:val="16"/>
                          </w:rPr>
                        </w:pPr>
                        <w:r>
                          <w:rPr>
                            <w:b/>
                            <w:sz w:val="16"/>
                            <w:szCs w:val="16"/>
                            <w:lang w:val="kk-KZ"/>
                          </w:rPr>
                          <w:t xml:space="preserve">7 стадия </w:t>
                        </w:r>
                      </w:p>
                      <w:p>
                        <w:pPr>
                          <w:pStyle w:val="NormalWeb"/>
                          <w:spacing w:lineRule="auto" w:line="252" w:beforeAutospacing="0" w:before="0" w:afterAutospacing="0" w:after="0"/>
                          <w:jc w:val="center"/>
                          <w:rPr>
                            <w:sz w:val="16"/>
                            <w:szCs w:val="18"/>
                            <w:lang w:val="kk-KZ"/>
                          </w:rPr>
                        </w:pPr>
                        <w:r>
                          <w:rPr>
                            <w:sz w:val="16"/>
                            <w:szCs w:val="18"/>
                            <w:lang w:val="kk-KZ"/>
                          </w:rPr>
                          <w:t>Хроматография</w:t>
                        </w:r>
                      </w:p>
                      <w:p>
                        <w:pPr>
                          <w:pStyle w:val="NormalWeb"/>
                          <w:spacing w:lineRule="auto" w:line="252" w:beforeAutospacing="0" w:before="0" w:afterAutospacing="0" w:after="0"/>
                          <w:jc w:val="center"/>
                          <w:rPr>
                            <w:sz w:val="14"/>
                            <w:szCs w:val="16"/>
                          </w:rPr>
                        </w:pPr>
                        <w:r>
                          <w:rPr/>
                        </w:r>
                      </w:p>
                    </w:txbxContent>
                  </v:textbox>
                  <w10:wrap type="square"/>
                </v:rect>
                <v:rect id="shape_0" ID="Text Box 73" path="m0,0l-2147483645,0l-2147483645,-2147483646l0,-2147483646xe" fillcolor="white" stroked="t" o:allowincell="f" style="position:absolute;left:2700;top:-1285;width:3723;height:343;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lang w:val="kk-KZ"/>
                          </w:rPr>
                        </w:pPr>
                        <w:r>
                          <w:rPr>
                            <w:sz w:val="16"/>
                            <w:szCs w:val="16"/>
                            <w:lang w:val="kk-KZ"/>
                          </w:rPr>
                          <w:t>Сушильный шкаф</w:t>
                        </w:r>
                      </w:p>
                    </w:txbxContent>
                  </v:textbox>
                  <w10:wrap type="square"/>
                </v:rect>
                <v:rect id="shape_0" ID="Text Box 73" path="m0,0l-2147483645,0l-2147483645,-2147483646l0,-2147483646xe" fillcolor="white" stroked="t" o:allowincell="f" style="position:absolute;left:6747;top:-1573;width:2977;height:559;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lang w:val="kk-KZ"/>
                          </w:rPr>
                        </w:pPr>
                        <w:r>
                          <w:rPr>
                            <w:sz w:val="16"/>
                            <w:szCs w:val="16"/>
                            <w:lang w:val="kk-KZ"/>
                          </w:rPr>
                          <w:t>Температура: 50-60</w:t>
                        </w:r>
                        <w:r>
                          <w:rPr>
                            <w:sz w:val="16"/>
                            <w:szCs w:val="16"/>
                            <w:vertAlign w:val="superscript"/>
                            <w:lang w:val="kk-KZ"/>
                          </w:rPr>
                          <w:t>0</w:t>
                        </w:r>
                        <w:r>
                          <w:rPr>
                            <w:sz w:val="16"/>
                            <w:szCs w:val="16"/>
                            <w:lang w:val="kk-KZ"/>
                          </w:rPr>
                          <w:t>С</w:t>
                        </w:r>
                      </w:p>
                      <w:p>
                        <w:pPr>
                          <w:pStyle w:val="NormalWeb"/>
                          <w:spacing w:lineRule="auto" w:line="252" w:beforeAutospacing="0" w:before="0" w:afterAutospacing="0" w:after="0"/>
                          <w:jc w:val="center"/>
                          <w:rPr>
                            <w:sz w:val="16"/>
                            <w:szCs w:val="16"/>
                          </w:rPr>
                        </w:pPr>
                        <w:r>
                          <w:rPr>
                            <w:rFonts w:eastAsia="Calibri"/>
                            <w:sz w:val="16"/>
                            <w:szCs w:val="16"/>
                            <w:lang w:val="kk-KZ"/>
                          </w:rPr>
                          <w:t>Время: 7 ч.</w:t>
                        </w:r>
                      </w:p>
                      <w:p>
                        <w:pPr>
                          <w:pStyle w:val="NormalWeb"/>
                          <w:spacing w:lineRule="auto" w:line="252" w:beforeAutospacing="0" w:before="0" w:afterAutospacing="0" w:after="0"/>
                          <w:jc w:val="center"/>
                          <w:rPr>
                            <w:sz w:val="16"/>
                            <w:szCs w:val="16"/>
                          </w:rPr>
                        </w:pPr>
                        <w:r>
                          <w:rPr/>
                        </w:r>
                      </w:p>
                    </w:txbxContent>
                  </v:textbox>
                  <w10:wrap type="square"/>
                </v:rect>
                <v:rect id="shape_0" ID="Text Box 73" path="m0,0l-2147483645,0l-2147483645,-2147483646l0,-2147483646xe" fillcolor="white" stroked="t" o:allowincell="f" style="position:absolute;left:2744;top:-645;width:3723;height:559;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b/>
                            <w:sz w:val="16"/>
                            <w:szCs w:val="16"/>
                          </w:rPr>
                        </w:pPr>
                        <w:r>
                          <w:rPr>
                            <w:b/>
                            <w:sz w:val="16"/>
                            <w:szCs w:val="16"/>
                            <w:lang w:val="kk-KZ"/>
                          </w:rPr>
                          <w:t xml:space="preserve">11 стадия </w:t>
                        </w:r>
                      </w:p>
                      <w:p>
                        <w:pPr>
                          <w:pStyle w:val="NormalWeb"/>
                          <w:spacing w:lineRule="auto" w:line="252" w:beforeAutospacing="0" w:before="0" w:afterAutospacing="0" w:after="0"/>
                          <w:jc w:val="center"/>
                          <w:rPr>
                            <w:sz w:val="16"/>
                            <w:szCs w:val="16"/>
                          </w:rPr>
                        </w:pPr>
                        <w:r>
                          <w:rPr>
                            <w:sz w:val="16"/>
                            <w:szCs w:val="16"/>
                            <w:lang w:val="kk-KZ"/>
                          </w:rPr>
                          <w:t xml:space="preserve">Готовая продукция </w:t>
                        </w:r>
                      </w:p>
                      <w:p>
                        <w:pPr>
                          <w:pStyle w:val="NormalWeb"/>
                          <w:spacing w:lineRule="auto" w:line="252" w:beforeAutospacing="0" w:before="0" w:afterAutospacing="0" w:after="0"/>
                          <w:jc w:val="center"/>
                          <w:rPr>
                            <w:sz w:val="16"/>
                            <w:szCs w:val="16"/>
                          </w:rPr>
                        </w:pPr>
                        <w:r>
                          <w:rPr/>
                        </w:r>
                      </w:p>
                    </w:txbxContent>
                  </v:textbox>
                  <w10:wrap type="square"/>
                </v:rect>
                <v:rect id="shape_0" ID="Text Box 73" path="m0,0l-2147483645,0l-2147483645,-2147483646l0,-2147483646xe" fillcolor="white" stroked="t" o:allowincell="f" style="position:absolute;left:72;top:-584;width:2332;height:559;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sz w:val="16"/>
                            <w:szCs w:val="16"/>
                            <w:lang w:val="kk-KZ"/>
                          </w:rPr>
                          <w:t>Флаконы, крышки, этикетки, водонепроницаемая бумага</w:t>
                        </w:r>
                      </w:p>
                    </w:txbxContent>
                  </v:textbox>
                  <w10:wrap type="square"/>
                </v:rect>
                <v:rect id="shape_0" ID="Text Box 73" path="m0,0l-2147483645,0l-2147483645,-2147483646l0,-2147483646xe" fillcolor="white" stroked="t" o:allowincell="f" style="position:absolute;left:6784;top:-645;width:3006;height:548;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sz w:val="16"/>
                            <w:szCs w:val="16"/>
                            <w:lang w:val="kk-KZ"/>
                          </w:rPr>
                          <w:t>Контроль готовой продукции</w:t>
                        </w:r>
                      </w:p>
                    </w:txbxContent>
                  </v:textbox>
                  <w10:wrap type="square"/>
                </v:rect>
                <v:shape id="shape_0" ID="Line 124" stroked="t" o:allowincell="f" style="position:absolute;left:6384;top:-8237;width:330;height:1;flip:x;mso-position-vertical:top" type="_x0000_t32">
                  <v:stroke color="black" weight="9360" endarrow="block" endarrowwidth="medium" endarrowlength="medium" joinstyle="round" endcap="flat"/>
                  <v:fill o:detectmouseclick="t" on="false"/>
                  <w10:wrap type="square"/>
                </v:shape>
                <v:shape id="shape_0" ID="Line 124" stroked="t" o:allowincell="f" style="position:absolute;left:6424;top:-6179;width:358;height:1;flip:x;mso-position-vertical:top" type="_x0000_t32">
                  <v:stroke color="black" weight="9360" endarrow="block" endarrowwidth="medium" endarrowlength="medium" joinstyle="round" endcap="flat"/>
                  <v:fill o:detectmouseclick="t" on="false"/>
                  <w10:wrap type="square"/>
                </v:shape>
                <v:shape id="shape_0" ID="Line 124" stroked="t" o:allowincell="f" style="position:absolute;left:6385;top:-7178;width:311;height:0;flip:x;mso-position-vertical:top" type="_x0000_t32">
                  <v:stroke color="black" weight="9360" endarrow="block" endarrowwidth="medium" endarrowlength="medium" joinstyle="round" endcap="flat"/>
                  <v:fill o:detectmouseclick="t" on="false"/>
                  <w10:wrap type="square"/>
                </v:shape>
                <v:shape id="shape_0" ID="Line 124" stroked="t" o:allowincell="f" style="position:absolute;left:6424;top:-5065;width:358;height:1;flip:x;mso-position-vertical:top" type="_x0000_t32">
                  <v:stroke color="black" weight="9360" endarrow="block" endarrowwidth="medium" endarrowlength="medium" joinstyle="round" endcap="flat"/>
                  <v:fill o:detectmouseclick="t" on="false"/>
                  <w10:wrap type="square"/>
                </v:shape>
                <v:shape id="shape_0" ID="Line 124" stroked="t" o:allowincell="f" style="position:absolute;left:6406;top:-2478;width:271;height:1;flip:x;mso-position-vertical:top" type="_x0000_t32">
                  <v:stroke color="black" weight="9360" endarrow="block" endarrowwidth="medium" endarrowlength="medium" joinstyle="round" endcap="flat"/>
                  <v:fill o:detectmouseclick="t" on="false"/>
                  <w10:wrap type="square"/>
                </v:shape>
                <v:shape id="shape_0" ID="Line 124" stroked="t" o:allowincell="f" style="position:absolute;left:6417;top:-1287;width:310;height:1;flip:x;mso-position-vertical:top" type="_x0000_t32">
                  <v:stroke color="black" weight="9360" endarrow="block" endarrowwidth="medium" endarrowlength="medium" joinstyle="round" endcap="flat"/>
                  <v:fill o:detectmouseclick="t" on="false"/>
                  <w10:wrap type="square"/>
                </v:shape>
                <v:shape id="shape_0" ID="Line 104" stroked="t" o:allowincell="f" style="position:absolute;left:2433;top:-7178;width:267;height:0;mso-position-vertical:top" type="_x0000_t32">
                  <v:stroke color="black" weight="9360" endarrow="block" endarrowwidth="medium" endarrowlength="medium" joinstyle="round" endcap="flat"/>
                  <v:fill o:detectmouseclick="t" on="false"/>
                  <w10:wrap type="square"/>
                </v:shape>
                <v:shape id="shape_0" ID="Line 104" stroked="t" o:allowincell="f" style="position:absolute;left:2471;top:-3789;width:246;height:0;mso-position-vertical:top" type="_x0000_t32">
                  <v:stroke color="black" weight="9360" endarrow="block" endarrowwidth="medium" endarrowlength="medium" joinstyle="round" endcap="flat"/>
                  <v:fill o:detectmouseclick="t" on="false"/>
                  <w10:wrap type="square"/>
                </v:shape>
                <v:shape id="shape_0" ID="Line 124" stroked="t" o:allowincell="f" style="position:absolute;left:4582;top:-10021;width:2;height:214;mso-position-vertical:top" type="_x0000_t32">
                  <v:stroke color="black" weight="9360" endarrow="block" endarrowwidth="medium" endarrowlength="medium" joinstyle="round" endcap="flat"/>
                  <v:fill o:detectmouseclick="t" on="false"/>
                  <w10:wrap type="square"/>
                </v:shape>
                <v:shape id="shape_0" ID="Line 104" stroked="t" o:allowincell="f" style="position:absolute;left:4598;top:-8978;width:1;height:260;mso-position-vertical:top" type="_x0000_t32">
                  <v:stroke color="black" weight="9360" endarrow="block" endarrowwidth="medium" endarrowlength="medium" joinstyle="round" endcap="flat"/>
                  <v:fill o:detectmouseclick="t" on="false"/>
                  <w10:wrap type="square"/>
                </v:shape>
                <v:shape id="shape_0" ID="Line 104" stroked="t" o:allowincell="f" style="position:absolute;left:4634;top:-5840;width:1;height:247;mso-position-vertical:top" type="_x0000_t32">
                  <v:stroke color="black" weight="9360" endarrow="block" endarrowwidth="medium" endarrowlength="medium" joinstyle="round" endcap="flat"/>
                  <v:fill o:detectmouseclick="t" on="false"/>
                  <w10:wrap type="square"/>
                </v:shape>
                <v:shape id="shape_0" ID="Line 104" stroked="t" o:allowincell="f" style="position:absolute;left:4584;top:-6861;width:0;height:188;mso-position-vertical:top" type="_x0000_t32">
                  <v:stroke color="black" weight="9360" endarrow="block" endarrowwidth="medium" endarrowlength="medium" joinstyle="round" endcap="flat"/>
                  <v:fill o:detectmouseclick="t" on="false"/>
                  <w10:wrap type="square"/>
                </v:shape>
                <v:shape id="shape_0" ID="Line 104" stroked="t" o:allowincell="f" style="position:absolute;left:4635;top:-4724;width:0;height:231;mso-position-vertical:top" type="_x0000_t32">
                  <v:stroke color="black" weight="9360" endarrow="block" endarrowwidth="medium" endarrowlength="medium" joinstyle="round" endcap="flat"/>
                  <v:fill o:detectmouseclick="t" on="false"/>
                  <w10:wrap type="square"/>
                </v:shape>
                <v:shape id="shape_0" ID="Line 104" stroked="t" o:allowincell="f" style="position:absolute;left:4636;top:-3235;width:0;height:208;mso-position-vertical:top" type="_x0000_t32">
                  <v:stroke color="black" weight="9360" endarrow="block" endarrowwidth="medium" endarrowlength="medium" joinstyle="round" endcap="flat"/>
                  <v:fill o:detectmouseclick="t" on="false"/>
                  <w10:wrap type="square"/>
                </v:shape>
                <v:shape id="shape_0" ID="Line 104" stroked="t" o:allowincell="f" style="position:absolute;left:4691;top:-2139;width:1;height:269;mso-position-vertical:top" type="_x0000_t32">
                  <v:stroke color="black" weight="9360" endarrow="block" endarrowwidth="medium" endarrowlength="medium" joinstyle="round" endcap="flat"/>
                  <v:fill o:detectmouseclick="t" on="false"/>
                  <w10:wrap type="square"/>
                </v:shape>
                <v:shape id="shape_0" ID="Line 104" stroked="t" o:allowincell="f" style="position:absolute;left:2437;top:-377;width:268;height:1;mso-position-vertical:top" type="_x0000_t32">
                  <v:stroke color="black" weight="9360" endarrow="block" endarrowwidth="medium" endarrowlength="medium" joinstyle="round" endcap="flat"/>
                  <v:fill o:detectmouseclick="t" on="false"/>
                  <w10:wrap type="square"/>
                </v:shape>
                <v:rect id="shape_0" ID="Rectangle 92" path="m0,0l-2147483645,0l-2147483645,-2147483646l0,-2147483646xe" fillcolor="white" stroked="t" o:allowincell="f" style="position:absolute;left:6747;top:-4267;width:2977;height:909;mso-wrap-style:square;v-text-anchor:top;mso-position-vertical:top">
                  <v:fill o:detectmouseclick="t" type="solid" color2="black"/>
                  <v:stroke color="black" weight="9360" joinstyle="miter" endcap="flat"/>
                  <v:textbox>
                    <w:txbxContent>
                      <w:p>
                        <w:pPr>
                          <w:pStyle w:val="NormalWeb"/>
                          <w:spacing w:beforeAutospacing="0" w:before="0" w:afterAutospacing="0" w:after="0"/>
                          <w:jc w:val="center"/>
                          <w:rPr>
                            <w:sz w:val="16"/>
                            <w:szCs w:val="16"/>
                          </w:rPr>
                        </w:pPr>
                        <w:r>
                          <w:rPr>
                            <w:rFonts w:eastAsia="Calibri"/>
                            <w:sz w:val="16"/>
                            <w:szCs w:val="16"/>
                          </w:rPr>
                          <w:t> </w:t>
                        </w:r>
                        <w:r>
                          <w:rPr>
                            <w:rFonts w:eastAsia="Calibri"/>
                            <w:sz w:val="16"/>
                            <w:szCs w:val="16"/>
                          </w:rPr>
                          <w:t>Температура: 50-65</w:t>
                        </w:r>
                        <w:r>
                          <w:rPr>
                            <w:rFonts w:eastAsia="Calibri"/>
                            <w:position w:val="6"/>
                            <w:sz w:val="16"/>
                            <w:szCs w:val="16"/>
                          </w:rPr>
                          <w:t>0</w:t>
                        </w:r>
                        <w:r>
                          <w:rPr>
                            <w:rFonts w:eastAsia="Calibri"/>
                            <w:sz w:val="16"/>
                            <w:szCs w:val="16"/>
                          </w:rPr>
                          <w:t>С.</w:t>
                        </w:r>
                      </w:p>
                      <w:p>
                        <w:pPr>
                          <w:pStyle w:val="NormalWeb"/>
                          <w:spacing w:beforeAutospacing="0" w:before="0" w:afterAutospacing="0" w:after="0"/>
                          <w:jc w:val="center"/>
                          <w:rPr>
                            <w:rFonts w:eastAsia="Calibri"/>
                            <w:sz w:val="16"/>
                            <w:szCs w:val="16"/>
                          </w:rPr>
                        </w:pPr>
                        <w:r>
                          <w:rPr>
                            <w:rFonts w:eastAsia="Calibri"/>
                            <w:sz w:val="16"/>
                            <w:szCs w:val="16"/>
                          </w:rPr>
                          <w:t>Время реакции: 180 мин</w:t>
                        </w:r>
                      </w:p>
                      <w:p>
                        <w:pPr>
                          <w:pStyle w:val="NormalWeb"/>
                          <w:spacing w:beforeAutospacing="0" w:before="0" w:afterAutospacing="0" w:after="0"/>
                          <w:jc w:val="center"/>
                          <w:rPr>
                            <w:sz w:val="16"/>
                            <w:szCs w:val="16"/>
                          </w:rPr>
                        </w:pPr>
                        <w:r>
                          <w:rPr>
                            <w:rFonts w:eastAsia="Calibri"/>
                            <w:sz w:val="16"/>
                            <w:szCs w:val="16"/>
                          </w:rPr>
                          <w:t>Выход: 63%</w:t>
                        </w:r>
                      </w:p>
                    </w:txbxContent>
                  </v:textbox>
                  <w10:wrap type="square"/>
                </v:rect>
                <v:rect id="shape_0" ID="Text Box 73" path="m0,0l-2147483645,0l-2147483645,-2147483646l0,-2147483646xe" fillcolor="white" stroked="t" o:allowincell="f" style="position:absolute;left:2678;top:-3026;width:3723;height:547;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b/>
                            <w:sz w:val="16"/>
                            <w:szCs w:val="16"/>
                          </w:rPr>
                        </w:pPr>
                        <w:r>
                          <w:rPr>
                            <w:rFonts w:eastAsia="Calibri"/>
                            <w:b/>
                            <w:sz w:val="16"/>
                            <w:szCs w:val="16"/>
                            <w:lang w:val="kk-KZ"/>
                          </w:rPr>
                          <w:t>9 стадия</w:t>
                        </w:r>
                      </w:p>
                      <w:p>
                        <w:pPr>
                          <w:pStyle w:val="NormalWeb"/>
                          <w:spacing w:beforeAutospacing="0" w:before="0" w:afterAutospacing="0" w:after="0"/>
                          <w:jc w:val="center"/>
                          <w:rPr>
                            <w:sz w:val="16"/>
                            <w:szCs w:val="16"/>
                          </w:rPr>
                        </w:pPr>
                        <w:r>
                          <w:rPr>
                            <w:sz w:val="16"/>
                            <w:szCs w:val="16"/>
                          </w:rPr>
                          <w:t>Фильтрация осадка</w:t>
                        </w:r>
                      </w:p>
                      <w:p>
                        <w:pPr>
                          <w:pStyle w:val="NormalWeb"/>
                          <w:spacing w:lineRule="auto" w:line="252" w:beforeAutospacing="0" w:before="0" w:afterAutospacing="0" w:after="0"/>
                          <w:jc w:val="center"/>
                          <w:rPr>
                            <w:sz w:val="16"/>
                            <w:szCs w:val="16"/>
                          </w:rPr>
                        </w:pPr>
                        <w:r>
                          <w:rPr>
                            <w:sz w:val="16"/>
                            <w:szCs w:val="16"/>
                            <w:lang w:val="en-US"/>
                          </w:rPr>
                          <w:t> </w:t>
                        </w:r>
                      </w:p>
                    </w:txbxContent>
                  </v:textbox>
                  <w10:wrap type="square"/>
                </v:rect>
                <v:rect id="shape_0" ID="Text Box 73" path="m0,0l-2147483645,0l-2147483645,-2147483646l0,-2147483646xe" fillcolor="white" stroked="t" o:allowincell="f" style="position:absolute;left:6678;top:-2630;width:2983;height:345;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sz w:val="16"/>
                            <w:szCs w:val="16"/>
                            <w:lang w:val="kk-KZ"/>
                          </w:rPr>
                          <w:t>время: 2 ч.</w:t>
                        </w:r>
                      </w:p>
                      <w:p>
                        <w:pPr>
                          <w:pStyle w:val="Normal"/>
                          <w:spacing w:before="0" w:after="160"/>
                          <w:rPr>
                            <w:szCs w:val="16"/>
                          </w:rPr>
                        </w:pPr>
                        <w:r>
                          <w:rPr/>
                        </w:r>
                      </w:p>
                    </w:txbxContent>
                  </v:textbox>
                  <w10:wrap type="square"/>
                </v:rect>
                <v:rect id="shape_0" ID="Text Box 73" path="m0,0l-2147483645,0l-2147483645,-2147483646l0,-2147483646xe" fillcolor="white" stroked="t" o:allowincell="f" style="position:absolute;left:2700;top:-1869;width:3723;height:582;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b/>
                            <w:sz w:val="16"/>
                            <w:szCs w:val="16"/>
                          </w:rPr>
                        </w:pPr>
                        <w:r>
                          <w:rPr>
                            <w:b/>
                            <w:sz w:val="16"/>
                            <w:szCs w:val="16"/>
                            <w:lang w:val="kk-KZ"/>
                          </w:rPr>
                          <w:t xml:space="preserve">10 стадия </w:t>
                        </w:r>
                      </w:p>
                      <w:p>
                        <w:pPr>
                          <w:pStyle w:val="NormalWeb"/>
                          <w:spacing w:lineRule="auto" w:line="252" w:beforeAutospacing="0" w:before="0" w:afterAutospacing="0" w:after="0"/>
                          <w:jc w:val="center"/>
                          <w:rPr>
                            <w:sz w:val="16"/>
                            <w:szCs w:val="16"/>
                          </w:rPr>
                        </w:pPr>
                        <w:r>
                          <w:rPr>
                            <w:sz w:val="16"/>
                            <w:szCs w:val="16"/>
                            <w:lang w:val="kk-KZ"/>
                          </w:rPr>
                          <w:t>Сушка продукта</w:t>
                        </w:r>
                      </w:p>
                    </w:txbxContent>
                  </v:textbox>
                  <w10:wrap type="square"/>
                </v:rect>
                <v:rect id="shape_0" ID="Text Box 73" path="m0,0l-2147483645,0l-2147483645,-2147483646l0,-2147483646xe" fillcolor="white" stroked="t" o:allowincell="f" style="position:absolute;left:2700;top:-9321;width:3682;height:338;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sz w:val="16"/>
                            <w:szCs w:val="16"/>
                            <w:lang w:val="kk-KZ"/>
                          </w:rPr>
                          <w:t>Роторный испаритель, х</w:t>
                        </w:r>
                        <w:r>
                          <w:rPr>
                            <w:sz w:val="16"/>
                            <w:szCs w:val="16"/>
                          </w:rPr>
                          <w:t>имическая посуда</w:t>
                        </w:r>
                      </w:p>
                    </w:txbxContent>
                  </v:textbox>
                  <w10:wrap type="square"/>
                </v:rect>
                <v:shape id="shape_0" ID="Line 103" stroked="t" o:allowincell="f" style="position:absolute;left:2471;top:-10367;width:221;height:0;mso-position-vertical:top" type="_x0000_t32">
                  <v:stroke color="black" weight="9360" endarrow="block" endarrowwidth="medium" endarrowlength="medium" joinstyle="round" endcap="flat"/>
                  <v:fill o:detectmouseclick="t" on="false"/>
                  <w10:wrap type="square"/>
                </v:shape>
                <v:shape id="shape_0" ID="Line 103" stroked="t" o:allowincell="f" style="position:absolute;left:6358;top:-10368;width:358;height:1;flip:x;mso-position-vertical:top" type="_x0000_t32">
                  <v:stroke color="black" weight="9360" endarrow="block" endarrowwidth="medium" endarrowlength="medium" joinstyle="round" endcap="flat"/>
                  <v:fill o:detectmouseclick="t" on="false"/>
                  <w10:wrap type="square"/>
                </v:shape>
                <v:rect id="shape_0" ID="Text Box 73" path="m0,0l-2147483645,0l-2147483645,-2147483646l0,-2147483646xe" fillcolor="white" stroked="t" o:allowincell="f" style="position:absolute;left:2741;top:-6672;width:3682;height:554;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b/>
                            <w:sz w:val="16"/>
                            <w:szCs w:val="16"/>
                            <w:lang w:val="kk-KZ"/>
                          </w:rPr>
                        </w:pPr>
                        <w:r>
                          <w:rPr>
                            <w:b/>
                            <w:sz w:val="16"/>
                            <w:szCs w:val="16"/>
                            <w:lang w:val="kk-KZ"/>
                          </w:rPr>
                          <w:t>6 стадия</w:t>
                        </w:r>
                      </w:p>
                      <w:p>
                        <w:pPr>
                          <w:pStyle w:val="NormalWeb"/>
                          <w:spacing w:lineRule="auto" w:line="252" w:beforeAutospacing="0" w:before="0" w:afterAutospacing="0" w:after="0"/>
                          <w:jc w:val="center"/>
                          <w:rPr>
                            <w:sz w:val="16"/>
                            <w:szCs w:val="16"/>
                            <w:lang w:val="kk-KZ"/>
                          </w:rPr>
                        </w:pPr>
                        <w:r>
                          <w:rPr>
                            <w:sz w:val="16"/>
                            <w:szCs w:val="16"/>
                            <w:lang w:val="kk-KZ"/>
                          </w:rPr>
                          <w:t>Выпаривание маточника</w:t>
                        </w:r>
                      </w:p>
                    </w:txbxContent>
                  </v:textbox>
                  <w10:wrap type="square"/>
                </v:rect>
                <v:rect id="shape_0" ID="Text Box 73" path="m0,0l-2147483645,0l-2147483645,-2147483646l0,-2147483646xe" fillcolor="white" stroked="t" o:allowincell="f" style="position:absolute;left:2741;top:-6179;width:3682;height:338;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sz w:val="16"/>
                            <w:szCs w:val="16"/>
                            <w:lang w:val="kk-KZ"/>
                          </w:rPr>
                          <w:t>Роторный испаритель</w:t>
                        </w:r>
                      </w:p>
                    </w:txbxContent>
                  </v:textbox>
                  <w10:wrap type="square"/>
                </v:rect>
                <v:rect id="shape_0" ID="Text Box 73" path="m0,0l-2147483645,0l-2147483645,-2147483646l0,-2147483646xe" fillcolor="white" stroked="t" o:allowincell="f" style="position:absolute;left:6715;top:-6347;width:3009;height:373;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rFonts w:eastAsia="Calibri"/>
                            <w:sz w:val="16"/>
                            <w:szCs w:val="16"/>
                            <w:lang w:val="kk-KZ"/>
                          </w:rPr>
                          <w:t>время: 7-8 ч.</w:t>
                        </w:r>
                      </w:p>
                    </w:txbxContent>
                  </v:textbox>
                  <w10:wrap type="square"/>
                </v:rect>
                <v:rect id="shape_0" ID="Text Box 73" path="m0,0l-2147483645,0l-2147483645,-2147483646l0,-2147483646xe" fillcolor="white" stroked="t" o:allowincell="f" style="position:absolute;left:6747;top:-5270;width:2977;height:338;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rFonts w:eastAsia="Calibri"/>
                            <w:sz w:val="16"/>
                            <w:szCs w:val="16"/>
                            <w:lang w:val="kk-KZ"/>
                          </w:rPr>
                          <w:t>время: 7-8 ч.</w:t>
                        </w:r>
                      </w:p>
                    </w:txbxContent>
                  </v:textbox>
                  <w10:wrap type="square"/>
                </v:rect>
                <v:rect id="shape_0" ID="Text Box 73" path="m0,0l-2147483645,0l-2147483645,-2147483646l0,-2147483646xe" fillcolor="white" stroked="t" o:allowincell="f" style="position:absolute;left:2700;top:-5065;width:3723;height:339;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28"/>
                            <w:lang w:val="kk-KZ"/>
                          </w:rPr>
                        </w:pPr>
                        <w:r>
                          <w:rPr>
                            <w:sz w:val="16"/>
                            <w:szCs w:val="18"/>
                            <w:lang w:val="kk-KZ"/>
                          </w:rPr>
                          <w:t>Колонка хроматографическая стеклянная</w:t>
                        </w:r>
                      </w:p>
                      <w:p>
                        <w:pPr>
                          <w:pStyle w:val="NormalWeb"/>
                          <w:spacing w:lineRule="auto" w:line="252" w:beforeAutospacing="0" w:before="0" w:afterAutospacing="0" w:after="0"/>
                          <w:jc w:val="center"/>
                          <w:rPr>
                            <w:sz w:val="16"/>
                            <w:szCs w:val="16"/>
                            <w:lang w:val="kk-KZ"/>
                          </w:rPr>
                        </w:pPr>
                        <w:r>
                          <w:rPr/>
                        </w:r>
                      </w:p>
                    </w:txbxContent>
                  </v:textbox>
                  <w10:wrap type="square"/>
                </v:rect>
                <v:rect id="shape_0" ID="Text Box 73" path="m0,0l-2147483645,0l-2147483645,-2147483646l0,-2147483646xe" fillcolor="white" stroked="t" o:allowincell="f" style="position:absolute;left:0;top:-5275;width:2475;height:343;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lang w:val="kk-KZ"/>
                          </w:rPr>
                        </w:pPr>
                        <w:r>
                          <w:rPr>
                            <w:sz w:val="16"/>
                            <w:szCs w:val="16"/>
                            <w:lang w:val="kk-KZ"/>
                          </w:rPr>
                          <w:t>Этанол</w:t>
                        </w:r>
                      </w:p>
                    </w:txbxContent>
                  </v:textbox>
                  <w10:wrap type="square"/>
                </v:rect>
                <v:shape id="shape_0" ID="Line 104" stroked="t" o:allowincell="f" style="position:absolute;left:2476;top:-5066;width:268;height:1;mso-position-vertical:top" type="_x0000_t32">
                  <v:stroke color="black" weight="9360" endarrow="block" endarrowwidth="medium" endarrowlength="medium" joinstyle="round" endcap="flat"/>
                  <v:fill o:detectmouseclick="t" on="false"/>
                  <w10:wrap type="square"/>
                </v:shape>
                <v:rect id="shape_0" ID="Text Box 73" path="m0,0l-2147483645,0l-2147483645,-2147483646l0,-2147483646xe" fillcolor="white" stroked="t" o:allowincell="f" style="position:absolute;left:2700;top:-4487;width:3723;height:936;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ind w:left="-142" w:right="-10"/>
                          <w:jc w:val="center"/>
                          <w:rPr>
                            <w:b/>
                            <w:sz w:val="16"/>
                            <w:szCs w:val="16"/>
                          </w:rPr>
                        </w:pPr>
                        <w:r>
                          <w:rPr>
                            <w:rFonts w:eastAsia="Calibri"/>
                            <w:b/>
                            <w:sz w:val="16"/>
                            <w:szCs w:val="16"/>
                            <w:lang w:val="kk-KZ"/>
                          </w:rPr>
                          <w:t>8 стадия</w:t>
                        </w:r>
                      </w:p>
                      <w:p>
                        <w:pPr>
                          <w:pStyle w:val="NormalWeb"/>
                          <w:spacing w:beforeAutospacing="0" w:before="0" w:afterAutospacing="0" w:after="0"/>
                          <w:ind w:left="-142" w:right="-10"/>
                          <w:jc w:val="center"/>
                          <w:rPr>
                            <w:sz w:val="16"/>
                            <w:szCs w:val="16"/>
                            <w:lang w:val="kk-KZ"/>
                          </w:rPr>
                        </w:pPr>
                        <w:r>
                          <w:rPr>
                            <w:rFonts w:eastAsia="Calibri"/>
                            <w:sz w:val="16"/>
                            <w:szCs w:val="16"/>
                            <w:lang w:val="kk-KZ"/>
                          </w:rPr>
                          <w:t>Проведение реакции.</w:t>
                        </w:r>
                        <w:r>
                          <w:rPr>
                            <w:sz w:val="16"/>
                            <w:szCs w:val="16"/>
                            <w:lang w:val="kk-KZ"/>
                          </w:rPr>
                          <w:t xml:space="preserve"> Комплексообразование </w:t>
                        </w:r>
                      </w:p>
                      <w:p>
                        <w:pPr>
                          <w:pStyle w:val="NormalWeb"/>
                          <w:spacing w:beforeAutospacing="0" w:before="0" w:afterAutospacing="0" w:after="0"/>
                          <w:ind w:left="-142" w:right="-10"/>
                          <w:jc w:val="center"/>
                          <w:rPr>
                            <w:sz w:val="16"/>
                            <w:szCs w:val="16"/>
                          </w:rPr>
                        </w:pPr>
                        <w:r>
                          <w:rPr>
                            <w:sz w:val="16"/>
                            <w:szCs w:val="16"/>
                          </w:rPr>
                          <w:t>(2-((2-изоникотиноилгидразоно)метил) бензойной кислоты с β-циклодекстрином</w:t>
                        </w:r>
                      </w:p>
                    </w:txbxContent>
                  </v:textbox>
                  <w10:wrap type="square"/>
                </v:rect>
                <v:shape id="shape_0" ID="Line 124" stroked="t" o:allowincell="f" style="position:absolute;left:6430;top:-3722;width:309;height:1;flip:x;mso-position-vertical:top" type="_x0000_t32">
                  <v:stroke color="black" weight="9360" endarrow="block" endarrowwidth="medium" endarrowlength="medium" joinstyle="round" endcap="flat"/>
                  <v:fill o:detectmouseclick="t" on="false"/>
                  <w10:wrap type="square"/>
                </v:shape>
                <v:rect id="shape_0" ID="Text Box 73" path="m0,0l-2147483645,0l-2147483645,-2147483646l0,-2147483646xe" fillcolor="white" stroked="t" o:allowincell="f" style="position:absolute;left:2681;top:-2477;width:3723;height:336;mso-wrap-style:square;v-text-anchor:top;mso-position-vertical:top">
                  <v:fill o:detectmouseclick="t" type="solid" color2="black"/>
                  <v:stroke color="black" weight="9360" joinstyle="miter" endcap="flat"/>
                  <v:textbox>
                    <w:txbxContent>
                      <w:p>
                        <w:pPr>
                          <w:pStyle w:val="NormalWeb"/>
                          <w:spacing w:lineRule="auto" w:line="252" w:beforeAutospacing="0" w:before="0" w:afterAutospacing="0" w:after="0"/>
                          <w:jc w:val="center"/>
                          <w:rPr>
                            <w:sz w:val="16"/>
                            <w:szCs w:val="16"/>
                          </w:rPr>
                        </w:pPr>
                        <w:r>
                          <w:rPr>
                            <w:sz w:val="16"/>
                            <w:szCs w:val="16"/>
                          </w:rPr>
                          <w:t>Химическая воронка,  посуда</w:t>
                        </w:r>
                      </w:p>
                    </w:txbxContent>
                  </v:textbox>
                  <w10:wrap type="square"/>
                </v:rect>
                <v:shape id="shape_0" ID="Line 124" stroked="t" o:allowincell="f" style="position:absolute;left:6469;top:-376;width:309;height:1;flip:x;mso-position-vertical:top" type="_x0000_t32">
                  <v:stroke color="black" weight="9360" endarrow="block" endarrowwidth="medium" endarrowlength="medium" joinstyle="round" endcap="flat"/>
                  <v:fill o:detectmouseclick="t" on="false"/>
                  <w10:wrap type="square"/>
                </v:shape>
                <v:shape id="shape_0" ID="Line 104" stroked="t" o:allowincell="f" style="position:absolute;left:4582;top:-940;width:0;height:269;mso-position-vertical:top" type="_x0000_t32">
                  <v:stroke color="black" weight="9360" endarrow="block" endarrowwidth="medium" endarrowlength="medium" joinstyle="round" endcap="flat"/>
                  <v:fill o:detectmouseclick="t" on="false"/>
                  <w10:wrap type="square"/>
                </v:shape>
              </v:group>
            </w:pict>
          </mc:Fallback>
        </mc:AlternateConten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b/>
          <w:bCs/>
          <w:sz w:val="20"/>
          <w:szCs w:val="20"/>
          <w:lang w:eastAsia="ru-RU"/>
        </w:rPr>
      </w:pPr>
      <w:r>
        <w:rPr>
          <w:rFonts w:eastAsia="Times New Roman" w:cs="Times New Roman" w:ascii="Times New Roman" w:hAnsi="Times New Roman"/>
          <w:b/>
          <w:bCs/>
          <w:sz w:val="20"/>
          <w:szCs w:val="20"/>
          <w:lang w:eastAsia="ru-RU"/>
        </w:rPr>
        <w:t xml:space="preserve">Рис. </w:t>
      </w:r>
      <w:r>
        <w:rPr>
          <w:rFonts w:eastAsia="Times New Roman" w:cs="Times New Roman" w:ascii="Times New Roman" w:hAnsi="Times New Roman"/>
          <w:b/>
          <w:bCs/>
          <w:sz w:val="20"/>
          <w:szCs w:val="20"/>
          <w:lang w:val="kk-KZ" w:eastAsia="ru-RU"/>
        </w:rPr>
        <w:t>2</w:t>
      </w:r>
      <w:r>
        <w:rPr>
          <w:rFonts w:eastAsia="Times New Roman" w:cs="Times New Roman" w:ascii="Times New Roman" w:hAnsi="Times New Roman"/>
          <w:b/>
          <w:bCs/>
          <w:sz w:val="20"/>
          <w:szCs w:val="20"/>
          <w:lang w:eastAsia="ru-RU"/>
        </w:rPr>
        <w:t xml:space="preserve"> - Схематическое описание стадии получения субстанции (5)</w:t>
      </w:r>
    </w:p>
    <w:p>
      <w:pPr>
        <w:pStyle w:val="Normal"/>
        <w:spacing w:lineRule="auto" w:line="240" w:before="0" w:after="200"/>
        <w:ind w:firstLine="567"/>
        <w:contextualSpacing/>
        <w:rPr>
          <w:rFonts w:ascii="Times New Roman" w:hAnsi="Times New Roman" w:eastAsia="Times New Roman" w:cs="Times New Roman"/>
          <w:b/>
          <w:color w:val="000000"/>
          <w:sz w:val="24"/>
          <w:szCs w:val="24"/>
          <w:lang w:eastAsia="ru-RU"/>
        </w:rPr>
      </w:pPr>
      <w:r>
        <w:rPr>
          <w:rFonts w:eastAsia="Times New Roman" w:cs="Times New Roman" w:ascii="Times New Roman" w:hAnsi="Times New Roman"/>
          <w:b/>
          <w:color w:val="000000"/>
          <w:sz w:val="24"/>
          <w:szCs w:val="24"/>
          <w:lang w:eastAsia="ru-RU"/>
        </w:rPr>
      </w:r>
    </w:p>
    <w:p>
      <w:pPr>
        <w:pStyle w:val="Normal"/>
        <w:spacing w:lineRule="auto" w:line="240" w:before="0" w:after="200"/>
        <w:ind w:firstLine="567"/>
        <w:contextualSpacing/>
        <w:rPr>
          <w:rFonts w:ascii="Times New Roman" w:hAnsi="Times New Roman" w:eastAsia="Times New Roman" w:cs="Times New Roman"/>
          <w:i/>
          <w:i/>
          <w:color w:val="000000"/>
          <w:sz w:val="24"/>
          <w:szCs w:val="24"/>
          <w:lang w:val="kk-KZ" w:eastAsia="ru-RU"/>
        </w:rPr>
      </w:pPr>
      <w:r>
        <w:rPr>
          <w:rFonts w:eastAsia="Times New Roman" w:cs="Times New Roman" w:ascii="Times New Roman" w:hAnsi="Times New Roman"/>
          <w:b/>
          <w:color w:val="000000"/>
          <w:sz w:val="24"/>
          <w:szCs w:val="24"/>
          <w:lang w:eastAsia="ru-RU"/>
        </w:rPr>
        <w:t xml:space="preserve">Обсуждение </w:t>
      </w:r>
      <w:r>
        <w:rPr>
          <w:rFonts w:eastAsia="Times New Roman" w:cs="Times New Roman" w:ascii="Times New Roman" w:hAnsi="Times New Roman"/>
          <w:b/>
          <w:color w:val="000000"/>
          <w:sz w:val="24"/>
          <w:szCs w:val="24"/>
          <w:lang w:eastAsia="ru-RU" w:bidi="ar-QA"/>
        </w:rPr>
        <w:t>и р</w:t>
      </w:r>
      <w:r>
        <w:rPr>
          <w:rFonts w:eastAsia="Times New Roman" w:cs="Times New Roman" w:ascii="Times New Roman" w:hAnsi="Times New Roman"/>
          <w:b/>
          <w:color w:val="000000"/>
          <w:sz w:val="24"/>
          <w:szCs w:val="24"/>
          <w:lang w:eastAsia="ru-RU"/>
        </w:rPr>
        <w:t>езультаты.</w:t>
      </w:r>
      <w:r>
        <w:rPr>
          <w:rFonts w:eastAsia="Times New Roman" w:cs="Times New Roman" w:ascii="Times New Roman" w:hAnsi="Times New Roman"/>
          <w:i/>
          <w:color w:val="000000"/>
          <w:sz w:val="24"/>
          <w:szCs w:val="24"/>
          <w:lang w:val="kk-KZ" w:eastAsia="ru-RU"/>
        </w:rPr>
        <w:t xml:space="preserve"> </w:t>
      </w:r>
    </w:p>
    <w:p>
      <w:pPr>
        <w:pStyle w:val="Normal"/>
        <w:spacing w:lineRule="auto" w:line="240" w:before="0" w:after="200"/>
        <w:ind w:firstLine="567"/>
        <w:contextualSpacing/>
        <w:jc w:val="both"/>
        <w:rPr>
          <w:rFonts w:ascii="Times New Roman" w:hAnsi="Times New Roman" w:eastAsia="Times New Roman" w:cs="Times New Roman"/>
          <w:color w:val="000000"/>
          <w:sz w:val="24"/>
          <w:szCs w:val="24"/>
          <w:lang w:val="kk-KZ" w:eastAsia="ru-RU"/>
        </w:rPr>
      </w:pPr>
      <w:r>
        <w:rPr>
          <w:rFonts w:eastAsia="Times New Roman" w:cs="Times New Roman" w:ascii="Times New Roman" w:hAnsi="Times New Roman"/>
          <w:iCs/>
          <w:color w:val="000000"/>
          <w:sz w:val="24"/>
          <w:szCs w:val="24"/>
          <w:lang w:val="kk-KZ" w:eastAsia="ru-RU"/>
        </w:rPr>
        <w:t>Методика получения 2-((2-изоникотиноилгидразоно)метил) бензойной кислоты (3). К смеси 2,74 г (0,02 М) гидразида изоникотиновой кислоты в 20 мл этанола добавляют при</w:t>
      </w:r>
      <w:r>
        <w:rPr>
          <w:rFonts w:eastAsia="Times New Roman" w:cs="Times New Roman" w:ascii="Times New Roman" w:hAnsi="Times New Roman"/>
          <w:color w:val="000000"/>
          <w:sz w:val="24"/>
          <w:szCs w:val="24"/>
          <w:lang w:val="kk-KZ" w:eastAsia="ru-RU"/>
        </w:rPr>
        <w:t xml:space="preserve"> перемешивании 3 г (0,02 М) 2-карбоксибензальдегида в 30 мл этанола. Реакционную смесь перемешивают при температуре 60</w:t>
      </w:r>
      <w:r>
        <w:rPr>
          <w:rFonts w:eastAsia="Times New Roman" w:cs="Times New Roman" w:ascii="Times New Roman" w:hAnsi="Times New Roman"/>
          <w:color w:val="000000"/>
          <w:sz w:val="24"/>
          <w:szCs w:val="24"/>
          <w:vertAlign w:val="superscript"/>
          <w:lang w:val="kk-KZ" w:eastAsia="ru-RU"/>
        </w:rPr>
        <w:t>о</w:t>
      </w:r>
      <w:r>
        <w:rPr>
          <w:rFonts w:eastAsia="Times New Roman" w:cs="Times New Roman" w:ascii="Times New Roman" w:hAnsi="Times New Roman"/>
          <w:color w:val="000000"/>
          <w:sz w:val="24"/>
          <w:szCs w:val="24"/>
          <w:lang w:val="kk-KZ" w:eastAsia="ru-RU"/>
        </w:rPr>
        <w:t>С в течение 2 часов, а затем охлаждают до комнатной температуры. Продукт отфильтровают, промывают и сушат. Перекристаллизация из изопропанола дала (3) в виде белого порошка. Выход 92 %, т. пл. 205-206</w:t>
      </w:r>
      <w:r>
        <w:rPr>
          <w:rFonts w:eastAsia="Times New Roman" w:cs="Times New Roman" w:ascii="Times New Roman" w:hAnsi="Times New Roman"/>
          <w:color w:val="000000"/>
          <w:sz w:val="24"/>
          <w:szCs w:val="24"/>
          <w:vertAlign w:val="superscript"/>
          <w:lang w:val="kk-KZ" w:eastAsia="ru-RU"/>
        </w:rPr>
        <w:t>о</w:t>
      </w:r>
      <w:r>
        <w:rPr>
          <w:rFonts w:eastAsia="Times New Roman" w:cs="Times New Roman" w:ascii="Times New Roman" w:hAnsi="Times New Roman"/>
          <w:color w:val="000000"/>
          <w:sz w:val="24"/>
          <w:szCs w:val="24"/>
          <w:lang w:val="kk-KZ" w:eastAsia="ru-RU"/>
        </w:rPr>
        <w:t xml:space="preserve">С. </w:t>
      </w:r>
    </w:p>
    <w:p>
      <w:pPr>
        <w:pStyle w:val="Normal"/>
        <w:spacing w:lineRule="auto" w:line="276" w:before="0" w:after="200"/>
        <w:ind w:firstLine="708"/>
        <w:jc w:val="both"/>
        <w:rPr>
          <w:rFonts w:ascii="Times New Roman" w:hAnsi="Times New Roman" w:eastAsia="Times New Roman" w:cs="Times New Roman"/>
          <w:sz w:val="24"/>
          <w:szCs w:val="28"/>
          <w:lang w:eastAsia="ru-RU"/>
        </w:rPr>
      </w:pPr>
      <w:r>
        <w:rPr>
          <w:rFonts w:eastAsia="Times New Roman" w:cs="Times New Roman" w:ascii="Times New Roman" w:hAnsi="Times New Roman"/>
          <w:sz w:val="24"/>
          <w:szCs w:val="28"/>
          <w:lang w:val="kk-KZ" w:eastAsia="ru-RU"/>
        </w:rPr>
        <w:t xml:space="preserve">ИК спектр (KBr), </w:t>
      </w:r>
      <w:r>
        <w:rPr>
          <w:rFonts w:eastAsia="Times New Roman" w:cs="Times New Roman" w:ascii="Times New Roman" w:hAnsi="Times New Roman"/>
          <w:sz w:val="24"/>
          <w:szCs w:val="28"/>
          <w:lang w:eastAsia="ru-RU"/>
        </w:rPr>
        <w:t>ν</w:t>
      </w:r>
      <w:r>
        <w:rPr>
          <w:rFonts w:eastAsia="Times New Roman" w:cs="Times New Roman" w:ascii="Times New Roman" w:hAnsi="Times New Roman"/>
          <w:sz w:val="24"/>
          <w:szCs w:val="28"/>
          <w:lang w:val="kk-KZ" w:eastAsia="ru-RU"/>
        </w:rPr>
        <w:t>, см</w:t>
      </w:r>
      <w:r>
        <w:rPr>
          <w:rFonts w:eastAsia="Times New Roman" w:cs="Times New Roman" w:ascii="Times New Roman" w:hAnsi="Times New Roman"/>
          <w:sz w:val="24"/>
          <w:szCs w:val="28"/>
          <w:vertAlign w:val="superscript"/>
          <w:lang w:val="kk-KZ" w:eastAsia="ru-RU"/>
        </w:rPr>
        <w:t>-1</w:t>
      </w:r>
      <w:r>
        <w:rPr>
          <w:rFonts w:eastAsia="Times New Roman" w:cs="Times New Roman" w:ascii="Times New Roman" w:hAnsi="Times New Roman"/>
          <w:sz w:val="24"/>
          <w:szCs w:val="28"/>
          <w:lang w:val="kk-KZ" w:eastAsia="ru-RU"/>
        </w:rPr>
        <w:t xml:space="preserve">: 3425 (NH), 1655 (COамид), 1608 (C=N), 1547 (аром.). </w:t>
      </w:r>
      <w:r>
        <w:rPr>
          <w:rFonts w:eastAsia="Times New Roman" w:cs="Times New Roman" w:ascii="Times New Roman" w:hAnsi="Times New Roman"/>
          <w:sz w:val="24"/>
          <w:szCs w:val="28"/>
          <w:lang w:eastAsia="ru-RU"/>
        </w:rPr>
        <w:t xml:space="preserve">Спектр ЯМР </w:t>
      </w:r>
      <w:r>
        <w:rPr>
          <w:rFonts w:eastAsia="Times New Roman" w:cs="Times New Roman" w:ascii="Times New Roman" w:hAnsi="Times New Roman"/>
          <w:sz w:val="24"/>
          <w:szCs w:val="28"/>
          <w:vertAlign w:val="superscript"/>
          <w:lang w:eastAsia="ru-RU"/>
        </w:rPr>
        <w:t>1</w:t>
      </w:r>
      <w:r>
        <w:rPr>
          <w:rFonts w:eastAsia="Times New Roman" w:cs="Times New Roman" w:ascii="Times New Roman" w:hAnsi="Times New Roman"/>
          <w:sz w:val="24"/>
          <w:szCs w:val="28"/>
          <w:lang w:eastAsia="ru-RU"/>
        </w:rPr>
        <w:t>Н (ДМСО-d</w:t>
      </w:r>
      <w:r>
        <w:rPr>
          <w:rFonts w:eastAsia="Times New Roman" w:cs="Times New Roman" w:ascii="Times New Roman" w:hAnsi="Times New Roman"/>
          <w:sz w:val="24"/>
          <w:szCs w:val="28"/>
          <w:vertAlign w:val="subscript"/>
          <w:lang w:eastAsia="ru-RU"/>
        </w:rPr>
        <w:t>6</w:t>
      </w:r>
      <w:r>
        <w:rPr>
          <w:rFonts w:eastAsia="Times New Roman" w:cs="Times New Roman" w:ascii="Times New Roman" w:hAnsi="Times New Roman"/>
          <w:sz w:val="24"/>
          <w:szCs w:val="28"/>
          <w:lang w:eastAsia="ru-RU"/>
        </w:rPr>
        <w:t>), δ, м.д., (</w:t>
      </w:r>
      <w:r>
        <w:rPr>
          <w:rFonts w:eastAsia="Times New Roman" w:cs="Times New Roman" w:ascii="Times New Roman" w:hAnsi="Times New Roman"/>
          <w:i/>
          <w:sz w:val="24"/>
          <w:szCs w:val="28"/>
          <w:lang w:eastAsia="ru-RU"/>
        </w:rPr>
        <w:t>J</w:t>
      </w:r>
      <w:r>
        <w:rPr>
          <w:rFonts w:eastAsia="Times New Roman" w:cs="Times New Roman" w:ascii="Times New Roman" w:hAnsi="Times New Roman"/>
          <w:sz w:val="24"/>
          <w:szCs w:val="28"/>
          <w:lang w:eastAsia="ru-RU"/>
        </w:rPr>
        <w:t>, Гц): 7.49-7.51 (1Н, м, Н</w:t>
      </w:r>
      <w:r>
        <w:rPr>
          <w:rFonts w:eastAsia="Times New Roman" w:cs="Times New Roman" w:ascii="Times New Roman" w:hAnsi="Times New Roman"/>
          <w:sz w:val="24"/>
          <w:szCs w:val="28"/>
          <w:vertAlign w:val="superscript"/>
          <w:lang w:eastAsia="ru-RU"/>
        </w:rPr>
        <w:t>15</w:t>
      </w:r>
      <w:r>
        <w:rPr>
          <w:rFonts w:eastAsia="Times New Roman" w:cs="Times New Roman" w:ascii="Times New Roman" w:hAnsi="Times New Roman"/>
          <w:sz w:val="24"/>
          <w:szCs w:val="28"/>
          <w:lang w:eastAsia="ru-RU"/>
        </w:rPr>
        <w:t>), 7.60-7.62 (1Н, м, Н</w:t>
      </w:r>
      <w:r>
        <w:rPr>
          <w:rFonts w:eastAsia="Times New Roman" w:cs="Times New Roman" w:ascii="Times New Roman" w:hAnsi="Times New Roman"/>
          <w:sz w:val="24"/>
          <w:szCs w:val="28"/>
          <w:vertAlign w:val="superscript"/>
          <w:lang w:eastAsia="ru-RU"/>
        </w:rPr>
        <w:t>13</w:t>
      </w:r>
      <w:r>
        <w:rPr>
          <w:rFonts w:eastAsia="Times New Roman" w:cs="Times New Roman" w:ascii="Times New Roman" w:hAnsi="Times New Roman"/>
          <w:sz w:val="24"/>
          <w:szCs w:val="28"/>
          <w:lang w:eastAsia="ru-RU"/>
        </w:rPr>
        <w:t>), 7.80 (2Н, с, Н</w:t>
      </w:r>
      <w:r>
        <w:rPr>
          <w:rFonts w:eastAsia="Times New Roman" w:cs="Times New Roman" w:ascii="Times New Roman" w:hAnsi="Times New Roman"/>
          <w:sz w:val="24"/>
          <w:szCs w:val="28"/>
          <w:vertAlign w:val="superscript"/>
          <w:lang w:eastAsia="ru-RU"/>
        </w:rPr>
        <w:t>3,5</w:t>
      </w:r>
      <w:r>
        <w:rPr>
          <w:rFonts w:eastAsia="Times New Roman" w:cs="Times New Roman" w:ascii="Times New Roman" w:hAnsi="Times New Roman"/>
          <w:sz w:val="24"/>
          <w:szCs w:val="28"/>
          <w:lang w:eastAsia="ru-RU"/>
        </w:rPr>
        <w:t>), 7.86-7.89 (1Н, м, Н</w:t>
      </w:r>
      <w:r>
        <w:rPr>
          <w:rFonts w:eastAsia="Times New Roman" w:cs="Times New Roman" w:ascii="Times New Roman" w:hAnsi="Times New Roman"/>
          <w:sz w:val="24"/>
          <w:szCs w:val="28"/>
          <w:vertAlign w:val="superscript"/>
          <w:lang w:eastAsia="ru-RU"/>
        </w:rPr>
        <w:t>14</w:t>
      </w:r>
      <w:r>
        <w:rPr>
          <w:rFonts w:eastAsia="Times New Roman" w:cs="Times New Roman" w:ascii="Times New Roman" w:hAnsi="Times New Roman"/>
          <w:sz w:val="24"/>
          <w:szCs w:val="28"/>
          <w:lang w:eastAsia="ru-RU"/>
        </w:rPr>
        <w:t>), 8.02-8.05 (1Н, м, Н</w:t>
      </w:r>
      <w:r>
        <w:rPr>
          <w:rFonts w:eastAsia="Times New Roman" w:cs="Times New Roman" w:ascii="Times New Roman" w:hAnsi="Times New Roman"/>
          <w:sz w:val="24"/>
          <w:szCs w:val="28"/>
          <w:vertAlign w:val="superscript"/>
          <w:lang w:eastAsia="ru-RU"/>
        </w:rPr>
        <w:t>16</w:t>
      </w:r>
      <w:r>
        <w:rPr>
          <w:rFonts w:eastAsia="Times New Roman" w:cs="Times New Roman" w:ascii="Times New Roman" w:hAnsi="Times New Roman"/>
          <w:sz w:val="24"/>
          <w:szCs w:val="28"/>
          <w:lang w:eastAsia="ru-RU"/>
        </w:rPr>
        <w:t>), 8.73 (2Н, с, Н</w:t>
      </w:r>
      <w:r>
        <w:rPr>
          <w:rFonts w:eastAsia="Times New Roman" w:cs="Times New Roman" w:ascii="Times New Roman" w:hAnsi="Times New Roman"/>
          <w:sz w:val="24"/>
          <w:szCs w:val="28"/>
          <w:vertAlign w:val="superscript"/>
          <w:lang w:eastAsia="ru-RU"/>
        </w:rPr>
        <w:t>2,6</w:t>
      </w:r>
      <w:r>
        <w:rPr>
          <w:rFonts w:eastAsia="Times New Roman" w:cs="Times New Roman" w:ascii="Times New Roman" w:hAnsi="Times New Roman"/>
          <w:sz w:val="24"/>
          <w:szCs w:val="28"/>
          <w:lang w:eastAsia="ru-RU"/>
        </w:rPr>
        <w:t>), 9.18 (1Н, д, Н</w:t>
      </w:r>
      <w:r>
        <w:rPr>
          <w:rFonts w:eastAsia="Times New Roman" w:cs="Times New Roman" w:ascii="Times New Roman" w:hAnsi="Times New Roman"/>
          <w:sz w:val="24"/>
          <w:szCs w:val="28"/>
          <w:vertAlign w:val="superscript"/>
          <w:lang w:eastAsia="ru-RU"/>
        </w:rPr>
        <w:t>11</w:t>
      </w:r>
      <w:r>
        <w:rPr>
          <w:rFonts w:eastAsia="Times New Roman" w:cs="Times New Roman" w:ascii="Times New Roman" w:hAnsi="Times New Roman"/>
          <w:sz w:val="24"/>
          <w:szCs w:val="28"/>
          <w:lang w:eastAsia="ru-RU"/>
        </w:rPr>
        <w:t xml:space="preserve">, </w:t>
      </w:r>
      <w:r>
        <w:rPr>
          <w:rFonts w:eastAsia="Times New Roman" w:cs="Times New Roman" w:ascii="Times New Roman" w:hAnsi="Times New Roman"/>
          <w:sz w:val="24"/>
          <w:szCs w:val="28"/>
          <w:vertAlign w:val="superscript"/>
          <w:lang w:eastAsia="ru-RU"/>
        </w:rPr>
        <w:t>3</w:t>
      </w:r>
      <w:r>
        <w:rPr>
          <w:rFonts w:eastAsia="Times New Roman" w:cs="Times New Roman" w:ascii="Times New Roman" w:hAnsi="Times New Roman"/>
          <w:i/>
          <w:sz w:val="24"/>
          <w:szCs w:val="28"/>
          <w:lang w:eastAsia="ru-RU"/>
        </w:rPr>
        <w:t>J</w:t>
      </w:r>
      <w:r>
        <w:rPr>
          <w:rFonts w:eastAsia="Times New Roman" w:cs="Times New Roman" w:ascii="Times New Roman" w:hAnsi="Times New Roman"/>
          <w:sz w:val="24"/>
          <w:szCs w:val="28"/>
          <w:lang w:eastAsia="ru-RU"/>
        </w:rPr>
        <w:t xml:space="preserve"> = 5.2), 12.25 (1Н, с, Н</w:t>
      </w:r>
      <w:r>
        <w:rPr>
          <w:rFonts w:eastAsia="Times New Roman" w:cs="Times New Roman" w:ascii="Times New Roman" w:hAnsi="Times New Roman"/>
          <w:sz w:val="24"/>
          <w:szCs w:val="28"/>
          <w:vertAlign w:val="superscript"/>
          <w:lang w:eastAsia="ru-RU"/>
        </w:rPr>
        <w:t>9</w:t>
      </w:r>
      <w:r>
        <w:rPr>
          <w:rFonts w:eastAsia="Times New Roman" w:cs="Times New Roman" w:ascii="Times New Roman" w:hAnsi="Times New Roman"/>
          <w:sz w:val="24"/>
          <w:szCs w:val="28"/>
          <w:lang w:eastAsia="ru-RU"/>
        </w:rPr>
        <w:t>), 12.08 (1Н, с, Н</w:t>
      </w:r>
      <w:r>
        <w:rPr>
          <w:rFonts w:eastAsia="Times New Roman" w:cs="Times New Roman" w:ascii="Times New Roman" w:hAnsi="Times New Roman"/>
          <w:sz w:val="24"/>
          <w:szCs w:val="28"/>
          <w:vertAlign w:val="superscript"/>
          <w:lang w:eastAsia="ru-RU"/>
        </w:rPr>
        <w:t>20</w:t>
      </w:r>
      <w:r>
        <w:rPr>
          <w:rFonts w:eastAsia="Times New Roman" w:cs="Times New Roman" w:ascii="Times New Roman" w:hAnsi="Times New Roman"/>
          <w:sz w:val="24"/>
          <w:szCs w:val="28"/>
          <w:lang w:eastAsia="ru-RU"/>
        </w:rPr>
        <w:t xml:space="preserve">). Спектр ЯМР </w:t>
      </w:r>
      <w:r>
        <w:rPr>
          <w:rFonts w:eastAsia="Times New Roman" w:cs="Times New Roman" w:ascii="Times New Roman" w:hAnsi="Times New Roman"/>
          <w:sz w:val="24"/>
          <w:szCs w:val="28"/>
          <w:vertAlign w:val="superscript"/>
          <w:lang w:eastAsia="ru-RU"/>
        </w:rPr>
        <w:t>13</w:t>
      </w:r>
      <w:r>
        <w:rPr>
          <w:rFonts w:eastAsia="Times New Roman" w:cs="Times New Roman" w:ascii="Times New Roman" w:hAnsi="Times New Roman"/>
          <w:sz w:val="24"/>
          <w:szCs w:val="28"/>
          <w:lang w:eastAsia="ru-RU"/>
        </w:rPr>
        <w:t>С (ДМСО-d</w:t>
      </w:r>
      <w:r>
        <w:rPr>
          <w:rFonts w:eastAsia="Times New Roman" w:cs="Times New Roman" w:ascii="Times New Roman" w:hAnsi="Times New Roman"/>
          <w:sz w:val="24"/>
          <w:szCs w:val="28"/>
          <w:vertAlign w:val="subscript"/>
          <w:lang w:eastAsia="ru-RU"/>
        </w:rPr>
        <w:t>6</w:t>
      </w:r>
      <w:r>
        <w:rPr>
          <w:rFonts w:eastAsia="Times New Roman" w:cs="Times New Roman" w:ascii="Times New Roman" w:hAnsi="Times New Roman"/>
          <w:sz w:val="24"/>
          <w:szCs w:val="28"/>
          <w:lang w:eastAsia="ru-RU"/>
        </w:rPr>
        <w:t>), δ</w:t>
      </w:r>
      <w:r>
        <w:rPr>
          <w:rFonts w:eastAsia="Times New Roman" w:cs="Times New Roman" w:ascii="Times New Roman" w:hAnsi="Times New Roman"/>
          <w:sz w:val="24"/>
          <w:szCs w:val="28"/>
          <w:vertAlign w:val="subscript"/>
          <w:lang w:eastAsia="ru-RU"/>
        </w:rPr>
        <w:t>С</w:t>
      </w:r>
      <w:r>
        <w:rPr>
          <w:rFonts w:eastAsia="Times New Roman" w:cs="Times New Roman" w:ascii="Times New Roman" w:hAnsi="Times New Roman"/>
          <w:sz w:val="24"/>
          <w:szCs w:val="28"/>
          <w:lang w:eastAsia="ru-RU"/>
        </w:rPr>
        <w:t>, м.д.: 127.27 (С</w:t>
      </w:r>
      <w:r>
        <w:rPr>
          <w:rFonts w:eastAsia="Times New Roman" w:cs="Times New Roman" w:ascii="Times New Roman" w:hAnsi="Times New Roman"/>
          <w:sz w:val="24"/>
          <w:szCs w:val="28"/>
          <w:vertAlign w:val="superscript"/>
          <w:lang w:eastAsia="ru-RU"/>
        </w:rPr>
        <w:t>16</w:t>
      </w:r>
      <w:r>
        <w:rPr>
          <w:rFonts w:eastAsia="Times New Roman" w:cs="Times New Roman" w:ascii="Times New Roman" w:hAnsi="Times New Roman"/>
          <w:sz w:val="24"/>
          <w:szCs w:val="28"/>
          <w:lang w:eastAsia="ru-RU"/>
        </w:rPr>
        <w:t>), 130.43 (С</w:t>
      </w:r>
      <w:r>
        <w:rPr>
          <w:rFonts w:eastAsia="Times New Roman" w:cs="Times New Roman" w:ascii="Times New Roman" w:hAnsi="Times New Roman"/>
          <w:sz w:val="24"/>
          <w:szCs w:val="28"/>
          <w:vertAlign w:val="superscript"/>
          <w:lang w:eastAsia="ru-RU"/>
        </w:rPr>
        <w:t>17</w:t>
      </w:r>
      <w:r>
        <w:rPr>
          <w:rFonts w:eastAsia="Times New Roman" w:cs="Times New Roman" w:ascii="Times New Roman" w:hAnsi="Times New Roman"/>
          <w:sz w:val="24"/>
          <w:szCs w:val="28"/>
          <w:lang w:eastAsia="ru-RU"/>
        </w:rPr>
        <w:t>), 130.88 (С</w:t>
      </w:r>
      <w:r>
        <w:rPr>
          <w:rFonts w:eastAsia="Times New Roman" w:cs="Times New Roman" w:ascii="Times New Roman" w:hAnsi="Times New Roman"/>
          <w:sz w:val="24"/>
          <w:szCs w:val="28"/>
          <w:vertAlign w:val="superscript"/>
          <w:lang w:eastAsia="ru-RU"/>
        </w:rPr>
        <w:t>15</w:t>
      </w:r>
      <w:r>
        <w:rPr>
          <w:rFonts w:eastAsia="Times New Roman" w:cs="Times New Roman" w:ascii="Times New Roman" w:hAnsi="Times New Roman"/>
          <w:sz w:val="24"/>
          <w:szCs w:val="28"/>
          <w:lang w:eastAsia="ru-RU"/>
        </w:rPr>
        <w:t>), 131.33 (С</w:t>
      </w:r>
      <w:r>
        <w:rPr>
          <w:rFonts w:eastAsia="Times New Roman" w:cs="Times New Roman" w:ascii="Times New Roman" w:hAnsi="Times New Roman"/>
          <w:sz w:val="24"/>
          <w:szCs w:val="28"/>
          <w:vertAlign w:val="superscript"/>
          <w:lang w:eastAsia="ru-RU"/>
        </w:rPr>
        <w:t>13</w:t>
      </w:r>
      <w:r>
        <w:rPr>
          <w:rFonts w:eastAsia="Times New Roman" w:cs="Times New Roman" w:ascii="Times New Roman" w:hAnsi="Times New Roman"/>
          <w:sz w:val="24"/>
          <w:szCs w:val="28"/>
          <w:lang w:eastAsia="ru-RU"/>
        </w:rPr>
        <w:t>), 134.88 (С</w:t>
      </w:r>
      <w:r>
        <w:rPr>
          <w:rFonts w:eastAsia="Times New Roman" w:cs="Times New Roman" w:ascii="Times New Roman" w:hAnsi="Times New Roman"/>
          <w:sz w:val="24"/>
          <w:szCs w:val="28"/>
          <w:vertAlign w:val="superscript"/>
          <w:lang w:eastAsia="ru-RU"/>
        </w:rPr>
        <w:t>12</w:t>
      </w:r>
      <w:r>
        <w:rPr>
          <w:rFonts w:eastAsia="Times New Roman" w:cs="Times New Roman" w:ascii="Times New Roman" w:hAnsi="Times New Roman"/>
          <w:sz w:val="24"/>
          <w:szCs w:val="28"/>
          <w:lang w:eastAsia="ru-RU"/>
        </w:rPr>
        <w:t>), 122.14 (С</w:t>
      </w:r>
      <w:r>
        <w:rPr>
          <w:rFonts w:eastAsia="Times New Roman" w:cs="Times New Roman" w:ascii="Times New Roman" w:hAnsi="Times New Roman"/>
          <w:sz w:val="24"/>
          <w:szCs w:val="28"/>
          <w:vertAlign w:val="superscript"/>
          <w:lang w:eastAsia="ru-RU"/>
        </w:rPr>
        <w:t>3,5</w:t>
      </w:r>
      <w:r>
        <w:rPr>
          <w:rFonts w:eastAsia="Times New Roman" w:cs="Times New Roman" w:ascii="Times New Roman" w:hAnsi="Times New Roman"/>
          <w:sz w:val="24"/>
          <w:szCs w:val="28"/>
          <w:lang w:eastAsia="ru-RU"/>
        </w:rPr>
        <w:t>), 148.36 (С</w:t>
      </w:r>
      <w:r>
        <w:rPr>
          <w:rFonts w:eastAsia="Times New Roman" w:cs="Times New Roman" w:ascii="Times New Roman" w:hAnsi="Times New Roman"/>
          <w:sz w:val="24"/>
          <w:szCs w:val="28"/>
          <w:vertAlign w:val="superscript"/>
          <w:lang w:eastAsia="ru-RU"/>
        </w:rPr>
        <w:t>4</w:t>
      </w:r>
      <w:r>
        <w:rPr>
          <w:rFonts w:eastAsia="Times New Roman" w:cs="Times New Roman" w:ascii="Times New Roman" w:hAnsi="Times New Roman"/>
          <w:sz w:val="24"/>
          <w:szCs w:val="28"/>
          <w:lang w:eastAsia="ru-RU"/>
        </w:rPr>
        <w:t>), 150.83 (С</w:t>
      </w:r>
      <w:r>
        <w:rPr>
          <w:rFonts w:eastAsia="Times New Roman" w:cs="Times New Roman" w:ascii="Times New Roman" w:hAnsi="Times New Roman"/>
          <w:sz w:val="24"/>
          <w:szCs w:val="28"/>
          <w:vertAlign w:val="superscript"/>
          <w:lang w:eastAsia="ru-RU"/>
        </w:rPr>
        <w:t>2,6</w:t>
      </w:r>
      <w:r>
        <w:rPr>
          <w:rFonts w:eastAsia="Times New Roman" w:cs="Times New Roman" w:ascii="Times New Roman" w:hAnsi="Times New Roman"/>
          <w:sz w:val="24"/>
          <w:szCs w:val="28"/>
          <w:lang w:eastAsia="ru-RU"/>
        </w:rPr>
        <w:t>), 148.36 (С</w:t>
      </w:r>
      <w:r>
        <w:rPr>
          <w:rFonts w:eastAsia="Times New Roman" w:cs="Times New Roman" w:ascii="Times New Roman" w:hAnsi="Times New Roman"/>
          <w:sz w:val="24"/>
          <w:szCs w:val="28"/>
          <w:vertAlign w:val="superscript"/>
          <w:lang w:eastAsia="ru-RU"/>
        </w:rPr>
        <w:t>11</w:t>
      </w:r>
      <w:r>
        <w:rPr>
          <w:rFonts w:eastAsia="Times New Roman" w:cs="Times New Roman" w:ascii="Times New Roman" w:hAnsi="Times New Roman"/>
          <w:sz w:val="24"/>
          <w:szCs w:val="28"/>
          <w:lang w:eastAsia="ru-RU"/>
        </w:rPr>
        <w:t>), 162.34 (С</w:t>
      </w:r>
      <w:r>
        <w:rPr>
          <w:rFonts w:eastAsia="Times New Roman" w:cs="Times New Roman" w:ascii="Times New Roman" w:hAnsi="Times New Roman"/>
          <w:sz w:val="24"/>
          <w:szCs w:val="28"/>
          <w:vertAlign w:val="superscript"/>
          <w:lang w:eastAsia="ru-RU"/>
        </w:rPr>
        <w:t>7</w:t>
      </w:r>
      <w:r>
        <w:rPr>
          <w:rFonts w:eastAsia="Times New Roman" w:cs="Times New Roman" w:ascii="Times New Roman" w:hAnsi="Times New Roman"/>
          <w:sz w:val="24"/>
          <w:szCs w:val="28"/>
          <w:lang w:eastAsia="ru-RU"/>
        </w:rPr>
        <w:t>), 168.55 (С</w:t>
      </w:r>
      <w:r>
        <w:rPr>
          <w:rFonts w:eastAsia="Times New Roman" w:cs="Times New Roman" w:ascii="Times New Roman" w:hAnsi="Times New Roman"/>
          <w:sz w:val="24"/>
          <w:szCs w:val="28"/>
          <w:vertAlign w:val="superscript"/>
          <w:lang w:eastAsia="ru-RU"/>
        </w:rPr>
        <w:t>18</w:t>
      </w:r>
      <w:r>
        <w:rPr>
          <w:rFonts w:eastAsia="Times New Roman" w:cs="Times New Roman" w:ascii="Times New Roman" w:hAnsi="Times New Roman"/>
          <w:sz w:val="24"/>
          <w:szCs w:val="28"/>
          <w:lang w:eastAsia="ru-RU"/>
        </w:rPr>
        <w:t>). Спектр ЯМР COSY: Н</w:t>
      </w:r>
      <w:r>
        <w:rPr>
          <w:rFonts w:eastAsia="Times New Roman" w:cs="Times New Roman" w:ascii="Times New Roman" w:hAnsi="Times New Roman"/>
          <w:sz w:val="24"/>
          <w:szCs w:val="28"/>
          <w:vertAlign w:val="superscript"/>
          <w:lang w:eastAsia="ru-RU"/>
        </w:rPr>
        <w:t>15</w:t>
      </w:r>
      <w:r>
        <w:rPr>
          <w:rFonts w:eastAsia="Times New Roman" w:cs="Times New Roman" w:ascii="Times New Roman" w:hAnsi="Times New Roman"/>
          <w:sz w:val="24"/>
          <w:szCs w:val="28"/>
          <w:lang w:eastAsia="ru-RU"/>
        </w:rPr>
        <w:t>→Н</w:t>
      </w:r>
      <w:r>
        <w:rPr>
          <w:rFonts w:eastAsia="Times New Roman" w:cs="Times New Roman" w:ascii="Times New Roman" w:hAnsi="Times New Roman"/>
          <w:sz w:val="24"/>
          <w:szCs w:val="28"/>
          <w:vertAlign w:val="superscript"/>
          <w:lang w:eastAsia="ru-RU"/>
        </w:rPr>
        <w:t>13</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15</w:t>
      </w:r>
      <w:r>
        <w:rPr>
          <w:rFonts w:eastAsia="Times New Roman" w:cs="Times New Roman" w:ascii="Times New Roman" w:hAnsi="Times New Roman"/>
          <w:sz w:val="24"/>
          <w:szCs w:val="28"/>
          <w:lang w:eastAsia="ru-RU"/>
        </w:rPr>
        <w:t>→Н</w:t>
      </w:r>
      <w:r>
        <w:rPr>
          <w:rFonts w:eastAsia="Times New Roman" w:cs="Times New Roman" w:ascii="Times New Roman" w:hAnsi="Times New Roman"/>
          <w:sz w:val="24"/>
          <w:szCs w:val="28"/>
          <w:vertAlign w:val="superscript"/>
          <w:lang w:eastAsia="ru-RU"/>
        </w:rPr>
        <w:t>14</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13</w:t>
      </w:r>
      <w:r>
        <w:rPr>
          <w:rFonts w:eastAsia="Times New Roman" w:cs="Times New Roman" w:ascii="Times New Roman" w:hAnsi="Times New Roman"/>
          <w:sz w:val="24"/>
          <w:szCs w:val="28"/>
          <w:lang w:eastAsia="ru-RU"/>
        </w:rPr>
        <w:t>→Н</w:t>
      </w:r>
      <w:r>
        <w:rPr>
          <w:rFonts w:eastAsia="Times New Roman" w:cs="Times New Roman" w:ascii="Times New Roman" w:hAnsi="Times New Roman"/>
          <w:sz w:val="24"/>
          <w:szCs w:val="28"/>
          <w:vertAlign w:val="superscript"/>
          <w:lang w:eastAsia="ru-RU"/>
        </w:rPr>
        <w:t>16</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3,5</w:t>
      </w:r>
      <w:r>
        <w:rPr>
          <w:rFonts w:eastAsia="Times New Roman" w:cs="Times New Roman" w:ascii="Times New Roman" w:hAnsi="Times New Roman"/>
          <w:sz w:val="24"/>
          <w:szCs w:val="28"/>
          <w:lang w:eastAsia="ru-RU"/>
        </w:rPr>
        <w:t>→Н</w:t>
      </w:r>
      <w:r>
        <w:rPr>
          <w:rFonts w:eastAsia="Times New Roman" w:cs="Times New Roman" w:ascii="Times New Roman" w:hAnsi="Times New Roman"/>
          <w:sz w:val="24"/>
          <w:szCs w:val="28"/>
          <w:vertAlign w:val="superscript"/>
          <w:lang w:eastAsia="ru-RU"/>
        </w:rPr>
        <w:t>2,6</w:t>
      </w:r>
      <w:r>
        <w:rPr>
          <w:rFonts w:eastAsia="Times New Roman" w:cs="Times New Roman" w:ascii="Times New Roman" w:hAnsi="Times New Roman"/>
          <w:sz w:val="24"/>
          <w:szCs w:val="28"/>
          <w:lang w:eastAsia="ru-RU"/>
        </w:rPr>
        <w:t>. Спектр ЯМР HMQC: Н</w:t>
      </w:r>
      <w:r>
        <w:rPr>
          <w:rFonts w:eastAsia="Times New Roman" w:cs="Times New Roman" w:ascii="Times New Roman" w:hAnsi="Times New Roman"/>
          <w:sz w:val="24"/>
          <w:szCs w:val="28"/>
          <w:vertAlign w:val="superscript"/>
          <w:lang w:eastAsia="ru-RU"/>
        </w:rPr>
        <w:t>3,5</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3,5</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15</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15</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13</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13</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14</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14</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16</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16</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2,6</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2,6</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11</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11</w:t>
      </w:r>
      <w:r>
        <w:rPr>
          <w:rFonts w:eastAsia="Times New Roman" w:cs="Times New Roman" w:ascii="Times New Roman" w:hAnsi="Times New Roman"/>
          <w:sz w:val="24"/>
          <w:szCs w:val="28"/>
          <w:lang w:eastAsia="ru-RU"/>
        </w:rPr>
        <w:t>. Спектр ЯМР HMBC: Н</w:t>
      </w:r>
      <w:r>
        <w:rPr>
          <w:rFonts w:eastAsia="Times New Roman" w:cs="Times New Roman" w:ascii="Times New Roman" w:hAnsi="Times New Roman"/>
          <w:sz w:val="24"/>
          <w:szCs w:val="28"/>
          <w:vertAlign w:val="superscript"/>
          <w:lang w:eastAsia="ru-RU"/>
        </w:rPr>
        <w:t>3,5</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2,6</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3,5</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7</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2,6</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3,5</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2,6</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4</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11</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12</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11</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16</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19</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7</w:t>
      </w:r>
      <w:r>
        <w:rPr>
          <w:rFonts w:eastAsia="Times New Roman" w:cs="Times New Roman" w:ascii="Times New Roman" w:hAnsi="Times New Roman"/>
          <w:sz w:val="24"/>
          <w:szCs w:val="28"/>
          <w:lang w:eastAsia="ru-RU"/>
        </w:rPr>
        <w:t>, Н</w:t>
      </w:r>
      <w:r>
        <w:rPr>
          <w:rFonts w:eastAsia="Times New Roman" w:cs="Times New Roman" w:ascii="Times New Roman" w:hAnsi="Times New Roman"/>
          <w:sz w:val="24"/>
          <w:szCs w:val="28"/>
          <w:vertAlign w:val="superscript"/>
          <w:lang w:eastAsia="ru-RU"/>
        </w:rPr>
        <w:t>19</w:t>
      </w:r>
      <w:r>
        <w:rPr>
          <w:rFonts w:eastAsia="Times New Roman" w:cs="Times New Roman" w:ascii="Times New Roman" w:hAnsi="Times New Roman"/>
          <w:sz w:val="24"/>
          <w:szCs w:val="28"/>
          <w:lang w:eastAsia="ru-RU"/>
        </w:rPr>
        <w:t>→С</w:t>
      </w:r>
      <w:r>
        <w:rPr>
          <w:rFonts w:eastAsia="Times New Roman" w:cs="Times New Roman" w:ascii="Times New Roman" w:hAnsi="Times New Roman"/>
          <w:sz w:val="24"/>
          <w:szCs w:val="28"/>
          <w:vertAlign w:val="superscript"/>
          <w:lang w:eastAsia="ru-RU"/>
        </w:rPr>
        <w:t>11</w:t>
      </w:r>
      <w:r>
        <w:rPr>
          <w:rFonts w:eastAsia="Times New Roman" w:cs="Times New Roman" w:ascii="Times New Roman" w:hAnsi="Times New Roman"/>
          <w:sz w:val="24"/>
          <w:szCs w:val="28"/>
          <w:lang w:eastAsia="ru-RU"/>
        </w:rPr>
        <w:t>. Масс-спектр, m/z, (</w:t>
      </w:r>
      <w:r>
        <w:rPr>
          <w:rFonts w:eastAsia="Times New Roman" w:cs="Times New Roman" w:ascii="Times New Roman" w:hAnsi="Times New Roman"/>
          <w:i/>
          <w:iCs/>
          <w:sz w:val="24"/>
          <w:szCs w:val="28"/>
          <w:lang w:eastAsia="ru-RU"/>
        </w:rPr>
        <w:t>I</w:t>
      </w:r>
      <w:r>
        <w:rPr>
          <w:rFonts w:eastAsia="Times New Roman" w:cs="Times New Roman" w:ascii="Times New Roman" w:hAnsi="Times New Roman"/>
          <w:sz w:val="24"/>
          <w:szCs w:val="28"/>
          <w:vertAlign w:val="subscript"/>
          <w:lang w:eastAsia="ru-RU"/>
        </w:rPr>
        <w:t>отн</w:t>
      </w:r>
      <w:r>
        <w:rPr>
          <w:rFonts w:eastAsia="Times New Roman" w:cs="Times New Roman" w:ascii="Times New Roman" w:hAnsi="Times New Roman"/>
          <w:sz w:val="24"/>
          <w:szCs w:val="28"/>
          <w:lang w:eastAsia="ru-RU"/>
        </w:rPr>
        <w:t xml:space="preserve">,%): 270.142 (100) [M+H]+. </w:t>
      </w:r>
    </w:p>
    <w:p>
      <w:pPr>
        <w:pStyle w:val="Normal"/>
        <w:tabs>
          <w:tab w:val="clear" w:pos="708"/>
          <w:tab w:val="left" w:pos="9072" w:leader="none"/>
          <w:tab w:val="left" w:pos="9356" w:leader="none"/>
        </w:tabs>
        <w:spacing w:lineRule="auto" w:line="240" w:before="0" w:after="0"/>
        <w:ind w:firstLine="567"/>
        <w:jc w:val="center"/>
        <w:rPr>
          <w:rFonts w:ascii="Calibri" w:hAnsi="Calibri" w:eastAsia="Times New Roman" w:cs="Times New Roman"/>
          <w:sz w:val="24"/>
          <w:szCs w:val="24"/>
          <w:lang w:val="kk-KZ" w:eastAsia="ru-RU"/>
        </w:rPr>
      </w:pPr>
      <w:r>
        <w:rPr/>
        <w:object>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319.2pt;height:199.8pt;mso-wrap-distance-right:0pt" filled="f" o:ole="">
            <v:imagedata r:id="rId135" o:title=""/>
          </v:shape>
          <o:OLEObject Type="Embed" ProgID="ACD.ChemSketch.20" ShapeID="ole_rId134" DrawAspect="Content" ObjectID="_2062144571" r:id="rId134"/>
        </w:object>
      </w:r>
    </w:p>
    <w:p>
      <w:pPr>
        <w:pStyle w:val="Normal"/>
        <w:tabs>
          <w:tab w:val="clear" w:pos="708"/>
          <w:tab w:val="left" w:pos="9072" w:leader="none"/>
          <w:tab w:val="left" w:pos="9356" w:leader="none"/>
        </w:tabs>
        <w:spacing w:lineRule="auto" w:line="240" w:before="0" w:after="0"/>
        <w:ind w:firstLine="567"/>
        <w:jc w:val="center"/>
        <w:rPr>
          <w:rFonts w:ascii="Calibri" w:hAnsi="Calibri" w:eastAsia="Times New Roman" w:cs="Times New Roman"/>
          <w:sz w:val="24"/>
          <w:szCs w:val="24"/>
          <w:lang w:val="kk-KZ" w:eastAsia="ru-RU"/>
        </w:rPr>
      </w:pPr>
      <w:r>
        <w:rPr/>
        <w:object>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321pt;height:185.4pt;mso-wrap-distance-right:0pt" filled="f" o:ole="">
            <v:imagedata r:id="rId137" o:title=""/>
          </v:shape>
          <o:OLEObject Type="Embed" ProgID="ACD.ChemSketch.20" ShapeID="ole_rId136" DrawAspect="Content" ObjectID="_644941443" r:id="rId136"/>
        </w:objec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b/>
          <w:bCs/>
          <w:sz w:val="20"/>
          <w:szCs w:val="20"/>
          <w:lang w:val="kk-KZ" w:eastAsia="ru-RU"/>
        </w:rPr>
      </w:pPr>
      <w:r>
        <w:rPr>
          <w:rFonts w:eastAsia="Times New Roman" w:cs="Times New Roman" w:ascii="Times New Roman" w:hAnsi="Times New Roman"/>
          <w:b/>
          <w:bCs/>
          <w:sz w:val="20"/>
          <w:szCs w:val="20"/>
          <w:lang w:eastAsia="ru-RU"/>
        </w:rPr>
        <w:t xml:space="preserve">Рис. 3 - </w:t>
      </w:r>
      <w:r>
        <w:rPr>
          <w:rFonts w:eastAsia="Times New Roman" w:cs="Times New Roman" w:ascii="Times New Roman" w:hAnsi="Times New Roman"/>
          <w:b/>
          <w:bCs/>
          <w:sz w:val="20"/>
          <w:szCs w:val="20"/>
          <w:vertAlign w:val="superscript"/>
          <w:lang w:val="kk-KZ" w:eastAsia="ru-RU"/>
        </w:rPr>
        <w:t>1</w:t>
      </w:r>
      <w:r>
        <w:rPr>
          <w:rFonts w:eastAsia="Times New Roman" w:cs="Times New Roman" w:ascii="Times New Roman" w:hAnsi="Times New Roman"/>
          <w:b/>
          <w:bCs/>
          <w:sz w:val="20"/>
          <w:szCs w:val="20"/>
          <w:lang w:val="kk-KZ" w:eastAsia="ru-RU"/>
        </w:rPr>
        <w:t xml:space="preserve">Н, </w:t>
      </w:r>
      <w:r>
        <w:rPr>
          <w:rFonts w:eastAsia="Times New Roman" w:cs="Times New Roman" w:ascii="Times New Roman" w:hAnsi="Times New Roman"/>
          <w:b/>
          <w:bCs/>
          <w:sz w:val="20"/>
          <w:szCs w:val="20"/>
          <w:vertAlign w:val="superscript"/>
          <w:lang w:val="kk-KZ" w:eastAsia="ru-RU"/>
        </w:rPr>
        <w:t>13</w:t>
      </w:r>
      <w:r>
        <w:rPr>
          <w:rFonts w:eastAsia="Times New Roman" w:cs="Times New Roman" w:ascii="Times New Roman" w:hAnsi="Times New Roman"/>
          <w:b/>
          <w:bCs/>
          <w:sz w:val="20"/>
          <w:szCs w:val="20"/>
          <w:lang w:val="kk-KZ" w:eastAsia="ru-RU"/>
        </w:rPr>
        <w:t xml:space="preserve">С ЯМР спектры </w:t>
      </w:r>
      <w:r>
        <w:rPr>
          <w:rFonts w:eastAsia="Times New Roman" w:cs="Times New Roman" w:ascii="Times New Roman" w:hAnsi="Times New Roman"/>
          <w:b/>
          <w:bCs/>
          <w:color w:val="000000"/>
          <w:sz w:val="20"/>
          <w:szCs w:val="20"/>
          <w:lang w:val="kk-KZ" w:eastAsia="ru-RU"/>
        </w:rPr>
        <w:t>2-((2-изоникотиноилгидразоно)метил)бензойной кислоты (3)</w:t>
      </w:r>
    </w:p>
    <w:p>
      <w:pPr>
        <w:pStyle w:val="Normal"/>
        <w:tabs>
          <w:tab w:val="clear" w:pos="708"/>
          <w:tab w:val="left" w:pos="9072" w:leader="none"/>
          <w:tab w:val="left" w:pos="9356" w:leader="none"/>
        </w:tabs>
        <w:spacing w:lineRule="auto" w:line="240" w:before="0" w:after="0"/>
        <w:ind w:firstLine="567"/>
        <w:jc w:val="center"/>
        <w:rPr>
          <w:rFonts w:ascii="Times New Roman" w:hAnsi="Times New Roman" w:eastAsia="Times New Roman" w:cs="Times New Roman"/>
          <w:i/>
          <w:i/>
          <w:color w:val="000000"/>
          <w:sz w:val="24"/>
          <w:szCs w:val="24"/>
          <w:lang w:val="kk-KZ" w:eastAsia="ru-RU"/>
        </w:rPr>
      </w:pPr>
      <w:r>
        <w:rPr>
          <w:rFonts w:eastAsia="Times New Roman" w:cs="Times New Roman" w:ascii="Times New Roman" w:hAnsi="Times New Roman"/>
          <w:i/>
          <w:color w:val="000000"/>
          <w:sz w:val="24"/>
          <w:szCs w:val="24"/>
          <w:lang w:val="kk-KZ" w:eastAsia="ru-RU"/>
        </w:rPr>
      </w:r>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i/>
          <w:color w:val="000000"/>
          <w:sz w:val="24"/>
          <w:szCs w:val="24"/>
          <w:lang w:val="kk-KZ" w:eastAsia="ru-RU"/>
        </w:rPr>
        <w:t>Определение вирусоингибирующей активности.</w:t>
      </w:r>
      <w:r>
        <w:rPr>
          <w:rFonts w:eastAsia="Times New Roman" w:cs="Times New Roman" w:ascii="Times New Roman" w:hAnsi="Times New Roman"/>
          <w:sz w:val="24"/>
          <w:szCs w:val="24"/>
          <w:lang w:eastAsia="ru-RU"/>
        </w:rPr>
        <w:t xml:space="preserve"> </w:t>
      </w:r>
      <w:r>
        <w:rPr>
          <w:rFonts w:eastAsia="Times New Roman" w:cs="Times New Roman" w:ascii="Times New Roman" w:hAnsi="Times New Roman"/>
          <w:color w:val="000000"/>
          <w:sz w:val="24"/>
          <w:lang w:eastAsia="ru-RU"/>
        </w:rPr>
        <w:t xml:space="preserve">Для оценки вирусингибирующей активности исходного субстрата (3) были использованы штаммы вируса гриппа с различными антигенными характеристиками: </w:t>
      </w:r>
      <w:r>
        <w:rPr>
          <w:rFonts w:eastAsia="Times New Roman" w:cs="Times New Roman" w:ascii="Times New Roman" w:hAnsi="Times New Roman"/>
          <w:bCs/>
          <w:color w:val="000000"/>
          <w:sz w:val="24"/>
          <w:lang w:eastAsia="ru-RU"/>
        </w:rPr>
        <w:t>A/Алматы/8/98 (H3N2)</w:t>
      </w:r>
      <w:r>
        <w:rPr>
          <w:rFonts w:eastAsia="Times New Roman" w:cs="Times New Roman" w:ascii="Times New Roman" w:hAnsi="Times New Roman"/>
          <w:color w:val="000000"/>
          <w:sz w:val="24"/>
          <w:lang w:eastAsia="ru-RU"/>
        </w:rPr>
        <w:t xml:space="preserve"> и </w:t>
      </w:r>
      <w:r>
        <w:rPr>
          <w:rFonts w:eastAsia="Times New Roman" w:cs="Times New Roman" w:ascii="Times New Roman" w:hAnsi="Times New Roman"/>
          <w:bCs/>
          <w:color w:val="000000"/>
          <w:sz w:val="24"/>
          <w:lang w:eastAsia="ru-RU"/>
        </w:rPr>
        <w:t>A/Владивосток/2/09 (H1N1)</w:t>
      </w:r>
      <w:r>
        <w:rPr>
          <w:rFonts w:eastAsia="Times New Roman" w:cs="Times New Roman" w:ascii="Times New Roman" w:hAnsi="Times New Roman"/>
          <w:color w:val="000000"/>
          <w:sz w:val="24"/>
          <w:lang w:eastAsia="ru-RU"/>
        </w:rPr>
        <w:t>. Исследование вирусингибирующего эффекта образцов соединения (3) проводилось для определения химического терапевтического индекса (ХТИ) при концентрациях от 0,0016% до 0,2%, что соответствовало дозам 0,003-0,4 мг на куриный эмбрион (0,06–8  мг/кг) (табл. 1).</w:t>
      </w:r>
      <w:r>
        <w:rPr>
          <w:rFonts w:eastAsia="Times New Roman" w:cs="Times New Roman" w:ascii="Times New Roman" w:hAnsi="Times New Roman"/>
          <w:color w:val="00B050"/>
          <w:sz w:val="24"/>
          <w:lang w:eastAsia="ru-RU"/>
        </w:rPr>
        <w:t xml:space="preserve"> </w:t>
      </w:r>
      <w:r>
        <w:rPr>
          <w:rFonts w:eastAsia="Times New Roman" w:cs="Times New Roman" w:ascii="Times New Roman" w:hAnsi="Times New Roman"/>
          <w:sz w:val="24"/>
          <w:szCs w:val="24"/>
          <w:lang w:eastAsia="ru-RU"/>
        </w:rPr>
        <w:t>Из анализа полученных данных следует, что соединение (3) характеризуются высоким ХТ-индексом, что создает перспективу его для дальнейшего исследования. Установлено, что соединение (3) не проявляет токсические свойства. Вирусоингибирующая активность нового соединения (3) - в два раза выше, чем у тамифлю и ремантадина</w:t>
      </w:r>
      <w:r>
        <w:rPr>
          <w:rFonts w:eastAsia="Times New Roman" w:cs="Times New Roman" w:ascii="Times New Roman" w:hAnsi="Times New Roman"/>
          <w:sz w:val="24"/>
          <w:szCs w:val="24"/>
          <w:lang w:val="kk-KZ" w:eastAsia="ru-RU"/>
        </w:rPr>
        <w:t>.</w:t>
      </w:r>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В таблице 1 приведена вирусоингибирующая активность </w:t>
      </w:r>
      <w:r>
        <w:rPr>
          <w:rFonts w:eastAsia="Times New Roman" w:cs="Times New Roman" w:ascii="Times New Roman" w:hAnsi="Times New Roman"/>
          <w:sz w:val="24"/>
          <w:szCs w:val="24"/>
          <w:lang w:val="kk-KZ" w:eastAsia="ru-RU"/>
        </w:rPr>
        <w:t xml:space="preserve">нового гидразона </w:t>
      </w:r>
      <w:r>
        <w:rPr>
          <w:rFonts w:eastAsia="Times New Roman" w:cs="Times New Roman" w:ascii="Times New Roman" w:hAnsi="Times New Roman"/>
          <w:sz w:val="24"/>
          <w:szCs w:val="24"/>
          <w:lang w:eastAsia="ru-RU"/>
        </w:rPr>
        <w:t>(3) в сравнении с эталонными препаратами тамифлю и ремантадином.</w:t>
      </w:r>
    </w:p>
    <w:p>
      <w:pPr>
        <w:pStyle w:val="Normal"/>
        <w:tabs>
          <w:tab w:val="clear" w:pos="708"/>
          <w:tab w:val="left" w:pos="9072" w:leader="none"/>
          <w:tab w:val="left" w:pos="9356" w:leader="none"/>
        </w:tabs>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contextualSpacing/>
        <w:jc w:val="center"/>
        <w:rPr>
          <w:rFonts w:ascii="Times New Roman" w:hAnsi="Times New Roman" w:eastAsia="Times New Roman" w:cs="Times New Roman"/>
          <w:b/>
          <w:bCs/>
          <w:lang w:eastAsia="ru-RU"/>
        </w:rPr>
      </w:pPr>
      <w:r>
        <w:rPr>
          <w:rFonts w:eastAsia="Times New Roman" w:cs="Times New Roman" w:ascii="Times New Roman" w:hAnsi="Times New Roman"/>
          <w:b/>
          <w:bCs/>
          <w:lang w:eastAsia="ru-RU"/>
        </w:rPr>
        <w:t>Таблица 1 - Вирусингибирующая активность соединения (3) по отношению к вирусам гриппа</w:t>
      </w:r>
    </w:p>
    <w:tbl>
      <w:tblPr>
        <w:tblW w:w="9360" w:type="dxa"/>
        <w:jc w:val="left"/>
        <w:tblInd w:w="2" w:type="dxa"/>
        <w:tblLayout w:type="fixed"/>
        <w:tblCellMar>
          <w:top w:w="0" w:type="dxa"/>
          <w:left w:w="108" w:type="dxa"/>
          <w:bottom w:w="0" w:type="dxa"/>
          <w:right w:w="108" w:type="dxa"/>
        </w:tblCellMar>
        <w:tblLook w:val="01e0" w:noHBand="0" w:noVBand="0" w:firstColumn="1" w:lastRow="1" w:lastColumn="1" w:firstRow="1"/>
      </w:tblPr>
      <w:tblGrid>
        <w:gridCol w:w="2837"/>
        <w:gridCol w:w="3119"/>
        <w:gridCol w:w="3404"/>
      </w:tblGrid>
      <w:tr>
        <w:trPr>
          <w:trHeight w:val="276" w:hRule="atLeast"/>
        </w:trPr>
        <w:tc>
          <w:tcPr>
            <w:tcW w:w="28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contextualSpacing/>
              <w:jc w:val="center"/>
              <w:rPr>
                <w:rFonts w:ascii="Times New Roman" w:hAnsi="Times New Roman" w:eastAsia="Times New Roman" w:cs="Times New Roman"/>
                <w:b/>
                <w:bCs/>
              </w:rPr>
            </w:pPr>
            <w:r>
              <w:rPr>
                <w:rFonts w:eastAsia="Times New Roman" w:cs="Times New Roman" w:ascii="Times New Roman" w:hAnsi="Times New Roman"/>
                <w:b/>
                <w:bCs/>
                <w:lang w:eastAsia="ru-RU"/>
              </w:rPr>
              <w:t>Соединение и внутренний шифр</w:t>
            </w:r>
          </w:p>
        </w:tc>
        <w:tc>
          <w:tcPr>
            <w:tcW w:w="652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jc w:val="center"/>
              <w:rPr>
                <w:rFonts w:ascii="Times New Roman" w:hAnsi="Times New Roman" w:eastAsia="Times New Roman" w:cs="Times New Roman"/>
                <w:b/>
                <w:bCs/>
              </w:rPr>
            </w:pPr>
            <w:r>
              <w:rPr>
                <w:rFonts w:eastAsia="Times New Roman" w:cs="Times New Roman" w:ascii="Times New Roman" w:hAnsi="Times New Roman"/>
                <w:b/>
                <w:bCs/>
                <w:lang w:eastAsia="ru-RU"/>
              </w:rPr>
              <w:t>Химический терапевтический индекс препаратов</w:t>
            </w:r>
          </w:p>
        </w:tc>
      </w:tr>
      <w:tr>
        <w:trPr>
          <w:trHeight w:val="279" w:hRule="atLeast"/>
        </w:trPr>
        <w:tc>
          <w:tcPr>
            <w:tcW w:w="28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rPr>
                <w:rFonts w:ascii="Times New Roman" w:hAnsi="Times New Roman" w:eastAsia="Times New Roman" w:cs="Times New Roman"/>
              </w:rPr>
            </w:pPr>
            <w:r>
              <w:rPr>
                <w:rFonts w:eastAsia="Times New Roman" w:cs="Times New Roman" w:ascii="Times New Roman" w:hAnsi="Times New Roman"/>
              </w:rPr>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contextualSpacing/>
              <w:jc w:val="center"/>
              <w:rPr>
                <w:rFonts w:ascii="Times New Roman" w:hAnsi="Times New Roman" w:eastAsia="Times New Roman" w:cs="Times New Roman"/>
              </w:rPr>
            </w:pPr>
            <w:r>
              <w:rPr>
                <w:rFonts w:eastAsia="Times New Roman" w:cs="Times New Roman" w:ascii="Times New Roman" w:hAnsi="Times New Roman"/>
                <w:lang w:eastAsia="ru-RU"/>
              </w:rPr>
              <w:t>А/Алматы/8/98 (H3N2)</w:t>
            </w:r>
          </w:p>
        </w:tc>
        <w:tc>
          <w:tcPr>
            <w:tcW w:w="34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contextualSpacing/>
              <w:jc w:val="center"/>
              <w:rPr>
                <w:rFonts w:ascii="Times New Roman" w:hAnsi="Times New Roman" w:eastAsia="Times New Roman" w:cs="Times New Roman"/>
              </w:rPr>
            </w:pPr>
            <w:r>
              <w:rPr>
                <w:rFonts w:eastAsia="Times New Roman" w:cs="Times New Roman" w:ascii="Times New Roman" w:hAnsi="Times New Roman"/>
                <w:lang w:eastAsia="ru-RU"/>
              </w:rPr>
              <w:t>А/Владивосток/2/09 (H1N1)</w:t>
            </w:r>
          </w:p>
        </w:tc>
      </w:tr>
      <w:tr>
        <w:trPr>
          <w:trHeight w:val="279" w:hRule="atLeast"/>
        </w:trPr>
        <w:tc>
          <w:tcPr>
            <w:tcW w:w="28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jc w:val="center"/>
              <w:rPr>
                <w:rFonts w:ascii="Times New Roman" w:hAnsi="Times New Roman" w:eastAsia="Times New Roman" w:cs="Times New Roman"/>
                <w:highlight w:val="yellow"/>
              </w:rPr>
            </w:pPr>
            <w:r>
              <w:rPr>
                <w:rFonts w:eastAsia="Times New Roman" w:cs="Times New Roman" w:ascii="Times New Roman" w:hAnsi="Times New Roman"/>
                <w:lang w:eastAsia="ru-RU"/>
              </w:rPr>
              <w:t>(3)</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jc w:val="center"/>
              <w:rPr>
                <w:rFonts w:ascii="Times New Roman" w:hAnsi="Times New Roman" w:eastAsia="Times New Roman" w:cs="Times New Roman"/>
              </w:rPr>
            </w:pPr>
            <w:r>
              <w:rPr>
                <w:rFonts w:eastAsia="Times New Roman" w:cs="Times New Roman" w:ascii="Times New Roman" w:hAnsi="Times New Roman"/>
                <w:lang w:eastAsia="ru-RU"/>
              </w:rPr>
              <w:t>65,0</w:t>
            </w:r>
          </w:p>
        </w:tc>
        <w:tc>
          <w:tcPr>
            <w:tcW w:w="34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jc w:val="center"/>
              <w:rPr>
                <w:rFonts w:ascii="Times New Roman" w:hAnsi="Times New Roman" w:eastAsia="Times New Roman" w:cs="Times New Roman"/>
              </w:rPr>
            </w:pPr>
            <w:r>
              <w:rPr>
                <w:rFonts w:eastAsia="Times New Roman" w:cs="Times New Roman" w:ascii="Times New Roman" w:hAnsi="Times New Roman"/>
                <w:lang w:eastAsia="ru-RU"/>
              </w:rPr>
              <w:t>70,0</w:t>
            </w:r>
          </w:p>
        </w:tc>
      </w:tr>
      <w:tr>
        <w:trPr/>
        <w:tc>
          <w:tcPr>
            <w:tcW w:w="28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jc w:val="center"/>
              <w:rPr>
                <w:rFonts w:ascii="Times New Roman" w:hAnsi="Times New Roman" w:eastAsia="Times New Roman" w:cs="Times New Roman"/>
              </w:rPr>
            </w:pPr>
            <w:r>
              <w:rPr>
                <w:rFonts w:eastAsia="Times New Roman" w:cs="Times New Roman" w:ascii="Times New Roman" w:hAnsi="Times New Roman"/>
                <w:lang w:eastAsia="ru-RU"/>
              </w:rPr>
              <w:t>Тамифлю</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jc w:val="center"/>
              <w:rPr>
                <w:rFonts w:ascii="Times New Roman" w:hAnsi="Times New Roman" w:eastAsia="Times New Roman" w:cs="Times New Roman"/>
              </w:rPr>
            </w:pPr>
            <w:r>
              <w:rPr>
                <w:rFonts w:eastAsia="Times New Roman" w:cs="Times New Roman" w:ascii="Times New Roman" w:hAnsi="Times New Roman"/>
                <w:lang w:eastAsia="ru-RU"/>
              </w:rPr>
              <w:t>29,9</w:t>
            </w:r>
          </w:p>
        </w:tc>
        <w:tc>
          <w:tcPr>
            <w:tcW w:w="34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jc w:val="center"/>
              <w:rPr>
                <w:rFonts w:ascii="Times New Roman" w:hAnsi="Times New Roman" w:eastAsia="Times New Roman" w:cs="Times New Roman"/>
              </w:rPr>
            </w:pPr>
            <w:r>
              <w:rPr>
                <w:rFonts w:eastAsia="Times New Roman" w:cs="Times New Roman" w:ascii="Times New Roman" w:hAnsi="Times New Roman"/>
                <w:lang w:eastAsia="ru-RU"/>
              </w:rPr>
              <w:t>30</w:t>
            </w:r>
          </w:p>
        </w:tc>
      </w:tr>
      <w:tr>
        <w:trPr/>
        <w:tc>
          <w:tcPr>
            <w:tcW w:w="28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jc w:val="center"/>
              <w:rPr>
                <w:rFonts w:ascii="Times New Roman" w:hAnsi="Times New Roman" w:eastAsia="Times New Roman" w:cs="Times New Roman"/>
              </w:rPr>
            </w:pPr>
            <w:r>
              <w:rPr>
                <w:rFonts w:eastAsia="Times New Roman" w:cs="Times New Roman" w:ascii="Times New Roman" w:hAnsi="Times New Roman"/>
                <w:lang w:eastAsia="ru-RU"/>
              </w:rPr>
              <w:t>Ремантадин</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jc w:val="center"/>
              <w:rPr>
                <w:rFonts w:ascii="Times New Roman" w:hAnsi="Times New Roman" w:eastAsia="Times New Roman" w:cs="Times New Roman"/>
              </w:rPr>
            </w:pPr>
            <w:r>
              <w:rPr>
                <w:rFonts w:eastAsia="Times New Roman" w:cs="Times New Roman" w:ascii="Times New Roman" w:hAnsi="Times New Roman"/>
                <w:lang w:eastAsia="ru-RU"/>
              </w:rPr>
              <w:t>10.3</w:t>
            </w:r>
          </w:p>
        </w:tc>
        <w:tc>
          <w:tcPr>
            <w:tcW w:w="34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567"/>
              <w:contextualSpacing/>
              <w:jc w:val="center"/>
              <w:rPr>
                <w:rFonts w:ascii="Times New Roman" w:hAnsi="Times New Roman" w:eastAsia="Times New Roman" w:cs="Times New Roman"/>
              </w:rPr>
            </w:pPr>
            <w:r>
              <w:rPr>
                <w:rFonts w:eastAsia="Times New Roman" w:cs="Times New Roman" w:ascii="Times New Roman" w:hAnsi="Times New Roman"/>
                <w:lang w:eastAsia="ru-RU"/>
              </w:rPr>
              <w:t>11</w:t>
            </w:r>
          </w:p>
        </w:tc>
      </w:tr>
    </w:tbl>
    <w:p>
      <w:pPr>
        <w:pStyle w:val="Normal"/>
        <w:spacing w:lineRule="auto" w:line="240" w:before="0" w:after="200"/>
        <w:ind w:firstLine="567"/>
        <w:contextualSpacing/>
        <w:jc w:val="both"/>
        <w:rPr>
          <w:rFonts w:ascii="Times New Roman" w:hAnsi="Times New Roman" w:eastAsia="Times New Roman" w:cs="Times New Roman"/>
          <w:i/>
          <w:i/>
          <w:sz w:val="24"/>
          <w:szCs w:val="24"/>
          <w:lang w:val="kk-KZ" w:eastAsia="ru-RU"/>
        </w:rPr>
      </w:pPr>
      <w:r>
        <w:rPr>
          <w:rFonts w:eastAsia="Times New Roman" w:cs="Times New Roman" w:ascii="Times New Roman" w:hAnsi="Times New Roman"/>
          <w:i/>
          <w:sz w:val="24"/>
          <w:szCs w:val="24"/>
          <w:lang w:val="kk-KZ" w:eastAsia="ru-RU"/>
        </w:rPr>
      </w:r>
    </w:p>
    <w:p>
      <w:pPr>
        <w:pStyle w:val="Normal"/>
        <w:spacing w:lineRule="auto" w:line="240" w:before="0" w:after="200"/>
        <w:ind w:firstLine="567"/>
        <w:contextualSpacing/>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i/>
          <w:sz w:val="24"/>
          <w:szCs w:val="24"/>
          <w:lang w:eastAsia="ru-RU"/>
        </w:rPr>
        <w:t xml:space="preserve">Молекулярное моделирование механизма образования клатратного комплекса включения. </w:t>
      </w:r>
      <w:r>
        <w:rPr>
          <w:rFonts w:eastAsia="Times New Roman" w:cs="Times New Roman" w:ascii="Times New Roman" w:hAnsi="Times New Roman"/>
          <w:sz w:val="24"/>
          <w:szCs w:val="24"/>
          <w:lang w:eastAsia="ru-RU"/>
        </w:rPr>
        <w:t>Исследование комплекса включения для системы «циклодекстрин-гидразон» в стехиометрии 1:1 позволило оценить афинность связывания двух реагирующих компонентов и сравнить эффективность образования комплекса. В качестве гостевой молекулы использовали гидразон (3), а в роли молекулярного рецептора - β-ЦД (рис. 3) [</w:t>
      </w:r>
      <w:r>
        <w:rPr>
          <w:rFonts w:eastAsia="Times New Roman" w:cs="Times New Roman" w:ascii="Times New Roman" w:hAnsi="Times New Roman"/>
          <w:sz w:val="24"/>
          <w:szCs w:val="24"/>
          <w:lang w:val="kk-KZ" w:eastAsia="ru-RU"/>
        </w:rPr>
        <w:t>7-9</w:t>
      </w:r>
      <w:r>
        <w:rPr>
          <w:rFonts w:eastAsia="Times New Roman" w:cs="Times New Roman" w:ascii="Times New Roman" w:hAnsi="Times New Roman"/>
          <w:sz w:val="24"/>
          <w:szCs w:val="24"/>
          <w:lang w:eastAsia="ru-RU"/>
        </w:rPr>
        <w:t xml:space="preserve">]. </w:t>
      </w:r>
    </w:p>
    <w:p>
      <w:pPr>
        <w:pStyle w:val="Normal"/>
        <w:spacing w:lineRule="auto" w:line="240" w:before="0" w:after="20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drawing>
          <wp:anchor behindDoc="0" distT="0" distB="0" distL="114300" distR="114300" simplePos="0" locked="0" layoutInCell="0" allowOverlap="1" relativeHeight="85">
            <wp:simplePos x="0" y="0"/>
            <wp:positionH relativeFrom="column">
              <wp:posOffset>1172845</wp:posOffset>
            </wp:positionH>
            <wp:positionV relativeFrom="paragraph">
              <wp:posOffset>40640</wp:posOffset>
            </wp:positionV>
            <wp:extent cx="1174115" cy="1296035"/>
            <wp:effectExtent l="0" t="0" r="0" b="0"/>
            <wp:wrapThrough wrapText="bothSides">
              <wp:wrapPolygon edited="0">
                <wp:start x="-348" y="2"/>
                <wp:lineTo x="-348" y="21264"/>
                <wp:lineTo x="21731" y="21264"/>
                <wp:lineTo x="21731" y="2"/>
                <wp:lineTo x="-348" y="2"/>
              </wp:wrapPolygon>
            </wp:wrapThrough>
            <wp:docPr id="7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5" descr=""/>
                    <pic:cNvPicPr>
                      <a:picLocks noChangeAspect="1" noChangeArrowheads="1"/>
                    </pic:cNvPicPr>
                  </pic:nvPicPr>
                  <pic:blipFill>
                    <a:blip r:embed="rId138"/>
                    <a:srcRect l="0" t="2558" r="75120" b="28932"/>
                    <a:stretch>
                      <a:fillRect/>
                    </a:stretch>
                  </pic:blipFill>
                  <pic:spPr bwMode="auto">
                    <a:xfrm>
                      <a:off x="0" y="0"/>
                      <a:ext cx="1174115" cy="1296035"/>
                    </a:xfrm>
                    <a:prstGeom prst="rect">
                      <a:avLst/>
                    </a:prstGeom>
                    <a:noFill/>
                  </pic:spPr>
                </pic:pic>
              </a:graphicData>
            </a:graphic>
          </wp:anchor>
        </w:drawing>
        <w:drawing>
          <wp:anchor behindDoc="0" distT="0" distB="0" distL="114300" distR="114300" simplePos="0" locked="0" layoutInCell="0" allowOverlap="1" relativeHeight="86">
            <wp:simplePos x="0" y="0"/>
            <wp:positionH relativeFrom="column">
              <wp:posOffset>2339975</wp:posOffset>
            </wp:positionH>
            <wp:positionV relativeFrom="paragraph">
              <wp:posOffset>58420</wp:posOffset>
            </wp:positionV>
            <wp:extent cx="2929255" cy="1264920"/>
            <wp:effectExtent l="0" t="0" r="0" b="0"/>
            <wp:wrapThrough wrapText="bothSides">
              <wp:wrapPolygon edited="0">
                <wp:start x="-137" y="2"/>
                <wp:lineTo x="-137" y="21143"/>
                <wp:lineTo x="21632" y="21143"/>
                <wp:lineTo x="21632" y="2"/>
                <wp:lineTo x="-137" y="2"/>
              </wp:wrapPolygon>
            </wp:wrapThrough>
            <wp:docPr id="78" name="Рисунок 4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Рисунок 406" descr=""/>
                    <pic:cNvPicPr>
                      <a:picLocks noChangeAspect="1" noChangeArrowheads="1"/>
                    </pic:cNvPicPr>
                  </pic:nvPicPr>
                  <pic:blipFill>
                    <a:blip r:embed="rId139"/>
                    <a:srcRect l="26649" t="2558" r="0" b="19096"/>
                    <a:stretch>
                      <a:fillRect/>
                    </a:stretch>
                  </pic:blipFill>
                  <pic:spPr bwMode="auto">
                    <a:xfrm>
                      <a:off x="0" y="0"/>
                      <a:ext cx="2929255" cy="1264920"/>
                    </a:xfrm>
                    <a:prstGeom prst="rect">
                      <a:avLst/>
                    </a:prstGeom>
                    <a:noFill/>
                  </pic:spPr>
                </pic:pic>
              </a:graphicData>
            </a:graphic>
          </wp:anchor>
        </w:drawing>
      </w:r>
    </w:p>
    <w:p>
      <w:pPr>
        <w:pStyle w:val="Normal"/>
        <w:spacing w:lineRule="auto" w:line="240" w:before="0" w:after="20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20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ind w:firstLine="567"/>
        <w:jc w:val="center"/>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ind w:firstLine="567"/>
        <w:jc w:val="center"/>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ind w:firstLine="567"/>
        <w:jc w:val="center"/>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jc w:val="center"/>
        <w:rPr>
          <w:rFonts w:ascii="Times New Roman" w:hAnsi="Times New Roman" w:eastAsia="Times New Roman" w:cs="Times New Roman"/>
          <w:b/>
          <w:bCs/>
          <w:sz w:val="20"/>
          <w:szCs w:val="20"/>
          <w:lang w:eastAsia="ru-RU"/>
        </w:rPr>
      </w:pPr>
      <w:r>
        <w:rPr>
          <w:rFonts w:eastAsia="Times New Roman" w:cs="Times New Roman" w:ascii="Times New Roman" w:hAnsi="Times New Roman"/>
          <w:b/>
          <w:bCs/>
          <w:sz w:val="20"/>
          <w:szCs w:val="20"/>
          <w:lang w:eastAsia="ru-RU"/>
        </w:rPr>
        <w:t xml:space="preserve">Рис. 3 - Схематическое представление комплексообразования </w:t>
      </w:r>
      <w:r>
        <w:rPr>
          <w:rFonts w:eastAsia="Times New Roman" w:cs="Times New Roman" w:ascii="Times New Roman" w:hAnsi="Times New Roman"/>
          <w:b/>
          <w:bCs/>
          <w:sz w:val="20"/>
          <w:szCs w:val="20"/>
          <w:lang w:val="kk-KZ" w:eastAsia="ru-RU"/>
        </w:rPr>
        <w:t>гидразона изоникотиновой кислоты</w:t>
      </w:r>
      <w:r>
        <w:rPr>
          <w:rFonts w:eastAsia="Times New Roman" w:cs="Times New Roman" w:ascii="Times New Roman" w:hAnsi="Times New Roman"/>
          <w:b/>
          <w:bCs/>
          <w:sz w:val="20"/>
          <w:szCs w:val="20"/>
          <w:lang w:eastAsia="ru-RU"/>
        </w:rPr>
        <w:t xml:space="preserve"> (3) с β-ц</w:t>
      </w:r>
      <w:r>
        <w:rPr>
          <w:rFonts w:eastAsia="Times New Roman" w:cs="Times New Roman" w:ascii="Times New Roman" w:hAnsi="Times New Roman"/>
          <w:b/>
          <w:bCs/>
          <w:sz w:val="20"/>
          <w:szCs w:val="20"/>
          <w:lang w:val="kk-KZ" w:eastAsia="ru-RU"/>
        </w:rPr>
        <w:t>иклодекстрином</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Для подготовки молекулярных структур [10-11] к процедуре докинга их геометрия была предварительно оптимизирована методом DFT (RB3LYP/6-31G, модель растворителя CPCM), что позволило определить наиболее стабильные конформации и проанализировать их структурные характеристики. На рисунке </w:t>
      </w:r>
      <w:r>
        <w:rPr>
          <w:rFonts w:eastAsia="Times New Roman" w:cs="Times New Roman" w:ascii="Times New Roman" w:hAnsi="Times New Roman"/>
          <w:sz w:val="24"/>
          <w:szCs w:val="24"/>
          <w:lang w:val="kk-KZ" w:eastAsia="ru-RU"/>
        </w:rPr>
        <w:t>4</w:t>
      </w:r>
      <w:r>
        <w:rPr>
          <w:rFonts w:eastAsia="Times New Roman" w:cs="Times New Roman" w:ascii="Times New Roman" w:hAnsi="Times New Roman"/>
          <w:sz w:val="24"/>
          <w:szCs w:val="24"/>
          <w:lang w:eastAsia="ru-RU"/>
        </w:rPr>
        <w:t xml:space="preserve"> представлены оптимизированные геометрии энергетически предпочтительных конформаций гидразона </w:t>
      </w:r>
      <w:r>
        <w:rPr>
          <w:rFonts w:eastAsia="Times New Roman" w:cs="Times New Roman" w:ascii="Times New Roman" w:hAnsi="Times New Roman"/>
          <w:sz w:val="24"/>
          <w:szCs w:val="24"/>
          <w:lang w:val="kk-KZ" w:eastAsia="ru-RU"/>
        </w:rPr>
        <w:t>и</w:t>
      </w:r>
      <w:r>
        <w:rPr>
          <w:rFonts w:eastAsia="Times New Roman" w:cs="Times New Roman" w:ascii="Times New Roman" w:hAnsi="Times New Roman"/>
          <w:sz w:val="24"/>
          <w:szCs w:val="24"/>
          <w:lang w:eastAsia="ru-RU"/>
        </w:rPr>
        <w:t xml:space="preserve"> β-ЦД</w:t>
      </w:r>
      <w:r>
        <w:rPr>
          <w:rFonts w:eastAsia="Times New Roman" w:cs="Times New Roman" w:ascii="Times New Roman" w:hAnsi="Times New Roman"/>
          <w:sz w:val="24"/>
          <w:szCs w:val="24"/>
          <w:lang w:val="kk-KZ" w:eastAsia="ru-RU"/>
        </w:rPr>
        <w:t xml:space="preserve"> при образовании комплекса включения</w:t>
      </w:r>
      <w:r>
        <w:rPr>
          <w:rFonts w:eastAsia="Times New Roman" w:cs="Times New Roman" w:ascii="Times New Roman" w:hAnsi="Times New Roman"/>
          <w:sz w:val="24"/>
          <w:szCs w:val="24"/>
          <w:lang w:eastAsia="ru-RU"/>
        </w:rPr>
        <w:t>.</w:t>
      </w:r>
    </w:p>
    <w:p>
      <w:pPr>
        <w:pStyle w:val="Normal"/>
        <w:spacing w:lineRule="auto" w:line="240" w:before="0" w:after="0"/>
        <w:jc w:val="center"/>
        <w:rPr>
          <w:rFonts w:ascii="Times New Roman" w:hAnsi="Times New Roman" w:eastAsia="Times New Roman" w:cs="Times New Roman"/>
          <w:sz w:val="24"/>
          <w:szCs w:val="24"/>
          <w:lang w:val="en-US" w:eastAsia="ru-RU"/>
        </w:rPr>
      </w:pPr>
      <w:r>
        <w:rPr/>
        <w:drawing>
          <wp:inline distT="0" distB="0" distL="0" distR="0">
            <wp:extent cx="3914775" cy="1068705"/>
            <wp:effectExtent l="0" t="0" r="0" b="0"/>
            <wp:docPr id="79"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Рисунок 9" descr=""/>
                    <pic:cNvPicPr>
                      <a:picLocks noChangeAspect="1" noChangeArrowheads="1"/>
                    </pic:cNvPicPr>
                  </pic:nvPicPr>
                  <pic:blipFill>
                    <a:blip r:embed="rId140"/>
                    <a:stretch>
                      <a:fillRect/>
                    </a:stretch>
                  </pic:blipFill>
                  <pic:spPr bwMode="auto">
                    <a:xfrm>
                      <a:off x="0" y="0"/>
                      <a:ext cx="3914775" cy="1068705"/>
                    </a:xfrm>
                    <a:prstGeom prst="rect">
                      <a:avLst/>
                    </a:prstGeom>
                    <a:noFill/>
                  </pic:spPr>
                </pic:pic>
              </a:graphicData>
            </a:graphic>
          </wp:inline>
        </w:drawing>
      </w:r>
    </w:p>
    <w:p>
      <w:pPr>
        <w:pStyle w:val="Normal"/>
        <w:spacing w:lineRule="auto" w:line="240" w:before="0" w:after="0"/>
        <w:jc w:val="center"/>
        <w:rPr>
          <w:rFonts w:ascii="Times New Roman" w:hAnsi="Times New Roman" w:eastAsia="Times New Roman" w:cs="Times New Roman"/>
          <w:b/>
          <w:bCs/>
          <w:sz w:val="20"/>
          <w:szCs w:val="20"/>
          <w:lang w:eastAsia="ru-RU"/>
        </w:rPr>
      </w:pPr>
      <w:r>
        <w:rPr>
          <w:rFonts w:eastAsia="Times New Roman" w:cs="Times New Roman" w:ascii="Times New Roman" w:hAnsi="Times New Roman"/>
          <w:b/>
          <w:bCs/>
          <w:sz w:val="20"/>
          <w:szCs w:val="20"/>
          <w:lang w:eastAsia="ru-RU"/>
        </w:rPr>
        <w:t>Рис.</w:t>
      </w:r>
      <w:r>
        <w:rPr>
          <w:rFonts w:eastAsia="Times New Roman" w:cs="Times New Roman" w:ascii="Times New Roman" w:hAnsi="Times New Roman"/>
          <w:b/>
          <w:bCs/>
          <w:color w:val="FF0000"/>
          <w:sz w:val="20"/>
          <w:szCs w:val="20"/>
          <w:lang w:eastAsia="ru-RU"/>
        </w:rPr>
        <w:t xml:space="preserve"> </w:t>
      </w:r>
      <w:r>
        <w:rPr>
          <w:rFonts w:eastAsia="Times New Roman" w:cs="Times New Roman" w:ascii="Times New Roman" w:hAnsi="Times New Roman"/>
          <w:b/>
          <w:bCs/>
          <w:sz w:val="20"/>
          <w:szCs w:val="20"/>
          <w:lang w:val="kk-KZ" w:eastAsia="ru-RU"/>
        </w:rPr>
        <w:t>4</w:t>
      </w:r>
      <w:r>
        <w:rPr>
          <w:rFonts w:eastAsia="Times New Roman" w:cs="Times New Roman" w:ascii="Times New Roman" w:hAnsi="Times New Roman"/>
          <w:b/>
          <w:bCs/>
          <w:sz w:val="20"/>
          <w:szCs w:val="20"/>
          <w:lang w:eastAsia="ru-RU"/>
        </w:rPr>
        <w:t xml:space="preserve"> - Оптимизированные геометрии объектов исследования</w:t>
      </w:r>
    </w:p>
    <w:p>
      <w:pPr>
        <w:pStyle w:val="Normal"/>
        <w:spacing w:lineRule="auto" w:line="240" w:before="0" w:after="0"/>
        <w:ind w:firstLine="567"/>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tabs>
          <w:tab w:val="clear" w:pos="708"/>
          <w:tab w:val="left" w:pos="9639" w:leader="none"/>
        </w:tabs>
        <w:spacing w:lineRule="auto" w:line="240" w:before="0" w:after="0"/>
        <w:ind w:firstLine="567"/>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b/>
          <w:sz w:val="24"/>
          <w:szCs w:val="24"/>
          <w:lang w:eastAsia="ru-RU"/>
        </w:rPr>
        <w:t>Выводы</w:t>
      </w:r>
      <w:r>
        <w:rPr>
          <w:rFonts w:eastAsia="Times New Roman" w:cs="Times New Roman" w:ascii="Times New Roman" w:hAnsi="Times New Roman"/>
          <w:b/>
          <w:sz w:val="24"/>
          <w:szCs w:val="24"/>
          <w:lang w:val="kk-KZ" w:eastAsia="ru-RU"/>
        </w:rPr>
        <w:t xml:space="preserve">. </w:t>
      </w:r>
      <w:r>
        <w:rPr>
          <w:rFonts w:eastAsia="Times New Roman" w:cs="Times New Roman" w:ascii="Times New Roman" w:hAnsi="Times New Roman"/>
          <w:sz w:val="24"/>
          <w:szCs w:val="24"/>
          <w:lang w:val="kk-KZ" w:eastAsia="ru-RU"/>
        </w:rPr>
        <w:t xml:space="preserve">В результате выполненных исследований </w:t>
      </w:r>
      <w:r>
        <w:rPr>
          <w:rFonts w:eastAsia="Times New Roman" w:cs="Times New Roman" w:ascii="Times New Roman" w:hAnsi="Times New Roman"/>
          <w:sz w:val="24"/>
          <w:szCs w:val="24"/>
          <w:lang w:eastAsia="ru-RU"/>
        </w:rPr>
        <w:t>на основе химической модификации известного противотуберкулезного препарата изониазида получен</w:t>
      </w:r>
      <w:r>
        <w:rPr>
          <w:rFonts w:eastAsia="Times New Roman" w:cs="Times New Roman" w:ascii="Times New Roman" w:hAnsi="Times New Roman"/>
          <w:sz w:val="24"/>
          <w:szCs w:val="24"/>
          <w:lang w:val="kk-KZ" w:eastAsia="ru-RU"/>
        </w:rPr>
        <w:t xml:space="preserve">а его олигосахаридная композиция. </w:t>
      </w:r>
      <w:r>
        <w:rPr>
          <w:rFonts w:eastAsia="Times New Roman" w:cs="Times New Roman" w:ascii="Times New Roman" w:hAnsi="Times New Roman"/>
          <w:bCs/>
          <w:sz w:val="24"/>
          <w:szCs w:val="24"/>
          <w:lang w:eastAsia="ru-RU"/>
        </w:rPr>
        <w:t xml:space="preserve">Водорастворимый комплекс включения </w:t>
      </w:r>
      <w:r>
        <w:rPr>
          <w:rFonts w:eastAsia="Times New Roman" w:cs="Times New Roman" w:ascii="Times New Roman" w:hAnsi="Times New Roman"/>
          <w:sz w:val="24"/>
          <w:szCs w:val="24"/>
          <w:lang w:val="kk-KZ" w:eastAsia="ru-RU"/>
        </w:rPr>
        <w:t>г</w:t>
      </w:r>
      <w:r>
        <w:rPr>
          <w:rFonts w:eastAsia="Times New Roman" w:cs="Times New Roman" w:ascii="Times New Roman" w:hAnsi="Times New Roman"/>
          <w:sz w:val="24"/>
          <w:szCs w:val="24"/>
          <w:lang w:eastAsia="ru-RU"/>
        </w:rPr>
        <w:t>инказон</w:t>
      </w:r>
      <w:r>
        <w:rPr>
          <w:rFonts w:eastAsia="Times New Roman" w:cs="Times New Roman" w:ascii="Times New Roman" w:hAnsi="Times New Roman"/>
          <w:sz w:val="24"/>
          <w:szCs w:val="24"/>
          <w:lang w:val="kk-KZ" w:eastAsia="ru-RU"/>
        </w:rPr>
        <w:t xml:space="preserve">а получена путем инкапсулирования </w:t>
      </w:r>
      <w:r>
        <w:rPr>
          <w:rFonts w:eastAsia="Times New Roman" w:cs="Times New Roman" w:ascii="Times New Roman" w:hAnsi="Times New Roman"/>
          <w:sz w:val="24"/>
          <w:szCs w:val="24"/>
          <w:lang w:eastAsia="ru-RU"/>
        </w:rPr>
        <w:t xml:space="preserve">2-((2-изоникотиноилгидразоно)метил) бензойной кислоты с использованием β-олигосахарида. </w:t>
      </w:r>
      <w:r>
        <w:rPr>
          <w:rFonts w:eastAsia="Times New Roman" w:cs="Times New Roman" w:ascii="Times New Roman" w:hAnsi="Times New Roman"/>
          <w:sz w:val="24"/>
          <w:szCs w:val="24"/>
          <w:lang w:val="kk-KZ" w:eastAsia="ru-RU"/>
        </w:rPr>
        <w:t>Проведено м</w:t>
      </w:r>
      <w:r>
        <w:rPr>
          <w:rFonts w:eastAsia="Times New Roman" w:cs="Times New Roman" w:ascii="Times New Roman" w:hAnsi="Times New Roman"/>
          <w:sz w:val="24"/>
          <w:szCs w:val="24"/>
          <w:lang w:eastAsia="ru-RU"/>
        </w:rPr>
        <w:t>олекулярное моделирование механизма образования клатратных комплексов включения</w:t>
      </w:r>
      <w:r>
        <w:rPr>
          <w:rFonts w:eastAsia="Times New Roman" w:cs="Times New Roman" w:ascii="Times New Roman" w:hAnsi="Times New Roman"/>
          <w:sz w:val="24"/>
          <w:szCs w:val="24"/>
          <w:lang w:val="kk-KZ" w:eastAsia="ru-RU"/>
        </w:rPr>
        <w:t xml:space="preserve"> субстрата. </w:t>
      </w:r>
      <w:r>
        <w:rPr>
          <w:rFonts w:eastAsia="Times New Roman" w:cs="Times New Roman" w:ascii="Times New Roman" w:hAnsi="Times New Roman"/>
          <w:color w:val="000000"/>
          <w:sz w:val="24"/>
          <w:szCs w:val="24"/>
          <w:lang w:eastAsia="ru-RU"/>
        </w:rPr>
        <w:t>Противовирусная активность исследуемого вещества с целью расчёта его ХТИ оценивалась в диапазоне концентраций 0,0016–0,2%, что эквивалентно дозировкам 0,003–0,4 мг на один куриный эмбрион (в пересчёте 0,06–8 мг/кг массы).</w:t>
      </w:r>
    </w:p>
    <w:p>
      <w:pPr>
        <w:pStyle w:val="Normal"/>
        <w:spacing w:lineRule="auto" w:line="240" w:before="0" w:after="200"/>
        <w:ind w:firstLine="567"/>
        <w:contextualSpacing/>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eastAsia="ru-RU"/>
        </w:rPr>
        <w:t xml:space="preserve">Вирусоингибирующая активность нового соединения в два раза выше, чем у тамифлю и ремантадина. Новое соединение и его водорастворимый комплекс характеризуются высоким химико-терапевтическим индексом, что создает перспективу его для дальнейших фармакологических исследований. </w:t>
      </w:r>
      <w:r>
        <w:rPr>
          <w:rFonts w:eastAsia="Times New Roman" w:cs="Times New Roman" w:ascii="Times New Roman" w:hAnsi="Times New Roman"/>
          <w:sz w:val="24"/>
          <w:szCs w:val="24"/>
          <w:lang w:val="kk-KZ" w:eastAsia="ru-RU"/>
        </w:rPr>
        <w:t xml:space="preserve">Полученные результаты являются научной основой для разработки </w:t>
      </w:r>
      <w:r>
        <w:rPr>
          <w:rFonts w:eastAsia="Times New Roman" w:cs="Times New Roman" w:ascii="Times New Roman" w:hAnsi="Times New Roman"/>
          <w:sz w:val="24"/>
          <w:szCs w:val="24"/>
          <w:lang w:eastAsia="ru-RU"/>
        </w:rPr>
        <w:t>технологическ</w:t>
      </w:r>
      <w:r>
        <w:rPr>
          <w:rFonts w:eastAsia="Times New Roman" w:cs="Times New Roman" w:ascii="Times New Roman" w:hAnsi="Times New Roman"/>
          <w:sz w:val="24"/>
          <w:szCs w:val="24"/>
          <w:lang w:val="kk-KZ" w:eastAsia="ru-RU"/>
        </w:rPr>
        <w:t>ой</w:t>
      </w:r>
      <w:r>
        <w:rPr>
          <w:rFonts w:eastAsia="Times New Roman" w:cs="Times New Roman" w:ascii="Times New Roman" w:hAnsi="Times New Roman"/>
          <w:sz w:val="24"/>
          <w:szCs w:val="24"/>
          <w:lang w:eastAsia="ru-RU"/>
        </w:rPr>
        <w:t xml:space="preserve"> схем</w:t>
      </w:r>
      <w:r>
        <w:rPr>
          <w:rFonts w:eastAsia="Times New Roman" w:cs="Times New Roman" w:ascii="Times New Roman" w:hAnsi="Times New Roman"/>
          <w:sz w:val="24"/>
          <w:szCs w:val="24"/>
          <w:lang w:val="kk-KZ" w:eastAsia="ru-RU"/>
        </w:rPr>
        <w:t>ы</w:t>
      </w:r>
      <w:r>
        <w:rPr>
          <w:rFonts w:eastAsia="Times New Roman" w:cs="Times New Roman" w:ascii="Times New Roman" w:hAnsi="Times New Roman"/>
          <w:sz w:val="24"/>
          <w:szCs w:val="24"/>
          <w:lang w:eastAsia="ru-RU"/>
        </w:rPr>
        <w:t xml:space="preserve"> получения </w:t>
      </w:r>
      <w:r>
        <w:rPr>
          <w:rFonts w:eastAsia="Times New Roman" w:cs="Times New Roman" w:ascii="Times New Roman" w:hAnsi="Times New Roman"/>
          <w:sz w:val="24"/>
          <w:szCs w:val="24"/>
          <w:lang w:val="kk-KZ" w:eastAsia="ru-RU"/>
        </w:rPr>
        <w:t xml:space="preserve">нового антивирусного </w:t>
      </w:r>
      <w:r>
        <w:rPr>
          <w:rFonts w:eastAsia="Times New Roman" w:cs="Times New Roman" w:ascii="Times New Roman" w:hAnsi="Times New Roman"/>
          <w:sz w:val="24"/>
          <w:szCs w:val="24"/>
          <w:lang w:eastAsia="ru-RU"/>
        </w:rPr>
        <w:t xml:space="preserve">средства </w:t>
      </w:r>
      <w:r>
        <w:rPr>
          <w:rFonts w:eastAsia="Times New Roman" w:cs="Times New Roman" w:ascii="Times New Roman" w:hAnsi="Times New Roman"/>
          <w:sz w:val="24"/>
          <w:szCs w:val="24"/>
          <w:lang w:val="kk-KZ" w:eastAsia="ru-RU"/>
        </w:rPr>
        <w:t>с высокой</w:t>
      </w:r>
      <w:r>
        <w:rPr>
          <w:rFonts w:eastAsia="Times New Roman" w:cs="Times New Roman" w:ascii="Times New Roman" w:hAnsi="Times New Roman"/>
          <w:sz w:val="24"/>
          <w:szCs w:val="24"/>
          <w:lang w:eastAsia="ru-RU"/>
        </w:rPr>
        <w:t xml:space="preserve"> активностью.</w:t>
      </w:r>
    </w:p>
    <w:p>
      <w:pPr>
        <w:pStyle w:val="Normal"/>
        <w:spacing w:lineRule="auto" w:line="240" w:before="0" w:after="200"/>
        <w:ind w:firstLine="567"/>
        <w:jc w:val="center"/>
        <w:rPr>
          <w:rFonts w:ascii="Times New Roman" w:hAnsi="Times New Roman" w:eastAsia="Times New Roman" w:cs="Times New Roman"/>
          <w:b/>
          <w:sz w:val="24"/>
          <w:szCs w:val="24"/>
          <w:lang w:val="en-US" w:eastAsia="ru-RU"/>
        </w:rPr>
      </w:pPr>
      <w:r>
        <w:rPr>
          <w:rFonts w:eastAsia="Times New Roman" w:cs="Times New Roman" w:ascii="Times New Roman" w:hAnsi="Times New Roman"/>
          <w:b/>
          <w:sz w:val="24"/>
          <w:szCs w:val="24"/>
          <w:lang w:val="kk-KZ" w:eastAsia="ru-RU"/>
        </w:rPr>
        <w:t>Литература</w:t>
      </w:r>
    </w:p>
    <w:p>
      <w:pPr>
        <w:pStyle w:val="Normal"/>
        <w:shd w:val="clear" w:color="auto" w:fill="FFFFFF"/>
        <w:spacing w:lineRule="auto" w:line="240" w:before="0" w:after="0"/>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iCs/>
          <w:sz w:val="24"/>
          <w:szCs w:val="24"/>
          <w:lang w:val="en-US" w:eastAsia="ru-RU"/>
        </w:rPr>
        <w:t>1. Wolker N., Howe C., Glover M., McRobbie H., Barnes J., et al. Cytisine versus Nikotine for Smoking Cessation // The New England Journal of Medicine. - 2014. - Vol. 371(25). - Р. 2353-2362. </w:t>
      </w:r>
      <w:hyperlink r:id="rId141">
        <w:r>
          <w:rPr>
            <w:rStyle w:val="Style"/>
            <w:rFonts w:eastAsia="Times New Roman" w:cs="Times New Roman" w:ascii="Times New Roman" w:hAnsi="Times New Roman"/>
            <w:iCs/>
            <w:sz w:val="24"/>
            <w:szCs w:val="24"/>
            <w:lang w:val="en-US" w:eastAsia="ru-RU"/>
          </w:rPr>
          <w:t>DOI 10.1056/nejmoa1407764</w:t>
        </w:r>
      </w:hyperlink>
      <w:r>
        <w:rPr>
          <w:rFonts w:eastAsia="Times New Roman" w:cs="Times New Roman" w:ascii="Times New Roman" w:hAnsi="Times New Roman"/>
          <w:iCs/>
          <w:sz w:val="24"/>
          <w:szCs w:val="24"/>
          <w:lang w:val="en-US" w:eastAsia="ru-RU"/>
        </w:rPr>
        <w:t>.</w:t>
      </w:r>
    </w:p>
    <w:p>
      <w:pPr>
        <w:pStyle w:val="Normal"/>
        <w:shd w:val="clear" w:color="auto" w:fill="FFFFFF"/>
        <w:spacing w:lineRule="auto" w:line="240" w:before="0" w:after="0"/>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iCs/>
          <w:sz w:val="24"/>
          <w:szCs w:val="24"/>
          <w:lang w:val="en-US" w:eastAsia="ru-RU"/>
        </w:rPr>
        <w:t>3.</w:t>
      </w:r>
      <w:r>
        <w:rPr>
          <w:rFonts w:eastAsia="Times New Roman" w:cs="Times New Roman" w:ascii="Calibri" w:hAnsi="Calibri"/>
          <w:i/>
          <w:iCs/>
          <w:lang w:val="en-US" w:eastAsia="ru-RU"/>
        </w:rPr>
        <w:t xml:space="preserve"> </w:t>
      </w:r>
      <w:r>
        <w:rPr>
          <w:rFonts w:eastAsia="Times New Roman" w:cs="Times New Roman" w:ascii="Times New Roman" w:hAnsi="Times New Roman"/>
          <w:sz w:val="24"/>
          <w:szCs w:val="24"/>
          <w:lang w:val="en-US" w:eastAsia="ru-RU"/>
        </w:rPr>
        <w:t xml:space="preserve">Thomas </w:t>
      </w:r>
      <w:r>
        <w:rPr>
          <w:rFonts w:eastAsia="Times New Roman" w:cs="Times New Roman" w:ascii="Times New Roman" w:hAnsi="Times New Roman"/>
          <w:iCs/>
          <w:sz w:val="24"/>
          <w:szCs w:val="24"/>
          <w:lang w:val="en-US" w:eastAsia="ru-RU"/>
        </w:rPr>
        <w:t xml:space="preserve">D., Farrel M., McRobbie H., Tutka P., et al. The effectiveness, safety and cost‐effectiveness of cytisine versus varenicline for smoking cessation in an Australian population: A study protocol for a randomized controlled non‐inferiority trial // Addiction.  -2018. -Vol.114(5). - P.923-933. </w:t>
      </w:r>
      <w:hyperlink r:id="rId142">
        <w:r>
          <w:rPr>
            <w:rStyle w:val="Style"/>
            <w:rFonts w:eastAsia="Times New Roman" w:cs="Times New Roman" w:ascii="Times New Roman" w:hAnsi="Times New Roman"/>
            <w:iCs/>
            <w:sz w:val="24"/>
            <w:szCs w:val="24"/>
            <w:lang w:val="en-US" w:eastAsia="ru-RU"/>
          </w:rPr>
          <w:t>DOI 10.1111/add.14541</w:t>
        </w:r>
      </w:hyperlink>
      <w:r>
        <w:rPr>
          <w:rFonts w:eastAsia="Times New Roman" w:cs="Times New Roman" w:ascii="Times New Roman" w:hAnsi="Times New Roman"/>
          <w:iCs/>
          <w:sz w:val="24"/>
          <w:szCs w:val="24"/>
          <w:lang w:val="en-US" w:eastAsia="ru-RU"/>
        </w:rPr>
        <w:t xml:space="preserve">.    </w:t>
      </w:r>
    </w:p>
    <w:p>
      <w:pPr>
        <w:pStyle w:val="Normal"/>
        <w:shd w:val="clear" w:color="auto" w:fill="FFFFFF"/>
        <w:spacing w:lineRule="auto" w:line="240" w:before="0" w:after="0"/>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iCs/>
          <w:sz w:val="24"/>
          <w:szCs w:val="24"/>
          <w:lang w:val="en-US" w:eastAsia="ru-RU"/>
        </w:rPr>
        <w:t>3. Fedorova V.A., Kadyrova R.A., Slita A.V., Muryleva A.A., Petrova P.R., Kovalskaya A.V., Lobov A.N., Zileeva Z.R., Tsypyshev D.O., Borisevich S.S., Tsypysheva I.P., Vakhitova J.V., Zarubaev V.V. Antiviral activity of amides and carboxamides of quinolizidine alkaloid (-)-cytisine against human influenza virus A(H1N1) and parainfluenza virus type 3 // Natural Product Research. -2021. -Vol.35(22). -Р.4256-4264. </w:t>
      </w:r>
      <w:hyperlink r:id="rId143">
        <w:r>
          <w:rPr>
            <w:rStyle w:val="Style"/>
            <w:rFonts w:eastAsia="Times New Roman" w:cs="Times New Roman" w:ascii="Times New Roman" w:hAnsi="Times New Roman"/>
            <w:iCs/>
            <w:sz w:val="24"/>
            <w:szCs w:val="24"/>
            <w:lang w:val="en-US" w:eastAsia="ru-RU"/>
          </w:rPr>
          <w:t>DOI 10.1080/14786419.2019.1696791</w:t>
        </w:r>
      </w:hyperlink>
      <w:r>
        <w:rPr>
          <w:rFonts w:eastAsia="Times New Roman" w:cs="Times New Roman" w:ascii="Times New Roman" w:hAnsi="Times New Roman"/>
          <w:iCs/>
          <w:sz w:val="24"/>
          <w:szCs w:val="24"/>
          <w:lang w:val="en-US" w:eastAsia="ru-RU"/>
        </w:rPr>
        <w:t>.</w:t>
      </w:r>
    </w:p>
    <w:p>
      <w:pPr>
        <w:pStyle w:val="Normal"/>
        <w:shd w:val="clear" w:color="auto" w:fill="FFFFFF"/>
        <w:spacing w:lineRule="auto" w:line="240" w:before="0" w:after="0"/>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iCs/>
          <w:sz w:val="24"/>
          <w:szCs w:val="24"/>
          <w:lang w:val="en-US" w:eastAsia="ru-RU"/>
        </w:rPr>
        <w:t xml:space="preserve">4. Prochaska J.J., Das S., Benowitz N.L. Cytisine, the world’s oldest smoking cessation aid // BMJ. </w:t>
        <w:softHyphen/>
        <w:t xml:space="preserve">- 2013. - Vol.347: f5198. DOI 10.1136/bmj.f5198.   </w:t>
      </w:r>
    </w:p>
    <w:p>
      <w:pPr>
        <w:pStyle w:val="Normal"/>
        <w:shd w:val="clear" w:color="auto" w:fill="FFFFFF"/>
        <w:spacing w:lineRule="auto" w:line="240" w:before="0" w:after="0"/>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iCs/>
          <w:sz w:val="24"/>
          <w:szCs w:val="24"/>
          <w:lang w:val="en-US" w:eastAsia="ru-RU"/>
        </w:rPr>
        <w:t>5. Vakhitova Yu.V., Farabontova E.I., Zainullina L.F., Vakhitov V.A., Tsypysheva I., Yunusov M.S.  Search of (-)-cytisine derivatives as potential inhibitors of NF-kB and STAT1 // Russian Journal of Biorganic chemistry. -2015. -Vol.41(3). -P. 297-304. DOI </w:t>
      </w:r>
      <w:hyperlink r:id="rId144" w:tgtFrame="_blank">
        <w:r>
          <w:rPr>
            <w:rStyle w:val="Style"/>
            <w:rFonts w:eastAsia="Times New Roman" w:cs="Times New Roman" w:ascii="Times New Roman" w:hAnsi="Times New Roman"/>
            <w:iCs/>
            <w:sz w:val="24"/>
            <w:szCs w:val="24"/>
            <w:lang w:val="en-US" w:eastAsia="ru-RU"/>
          </w:rPr>
          <w:t>10.1134/S1068162015030103</w:t>
        </w:r>
      </w:hyperlink>
      <w:r>
        <w:rPr>
          <w:rFonts w:eastAsia="Times New Roman" w:cs="Times New Roman" w:ascii="Times New Roman" w:hAnsi="Times New Roman"/>
          <w:iCs/>
          <w:sz w:val="24"/>
          <w:szCs w:val="24"/>
          <w:lang w:val="en-US" w:eastAsia="ru-RU"/>
        </w:rPr>
        <w:t>.</w:t>
      </w:r>
    </w:p>
    <w:p>
      <w:pPr>
        <w:pStyle w:val="Normal"/>
        <w:shd w:val="clear" w:color="auto" w:fill="FFFFFF"/>
        <w:spacing w:lineRule="auto" w:line="240" w:before="0" w:after="0"/>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iCs/>
          <w:sz w:val="24"/>
          <w:szCs w:val="24"/>
          <w:lang w:val="en-US" w:eastAsia="ru-RU"/>
        </w:rPr>
        <w:t xml:space="preserve">6. Tsypysheva I.P., Koval’skaya A., Petrova P., Lobov A., Borisevich S.S., Tsypyshev D., Fedorova V.A., Gorbunova E.A., Galochkina A.V., Zarubaev V.V. Diels-Alder Adducts of Nsubstituted Derivatives of (-)-Cytisine as Influenza A/H1N1 Virus Inhibitors; Stereo differentiation of antiviral Properties and Preliminary Assessment of Action Mechanism // Tetrahedron.- 2019. -Vol. 75(21). - P. 2933-2943. DOI </w:t>
      </w:r>
      <w:hyperlink r:id="rId145" w:tgtFrame="_blank">
        <w:r>
          <w:rPr>
            <w:rStyle w:val="Style"/>
            <w:rFonts w:eastAsia="Times New Roman" w:cs="Times New Roman" w:ascii="Times New Roman" w:hAnsi="Times New Roman"/>
            <w:iCs/>
            <w:sz w:val="24"/>
            <w:szCs w:val="24"/>
            <w:lang w:val="en-US" w:eastAsia="ru-RU"/>
          </w:rPr>
          <w:t>10.1016/j.tet.2019.04.021</w:t>
        </w:r>
      </w:hyperlink>
      <w:r>
        <w:rPr>
          <w:rFonts w:eastAsia="Times New Roman" w:cs="Times New Roman" w:ascii="Times New Roman" w:hAnsi="Times New Roman"/>
          <w:iCs/>
          <w:sz w:val="24"/>
          <w:szCs w:val="24"/>
          <w:lang w:val="en-US" w:eastAsia="ru-RU"/>
        </w:rPr>
        <w:t>.</w:t>
      </w:r>
    </w:p>
    <w:p>
      <w:pPr>
        <w:pStyle w:val="Normal"/>
        <w:shd w:val="clear" w:color="auto" w:fill="FFFFFF"/>
        <w:spacing w:lineRule="auto" w:line="240" w:before="0" w:after="0"/>
        <w:jc w:val="both"/>
        <w:rPr>
          <w:rFonts w:ascii="Times New Roman" w:hAnsi="Times New Roman" w:eastAsia="Times New Roman" w:cs="Times New Roman"/>
          <w:iCs/>
          <w:sz w:val="24"/>
          <w:szCs w:val="24"/>
          <w:lang w:eastAsia="ru-RU"/>
        </w:rPr>
      </w:pPr>
      <w:r>
        <w:rPr>
          <w:rFonts w:eastAsia="Times New Roman" w:cs="Times New Roman" w:ascii="Times New Roman" w:hAnsi="Times New Roman"/>
          <w:iCs/>
          <w:sz w:val="24"/>
          <w:szCs w:val="24"/>
          <w:lang w:val="en-US" w:eastAsia="ru-RU"/>
        </w:rPr>
        <w:t xml:space="preserve">7. Nurkenov O.A., Fazylov S.D., Satpaeva Zh.B., Seilkhanov T.M., Turdybekov D.M., Mendibayeva A.Zh., Akhmetova S.B., Shulgau Z.T., Alkhimova L.E., Kulakov I.V. Synthesis, structure and biological activity of hydrazones derived from 2- and 4-hydroxybenzoic acid hydrazides //Chemical Data Collections. -2023. -Vol. 48: 01089. </w:t>
      </w:r>
      <w:hyperlink r:id="rId146">
        <w:r>
          <w:rPr>
            <w:rStyle w:val="Style"/>
            <w:rFonts w:eastAsia="Times New Roman" w:cs="Times New Roman" w:ascii="Times New Roman" w:hAnsi="Times New Roman"/>
            <w:iCs/>
            <w:sz w:val="24"/>
            <w:szCs w:val="24"/>
            <w:lang w:val="en-US" w:eastAsia="ru-RU"/>
          </w:rPr>
          <w:t>DOI</w:t>
        </w:r>
        <w:r>
          <w:rPr>
            <w:rStyle w:val="Style"/>
            <w:rFonts w:eastAsia="Times New Roman" w:cs="Times New Roman" w:ascii="Times New Roman" w:hAnsi="Times New Roman"/>
            <w:iCs/>
            <w:sz w:val="24"/>
            <w:szCs w:val="24"/>
            <w:lang w:eastAsia="ru-RU"/>
          </w:rPr>
          <w:t>10.1016/</w:t>
        </w:r>
        <w:r>
          <w:rPr>
            <w:rStyle w:val="Style"/>
            <w:rFonts w:eastAsia="Times New Roman" w:cs="Times New Roman" w:ascii="Times New Roman" w:hAnsi="Times New Roman"/>
            <w:iCs/>
            <w:sz w:val="24"/>
            <w:szCs w:val="24"/>
            <w:lang w:val="en-US" w:eastAsia="ru-RU"/>
          </w:rPr>
          <w:t>j</w:t>
        </w:r>
        <w:r>
          <w:rPr>
            <w:rStyle w:val="Style"/>
            <w:rFonts w:eastAsia="Times New Roman" w:cs="Times New Roman" w:ascii="Times New Roman" w:hAnsi="Times New Roman"/>
            <w:iCs/>
            <w:sz w:val="24"/>
            <w:szCs w:val="24"/>
            <w:lang w:eastAsia="ru-RU"/>
          </w:rPr>
          <w:t>.</w:t>
        </w:r>
        <w:r>
          <w:rPr>
            <w:rStyle w:val="Style"/>
            <w:rFonts w:eastAsia="Times New Roman" w:cs="Times New Roman" w:ascii="Times New Roman" w:hAnsi="Times New Roman"/>
            <w:iCs/>
            <w:sz w:val="24"/>
            <w:szCs w:val="24"/>
            <w:lang w:val="en-US" w:eastAsia="ru-RU"/>
          </w:rPr>
          <w:t>cdc</w:t>
        </w:r>
        <w:r>
          <w:rPr>
            <w:rStyle w:val="Style"/>
            <w:rFonts w:eastAsia="Times New Roman" w:cs="Times New Roman" w:ascii="Times New Roman" w:hAnsi="Times New Roman"/>
            <w:iCs/>
            <w:sz w:val="24"/>
            <w:szCs w:val="24"/>
            <w:lang w:eastAsia="ru-RU"/>
          </w:rPr>
          <w:t>.2023.101089</w:t>
        </w:r>
      </w:hyperlink>
      <w:r>
        <w:rPr>
          <w:rFonts w:eastAsia="Times New Roman" w:cs="Times New Roman" w:ascii="Times New Roman" w:hAnsi="Times New Roman"/>
          <w:iCs/>
          <w:sz w:val="24"/>
          <w:szCs w:val="24"/>
          <w:lang w:eastAsia="ru-RU"/>
        </w:rPr>
        <w:t xml:space="preserve">.  </w:t>
      </w:r>
    </w:p>
    <w:p>
      <w:pPr>
        <w:pStyle w:val="Normal"/>
        <w:shd w:val="clear" w:color="auto" w:fill="FFFFFF"/>
        <w:spacing w:lineRule="auto" w:line="240" w:before="0" w:after="0"/>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iCs/>
          <w:sz w:val="24"/>
          <w:szCs w:val="24"/>
          <w:lang w:eastAsia="ru-RU"/>
        </w:rPr>
        <w:t xml:space="preserve">8. </w:t>
      </w:r>
      <w:r>
        <w:rPr>
          <w:rFonts w:eastAsia="Times New Roman" w:cs="Times New Roman" w:ascii="Times New Roman" w:hAnsi="Times New Roman"/>
          <w:iCs/>
          <w:sz w:val="24"/>
          <w:szCs w:val="24"/>
          <w:lang w:val="en-US" w:eastAsia="ru-RU"/>
        </w:rPr>
        <w:t>Muldakhmetov</w:t>
      </w:r>
      <w:r>
        <w:rPr>
          <w:rFonts w:eastAsia="Times New Roman" w:cs="Times New Roman" w:ascii="Times New Roman" w:hAnsi="Times New Roman"/>
          <w:iCs/>
          <w:sz w:val="24"/>
          <w:szCs w:val="24"/>
          <w:lang w:eastAsia="ru-RU"/>
        </w:rPr>
        <w:t xml:space="preserve"> </w:t>
      </w:r>
      <w:r>
        <w:rPr>
          <w:rFonts w:eastAsia="Times New Roman" w:cs="Times New Roman" w:ascii="Times New Roman" w:hAnsi="Times New Roman"/>
          <w:iCs/>
          <w:sz w:val="24"/>
          <w:szCs w:val="24"/>
          <w:lang w:val="en-US" w:eastAsia="ru-RU"/>
        </w:rPr>
        <w:t>Z</w:t>
      </w:r>
      <w:r>
        <w:rPr>
          <w:rFonts w:eastAsia="Times New Roman" w:cs="Times New Roman" w:ascii="Times New Roman" w:hAnsi="Times New Roman"/>
          <w:iCs/>
          <w:sz w:val="24"/>
          <w:szCs w:val="24"/>
          <w:lang w:eastAsia="ru-RU"/>
        </w:rPr>
        <w:t xml:space="preserve">., </w:t>
      </w:r>
      <w:r>
        <w:rPr>
          <w:rFonts w:eastAsia="Times New Roman" w:cs="Times New Roman" w:ascii="Times New Roman" w:hAnsi="Times New Roman"/>
          <w:iCs/>
          <w:sz w:val="24"/>
          <w:szCs w:val="24"/>
          <w:lang w:val="en-US" w:eastAsia="ru-RU"/>
        </w:rPr>
        <w:t>Fazylov</w:t>
      </w:r>
      <w:r>
        <w:rPr>
          <w:rFonts w:eastAsia="Times New Roman" w:cs="Times New Roman" w:ascii="Times New Roman" w:hAnsi="Times New Roman"/>
          <w:iCs/>
          <w:sz w:val="24"/>
          <w:szCs w:val="24"/>
          <w:lang w:eastAsia="ru-RU"/>
        </w:rPr>
        <w:t xml:space="preserve"> </w:t>
      </w:r>
      <w:r>
        <w:rPr>
          <w:rFonts w:eastAsia="Times New Roman" w:cs="Times New Roman" w:ascii="Times New Roman" w:hAnsi="Times New Roman"/>
          <w:iCs/>
          <w:sz w:val="24"/>
          <w:szCs w:val="24"/>
          <w:lang w:val="en-US" w:eastAsia="ru-RU"/>
        </w:rPr>
        <w:t>S</w:t>
      </w:r>
      <w:r>
        <w:rPr>
          <w:rFonts w:eastAsia="Times New Roman" w:cs="Times New Roman" w:ascii="Times New Roman" w:hAnsi="Times New Roman"/>
          <w:iCs/>
          <w:sz w:val="24"/>
          <w:szCs w:val="24"/>
          <w:lang w:eastAsia="ru-RU"/>
        </w:rPr>
        <w:t xml:space="preserve">., </w:t>
      </w:r>
      <w:r>
        <w:rPr>
          <w:rFonts w:eastAsia="Times New Roman" w:cs="Times New Roman" w:ascii="Times New Roman" w:hAnsi="Times New Roman"/>
          <w:iCs/>
          <w:sz w:val="24"/>
          <w:szCs w:val="24"/>
          <w:lang w:val="en-US" w:eastAsia="ru-RU"/>
        </w:rPr>
        <w:t>Gazaliev</w:t>
      </w:r>
      <w:r>
        <w:rPr>
          <w:rFonts w:eastAsia="Times New Roman" w:cs="Times New Roman" w:ascii="Times New Roman" w:hAnsi="Times New Roman"/>
          <w:iCs/>
          <w:sz w:val="24"/>
          <w:szCs w:val="24"/>
          <w:lang w:eastAsia="ru-RU"/>
        </w:rPr>
        <w:t xml:space="preserve"> </w:t>
      </w:r>
      <w:r>
        <w:rPr>
          <w:rFonts w:eastAsia="Times New Roman" w:cs="Times New Roman" w:ascii="Times New Roman" w:hAnsi="Times New Roman"/>
          <w:iCs/>
          <w:sz w:val="24"/>
          <w:szCs w:val="24"/>
          <w:lang w:val="en-US" w:eastAsia="ru-RU"/>
        </w:rPr>
        <w:t>A</w:t>
      </w:r>
      <w:r>
        <w:rPr>
          <w:rFonts w:eastAsia="Times New Roman" w:cs="Times New Roman" w:ascii="Times New Roman" w:hAnsi="Times New Roman"/>
          <w:iCs/>
          <w:sz w:val="24"/>
          <w:szCs w:val="24"/>
          <w:lang w:eastAsia="ru-RU"/>
        </w:rPr>
        <w:t xml:space="preserve">., </w:t>
      </w:r>
      <w:r>
        <w:rPr>
          <w:rFonts w:eastAsia="Times New Roman" w:cs="Times New Roman" w:ascii="Times New Roman" w:hAnsi="Times New Roman"/>
          <w:iCs/>
          <w:sz w:val="24"/>
          <w:szCs w:val="24"/>
          <w:lang w:val="en-US" w:eastAsia="ru-RU"/>
        </w:rPr>
        <w:t>Nurkenov</w:t>
      </w:r>
      <w:r>
        <w:rPr>
          <w:rFonts w:eastAsia="Times New Roman" w:cs="Times New Roman" w:ascii="Times New Roman" w:hAnsi="Times New Roman"/>
          <w:iCs/>
          <w:sz w:val="24"/>
          <w:szCs w:val="24"/>
          <w:lang w:eastAsia="ru-RU"/>
        </w:rPr>
        <w:t xml:space="preserve"> </w:t>
      </w:r>
      <w:r>
        <w:rPr>
          <w:rFonts w:eastAsia="Times New Roman" w:cs="Times New Roman" w:ascii="Times New Roman" w:hAnsi="Times New Roman"/>
          <w:iCs/>
          <w:sz w:val="24"/>
          <w:szCs w:val="24"/>
          <w:lang w:val="en-US" w:eastAsia="ru-RU"/>
        </w:rPr>
        <w:t>O</w:t>
      </w:r>
      <w:r>
        <w:rPr>
          <w:rFonts w:eastAsia="Times New Roman" w:cs="Times New Roman" w:ascii="Times New Roman" w:hAnsi="Times New Roman"/>
          <w:iCs/>
          <w:sz w:val="24"/>
          <w:szCs w:val="24"/>
          <w:lang w:eastAsia="ru-RU"/>
        </w:rPr>
        <w:t xml:space="preserve">., </w:t>
      </w:r>
      <w:r>
        <w:rPr>
          <w:rFonts w:eastAsia="Times New Roman" w:cs="Times New Roman" w:ascii="Times New Roman" w:hAnsi="Times New Roman"/>
          <w:iCs/>
          <w:sz w:val="24"/>
          <w:szCs w:val="24"/>
          <w:lang w:val="en-US" w:eastAsia="ru-RU"/>
        </w:rPr>
        <w:t>Seilkhanov</w:t>
      </w:r>
      <w:r>
        <w:rPr>
          <w:rFonts w:eastAsia="Times New Roman" w:cs="Times New Roman" w:ascii="Times New Roman" w:hAnsi="Times New Roman"/>
          <w:iCs/>
          <w:sz w:val="24"/>
          <w:szCs w:val="24"/>
          <w:lang w:eastAsia="ru-RU"/>
        </w:rPr>
        <w:t xml:space="preserve"> </w:t>
      </w:r>
      <w:r>
        <w:rPr>
          <w:rFonts w:eastAsia="Times New Roman" w:cs="Times New Roman" w:ascii="Times New Roman" w:hAnsi="Times New Roman"/>
          <w:iCs/>
          <w:sz w:val="24"/>
          <w:szCs w:val="24"/>
          <w:lang w:val="en-US" w:eastAsia="ru-RU"/>
        </w:rPr>
        <w:t>O</w:t>
      </w:r>
      <w:r>
        <w:rPr>
          <w:rFonts w:eastAsia="Times New Roman" w:cs="Times New Roman" w:ascii="Times New Roman" w:hAnsi="Times New Roman"/>
          <w:iCs/>
          <w:sz w:val="24"/>
          <w:szCs w:val="24"/>
          <w:lang w:eastAsia="ru-RU"/>
        </w:rPr>
        <w:t xml:space="preserve">.  </w:t>
      </w:r>
      <w:r>
        <w:rPr>
          <w:rFonts w:eastAsia="Times New Roman" w:cs="Times New Roman" w:ascii="Times New Roman" w:hAnsi="Times New Roman"/>
          <w:iCs/>
          <w:sz w:val="24"/>
          <w:szCs w:val="24"/>
          <w:lang w:val="en-US" w:eastAsia="ru-RU"/>
        </w:rPr>
        <w:t xml:space="preserve">The synthesis of new inclusion compounds complexes cytosine-β-cyclodextrin // News of the national Academy of Sciences of the Republic of Kazakhstan Series Chemistry and technology. -2022. -Vol. 2(451). - Р. 112-120. </w:t>
      </w:r>
      <w:hyperlink r:id="rId147">
        <w:r>
          <w:rPr>
            <w:rStyle w:val="Style"/>
            <w:rFonts w:eastAsia="Times New Roman" w:cs="Times New Roman" w:ascii="Times New Roman" w:hAnsi="Times New Roman"/>
            <w:iCs/>
            <w:sz w:val="24"/>
            <w:szCs w:val="24"/>
            <w:lang w:val="en-US" w:eastAsia="ru-RU"/>
          </w:rPr>
          <w:t>DOI 10.32014/2022.2518-1491.107</w:t>
        </w:r>
      </w:hyperlink>
      <w:r>
        <w:rPr>
          <w:rFonts w:eastAsia="Times New Roman" w:cs="Times New Roman" w:ascii="Times New Roman" w:hAnsi="Times New Roman"/>
          <w:iCs/>
          <w:sz w:val="24"/>
          <w:szCs w:val="24"/>
          <w:lang w:val="en-US" w:eastAsia="ru-RU"/>
        </w:rPr>
        <w:t>.</w:t>
      </w:r>
    </w:p>
    <w:p>
      <w:pPr>
        <w:pStyle w:val="Normal"/>
        <w:shd w:val="clear" w:color="auto" w:fill="FFFFFF"/>
        <w:spacing w:lineRule="auto" w:line="240" w:before="0" w:after="0"/>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iCs/>
          <w:sz w:val="24"/>
          <w:szCs w:val="24"/>
          <w:lang w:val="en-US" w:eastAsia="ru-RU"/>
        </w:rPr>
        <w:t xml:space="preserve">9. Larsen K.L. Large cyclodextrins // Journal of Inclusion Phenomena and Macrocyclic Chemistry. -2002. -Vol. 43(1). -P. 1-13. </w:t>
      </w:r>
      <w:hyperlink r:id="rId148">
        <w:r>
          <w:rPr>
            <w:rStyle w:val="Style"/>
            <w:rFonts w:eastAsia="Times New Roman" w:cs="Times New Roman" w:ascii="Times New Roman" w:hAnsi="Times New Roman"/>
            <w:iCs/>
            <w:sz w:val="24"/>
            <w:szCs w:val="24"/>
            <w:lang w:val="en-US" w:eastAsia="ru-RU"/>
          </w:rPr>
          <w:t>DOI 10.1023/A:1020494503684</w:t>
        </w:r>
      </w:hyperlink>
      <w:r>
        <w:rPr>
          <w:rFonts w:eastAsia="Times New Roman" w:cs="Times New Roman" w:ascii="Times New Roman" w:hAnsi="Times New Roman"/>
          <w:iCs/>
          <w:sz w:val="24"/>
          <w:szCs w:val="24"/>
          <w:lang w:val="en-US" w:eastAsia="ru-RU"/>
        </w:rPr>
        <w:t xml:space="preserve">.  </w:t>
      </w:r>
    </w:p>
    <w:p>
      <w:pPr>
        <w:pStyle w:val="Normal"/>
        <w:shd w:val="clear" w:color="auto" w:fill="FFFFFF"/>
        <w:spacing w:lineRule="auto" w:line="240" w:before="0" w:after="0"/>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iCs/>
          <w:sz w:val="24"/>
          <w:szCs w:val="24"/>
          <w:lang w:val="en-US" w:eastAsia="ru-RU"/>
        </w:rPr>
        <w:t xml:space="preserve">10. Perkin E. Informatics (Computer software) // ChemOffice Professional. - 2019. (Version 19.0). URL: </w:t>
      </w:r>
      <w:hyperlink r:id="rId149">
        <w:r>
          <w:rPr>
            <w:rStyle w:val="Style"/>
            <w:rFonts w:eastAsia="Times New Roman" w:cs="Times New Roman" w:ascii="Times New Roman" w:hAnsi="Times New Roman"/>
            <w:iCs/>
            <w:sz w:val="24"/>
            <w:szCs w:val="24"/>
            <w:lang w:val="en-US" w:eastAsia="ru-RU"/>
          </w:rPr>
          <w:t>https://www.perkinelmer.com/category/chemdraw</w:t>
        </w:r>
      </w:hyperlink>
      <w:r>
        <w:rPr>
          <w:rFonts w:eastAsia="Times New Roman" w:cs="Times New Roman" w:ascii="Times New Roman" w:hAnsi="Times New Roman"/>
          <w:iCs/>
          <w:sz w:val="24"/>
          <w:szCs w:val="24"/>
          <w:lang w:val="en-US" w:eastAsia="ru-RU"/>
        </w:rPr>
        <w:t>.  -Дата обращения: 16.01.2026.</w:t>
      </w:r>
    </w:p>
    <w:p>
      <w:pPr>
        <w:pStyle w:val="Normal"/>
        <w:shd w:val="clear" w:color="auto" w:fill="FFFFFF"/>
        <w:spacing w:lineRule="auto" w:line="240" w:before="0" w:after="0"/>
        <w:jc w:val="both"/>
        <w:rPr>
          <w:rFonts w:ascii="Times New Roman" w:hAnsi="Times New Roman" w:eastAsia="Times New Roman" w:cs="Times New Roman"/>
          <w:iCs/>
          <w:sz w:val="24"/>
          <w:szCs w:val="24"/>
          <w:lang w:val="en-US" w:eastAsia="ru-RU"/>
        </w:rPr>
      </w:pPr>
      <w:r>
        <w:rPr>
          <w:rFonts w:eastAsia="Times New Roman" w:cs="Times New Roman" w:ascii="Times New Roman" w:hAnsi="Times New Roman"/>
          <w:iCs/>
          <w:sz w:val="24"/>
          <w:szCs w:val="24"/>
          <w:lang w:val="en-US" w:eastAsia="ru-RU"/>
        </w:rPr>
        <w:t>11. Revvity Signals Software, Inc. ChemDraw Professional (Version 22.2). -2023. URL: </w:t>
      </w:r>
      <w:hyperlink r:id="rId150">
        <w:r>
          <w:rPr>
            <w:rStyle w:val="Style"/>
            <w:rFonts w:eastAsia="Times New Roman" w:cs="Times New Roman" w:ascii="Times New Roman" w:hAnsi="Times New Roman"/>
            <w:iCs/>
            <w:sz w:val="24"/>
            <w:szCs w:val="24"/>
            <w:lang w:val="en-US" w:eastAsia="ru-RU"/>
          </w:rPr>
          <w:t>https://shop.revvitysignals.com/product/chemdraw-professional</w:t>
        </w:r>
      </w:hyperlink>
      <w:r>
        <w:rPr>
          <w:rFonts w:eastAsia="Times New Roman" w:cs="Times New Roman" w:ascii="Times New Roman" w:hAnsi="Times New Roman"/>
          <w:iCs/>
          <w:sz w:val="24"/>
          <w:szCs w:val="24"/>
          <w:lang w:val="en-US" w:eastAsia="ru-RU"/>
        </w:rPr>
        <w:t>. -</w:t>
      </w:r>
      <w:r>
        <w:rPr>
          <w:rFonts w:eastAsia="Times New Roman" w:cs="Times New Roman" w:ascii="Times New Roman" w:hAnsi="Times New Roman"/>
          <w:iCs/>
          <w:sz w:val="24"/>
          <w:szCs w:val="24"/>
          <w:lang w:eastAsia="ru-RU"/>
        </w:rPr>
        <w:t>Дата</w:t>
      </w:r>
      <w:r>
        <w:rPr>
          <w:rFonts w:eastAsia="Times New Roman" w:cs="Times New Roman" w:ascii="Times New Roman" w:hAnsi="Times New Roman"/>
          <w:iCs/>
          <w:sz w:val="24"/>
          <w:szCs w:val="24"/>
          <w:lang w:val="en-US" w:eastAsia="ru-RU"/>
        </w:rPr>
        <w:t xml:space="preserve"> </w:t>
      </w:r>
      <w:r>
        <w:rPr>
          <w:rFonts w:eastAsia="Times New Roman" w:cs="Times New Roman" w:ascii="Times New Roman" w:hAnsi="Times New Roman"/>
          <w:iCs/>
          <w:sz w:val="24"/>
          <w:szCs w:val="24"/>
          <w:lang w:eastAsia="ru-RU"/>
        </w:rPr>
        <w:t>обращения</w:t>
      </w:r>
      <w:r>
        <w:rPr>
          <w:rFonts w:eastAsia="Times New Roman" w:cs="Times New Roman" w:ascii="Times New Roman" w:hAnsi="Times New Roman"/>
          <w:iCs/>
          <w:sz w:val="24"/>
          <w:szCs w:val="24"/>
          <w:lang w:val="en-US" w:eastAsia="ru-RU"/>
        </w:rPr>
        <w:t>: 16.01.2026.</w:t>
      </w:r>
    </w:p>
    <w:p>
      <w:pPr>
        <w:pStyle w:val="Normal"/>
        <w:spacing w:lineRule="auto" w:line="240" w:before="0" w:after="0"/>
        <w:contextualSpacing/>
        <w:jc w:val="both"/>
        <w:rPr>
          <w:rFonts w:ascii="Times New Roman" w:hAnsi="Times New Roman" w:eastAsia="Consolas" w:cs="Times New Roman"/>
          <w:b/>
          <w:i/>
          <w:i/>
          <w:color w:val="000000"/>
          <w:sz w:val="20"/>
          <w:szCs w:val="20"/>
          <w:lang w:val="en-US" w:eastAsia="ru-RU"/>
        </w:rPr>
      </w:pPr>
      <w:r>
        <w:rPr>
          <w:rFonts w:eastAsia="Consolas" w:cs="Times New Roman" w:ascii="Times New Roman" w:hAnsi="Times New Roman"/>
          <w:b/>
          <w:i/>
          <w:color w:val="000000"/>
          <w:sz w:val="20"/>
          <w:szCs w:val="20"/>
          <w:lang w:val="en-US" w:eastAsia="ru-RU"/>
        </w:rPr>
      </w:r>
    </w:p>
    <w:p>
      <w:pPr>
        <w:pStyle w:val="Normal"/>
        <w:spacing w:lineRule="auto" w:line="240" w:before="0" w:after="0"/>
        <w:ind w:firstLine="708"/>
        <w:contextualSpacing/>
        <w:jc w:val="both"/>
        <w:rPr>
          <w:rFonts w:ascii="Times New Roman" w:hAnsi="Times New Roman" w:eastAsia="Consolas" w:cs="Times New Roman"/>
          <w:b/>
          <w:i/>
          <w:i/>
          <w:color w:val="000000"/>
          <w:sz w:val="20"/>
          <w:szCs w:val="20"/>
          <w:lang w:val="kk-KZ" w:eastAsia="ru-RU"/>
        </w:rPr>
      </w:pPr>
      <w:r>
        <w:rPr>
          <w:rFonts w:eastAsia="Consolas" w:cs="Times New Roman" w:ascii="Times New Roman" w:hAnsi="Times New Roman"/>
          <w:b/>
          <w:i/>
          <w:color w:val="000000"/>
          <w:sz w:val="20"/>
          <w:szCs w:val="20"/>
          <w:lang w:val="kk-KZ" w:eastAsia="ru-RU"/>
        </w:rPr>
        <w:t>Сведения об авторах</w:t>
      </w:r>
    </w:p>
    <w:p>
      <w:pPr>
        <w:pStyle w:val="Normal"/>
        <w:spacing w:lineRule="auto" w:line="240" w:before="0" w:after="0"/>
        <w:ind w:firstLine="708"/>
        <w:contextualSpacing/>
        <w:jc w:val="both"/>
        <w:rPr>
          <w:rFonts w:ascii="Times New Roman" w:hAnsi="Times New Roman" w:eastAsia="Consolas" w:cs="Times New Roman"/>
          <w:b/>
          <w:i/>
          <w:i/>
          <w:color w:val="000000"/>
          <w:sz w:val="20"/>
          <w:szCs w:val="20"/>
          <w:lang w:val="kk-KZ" w:eastAsia="ru-RU"/>
        </w:rPr>
      </w:pPr>
      <w:r>
        <w:rPr>
          <w:rFonts w:eastAsia="Consolas" w:cs="Times New Roman" w:ascii="Times New Roman" w:hAnsi="Times New Roman"/>
          <w:b/>
          <w:i/>
          <w:color w:val="000000"/>
          <w:sz w:val="20"/>
          <w:szCs w:val="20"/>
          <w:lang w:val="kk-KZ"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t>Мендибаева А.Ж. - младший научный сотрудник, Институт органического синтеза и углехимии РК, Караганда, Казахстан</w:t>
      </w:r>
      <w:r>
        <w:rPr>
          <w:rFonts w:eastAsia="Calibri" w:cs="Times New Roman" w:ascii="Times New Roman" w:hAnsi="Times New Roman"/>
          <w:iCs/>
          <w:sz w:val="20"/>
          <w:szCs w:val="20"/>
          <w:lang w:eastAsia="ru-RU"/>
        </w:rPr>
        <w:t>,</w:t>
      </w:r>
      <w:r>
        <w:rPr>
          <w:rFonts w:eastAsia="Calibri" w:cs="Times New Roman" w:ascii="Times New Roman" w:hAnsi="Times New Roman"/>
          <w:iCs/>
          <w:sz w:val="20"/>
          <w:szCs w:val="20"/>
          <w:lang w:val="kk-KZ" w:eastAsia="ru-RU"/>
        </w:rPr>
        <w:t xml:space="preserve"> e-mail: </w:t>
      </w:r>
      <w:hyperlink r:id="rId151">
        <w:r>
          <w:rPr>
            <w:rStyle w:val="Style"/>
            <w:rFonts w:eastAsia="Calibri" w:cs="Times New Roman" w:ascii="Times New Roman" w:hAnsi="Times New Roman"/>
            <w:iCs/>
            <w:sz w:val="20"/>
            <w:szCs w:val="20"/>
            <w:lang w:val="en-US" w:eastAsia="ru-RU"/>
          </w:rPr>
          <w:t>anenyawa</w:t>
        </w:r>
        <w:r>
          <w:rPr>
            <w:rStyle w:val="Style"/>
            <w:rFonts w:eastAsia="Calibri" w:cs="Times New Roman" w:ascii="Times New Roman" w:hAnsi="Times New Roman"/>
            <w:iCs/>
            <w:sz w:val="20"/>
            <w:szCs w:val="20"/>
            <w:lang w:eastAsia="ru-RU"/>
          </w:rPr>
          <w:t>@</w:t>
        </w:r>
        <w:r>
          <w:rPr>
            <w:rStyle w:val="Style"/>
            <w:rFonts w:eastAsia="Calibri" w:cs="Times New Roman" w:ascii="Times New Roman" w:hAnsi="Times New Roman"/>
            <w:iCs/>
            <w:sz w:val="20"/>
            <w:szCs w:val="20"/>
            <w:lang w:val="en-US" w:eastAsia="ru-RU"/>
          </w:rPr>
          <w:t>mail</w:t>
        </w:r>
        <w:r>
          <w:rPr>
            <w:rStyle w:val="Style"/>
            <w:rFonts w:eastAsia="Calibri" w:cs="Times New Roman" w:ascii="Times New Roman" w:hAnsi="Times New Roman"/>
            <w:iCs/>
            <w:sz w:val="20"/>
            <w:szCs w:val="20"/>
            <w:lang w:eastAsia="ru-RU"/>
          </w:rPr>
          <w:t>.</w:t>
        </w:r>
        <w:r>
          <w:rPr>
            <w:rStyle w:val="Style"/>
            <w:rFonts w:eastAsia="Calibri" w:cs="Times New Roman" w:ascii="Times New Roman" w:hAnsi="Times New Roman"/>
            <w:iCs/>
            <w:sz w:val="20"/>
            <w:szCs w:val="20"/>
            <w:lang w:val="en-US" w:eastAsia="ru-RU"/>
          </w:rPr>
          <w:t>ru</w:t>
        </w:r>
      </w:hyperlink>
      <w:r>
        <w:rPr>
          <w:rFonts w:eastAsia="Calibri" w:cs="Times New Roman" w:ascii="Times New Roman" w:hAnsi="Times New Roman"/>
          <w:iCs/>
          <w:sz w:val="20"/>
          <w:szCs w:val="20"/>
          <w:lang w:val="kk-KZ" w:eastAsia="ru-RU"/>
        </w:rPr>
        <w:t xml:space="preserve">;  </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t xml:space="preserve">Фазылов С.Д. </w:t>
      </w:r>
      <w:r>
        <w:rPr>
          <w:rFonts w:eastAsia="Calibri" w:cs="Times New Roman" w:ascii="Times New Roman" w:hAnsi="Times New Roman"/>
          <w:iCs/>
          <w:sz w:val="20"/>
          <w:szCs w:val="20"/>
          <w:lang w:eastAsia="ru-RU"/>
        </w:rPr>
        <w:t>-</w:t>
      </w:r>
      <w:r>
        <w:rPr>
          <w:rFonts w:eastAsia="Calibri" w:cs="Times New Roman" w:ascii="Times New Roman" w:hAnsi="Times New Roman"/>
          <w:iCs/>
          <w:sz w:val="20"/>
          <w:szCs w:val="20"/>
          <w:lang w:val="kk-KZ" w:eastAsia="ru-RU"/>
        </w:rPr>
        <w:t xml:space="preserve"> академик НАН РК, доктор химических наук, Институт органического синтеза и углехимии РК, Караганда, Казахстан, e-mail: </w:t>
      </w:r>
      <w:r>
        <w:rPr>
          <w:rFonts w:eastAsia="Calibri" w:cs="Times New Roman" w:ascii="Times New Roman" w:hAnsi="Times New Roman"/>
          <w:iCs/>
          <w:sz w:val="20"/>
          <w:szCs w:val="20"/>
          <w:lang w:val="en-US" w:eastAsia="ru-RU"/>
        </w:rPr>
        <w:t>faz</w:t>
      </w:r>
      <w:r>
        <w:rPr>
          <w:rFonts w:eastAsia="Calibri" w:cs="Times New Roman" w:ascii="Times New Roman" w:hAnsi="Times New Roman"/>
          <w:iCs/>
          <w:sz w:val="20"/>
          <w:szCs w:val="20"/>
          <w:lang w:val="kk-KZ" w:eastAsia="ru-RU"/>
        </w:rPr>
        <w:t xml:space="preserve">8990@mail.ru; </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t>Кабиева С.К. - кандидат химических наук, Карагандинский индустриальный университет, Темиртау, Казахстан, e-mail:</w:t>
      </w:r>
      <w:r>
        <w:rPr>
          <w:rFonts w:eastAsia="Times New Roman" w:cs="Times New Roman" w:ascii="Times New Roman" w:hAnsi="Times New Roman"/>
          <w:iCs/>
          <w:sz w:val="20"/>
          <w:szCs w:val="20"/>
          <w:lang w:eastAsia="ru-RU"/>
        </w:rPr>
        <w:t xml:space="preserve"> </w:t>
      </w:r>
      <w:r>
        <w:rPr>
          <w:rFonts w:eastAsia="Calibri" w:cs="Times New Roman" w:ascii="Times New Roman" w:hAnsi="Times New Roman"/>
          <w:iCs/>
          <w:sz w:val="20"/>
          <w:szCs w:val="20"/>
          <w:lang w:val="kk-KZ" w:eastAsia="ru-RU"/>
        </w:rPr>
        <w:t xml:space="preserve">kabieva.s@mail.ru; </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t xml:space="preserve">Жаслан Р.К. </w:t>
      </w:r>
      <w:r>
        <w:rPr>
          <w:rFonts w:eastAsia="Calibri" w:cs="Times New Roman" w:ascii="Times New Roman" w:hAnsi="Times New Roman"/>
          <w:iCs/>
          <w:sz w:val="20"/>
          <w:szCs w:val="20"/>
          <w:lang w:eastAsia="ru-RU"/>
        </w:rPr>
        <w:t>-</w:t>
      </w:r>
      <w:r>
        <w:rPr>
          <w:rFonts w:eastAsia="Calibri" w:cs="Times New Roman" w:ascii="Times New Roman" w:hAnsi="Times New Roman"/>
          <w:iCs/>
          <w:sz w:val="20"/>
          <w:szCs w:val="20"/>
          <w:lang w:val="kk-KZ" w:eastAsia="ru-RU"/>
        </w:rPr>
        <w:t xml:space="preserve"> PhD, доцент</w:t>
      </w:r>
      <w:r>
        <w:rPr>
          <w:rFonts w:eastAsia="Calibri" w:cs="Times New Roman" w:ascii="Times New Roman" w:hAnsi="Times New Roman"/>
          <w:iCs/>
          <w:sz w:val="20"/>
          <w:szCs w:val="20"/>
          <w:lang w:eastAsia="ru-RU"/>
        </w:rPr>
        <w:t>,</w:t>
      </w:r>
      <w:r>
        <w:rPr>
          <w:rFonts w:eastAsia="Calibri" w:cs="Times New Roman" w:ascii="Times New Roman" w:hAnsi="Times New Roman"/>
          <w:iCs/>
          <w:sz w:val="20"/>
          <w:szCs w:val="20"/>
          <w:lang w:val="kk-KZ" w:eastAsia="ru-RU"/>
        </w:rPr>
        <w:t xml:space="preserve"> Карагандинский индустриальный университет, Темиртау, Казахстан, e-mail:</w:t>
      </w:r>
      <w:r>
        <w:rPr>
          <w:rFonts w:eastAsia="Calibri" w:cs="Times New Roman" w:ascii="Times New Roman" w:hAnsi="Times New Roman"/>
          <w:iCs/>
          <w:sz w:val="20"/>
          <w:szCs w:val="20"/>
          <w:lang w:eastAsia="ru-RU"/>
        </w:rPr>
        <w:t xml:space="preserve"> </w:t>
      </w:r>
      <w:hyperlink r:id="rId152">
        <w:r>
          <w:rPr>
            <w:rStyle w:val="Style"/>
            <w:rFonts w:eastAsia="Calibri" w:cs="Times New Roman" w:ascii="Times New Roman" w:hAnsi="Times New Roman"/>
            <w:iCs/>
            <w:sz w:val="20"/>
            <w:szCs w:val="20"/>
            <w:lang w:val="en-US" w:eastAsia="ru-RU"/>
          </w:rPr>
          <w:t>rymgul</w:t>
        </w:r>
        <w:r>
          <w:rPr>
            <w:rStyle w:val="Style"/>
            <w:rFonts w:eastAsia="Calibri" w:cs="Times New Roman" w:ascii="Times New Roman" w:hAnsi="Times New Roman"/>
            <w:iCs/>
            <w:sz w:val="20"/>
            <w:szCs w:val="20"/>
            <w:lang w:eastAsia="ru-RU"/>
          </w:rPr>
          <w:t>.</w:t>
        </w:r>
        <w:r>
          <w:rPr>
            <w:rStyle w:val="Style"/>
            <w:rFonts w:eastAsia="Calibri" w:cs="Times New Roman" w:ascii="Times New Roman" w:hAnsi="Times New Roman"/>
            <w:iCs/>
            <w:sz w:val="20"/>
            <w:szCs w:val="20"/>
            <w:lang w:val="en-US" w:eastAsia="ru-RU"/>
          </w:rPr>
          <w:t>zhaslan</w:t>
        </w:r>
        <w:r>
          <w:rPr>
            <w:rStyle w:val="Style"/>
            <w:rFonts w:eastAsia="Calibri" w:cs="Times New Roman" w:ascii="Times New Roman" w:hAnsi="Times New Roman"/>
            <w:iCs/>
            <w:sz w:val="20"/>
            <w:szCs w:val="20"/>
            <w:lang w:eastAsia="ru-RU"/>
          </w:rPr>
          <w:t>@</w:t>
        </w:r>
        <w:r>
          <w:rPr>
            <w:rStyle w:val="Style"/>
            <w:rFonts w:eastAsia="Calibri" w:cs="Times New Roman" w:ascii="Times New Roman" w:hAnsi="Times New Roman"/>
            <w:iCs/>
            <w:sz w:val="20"/>
            <w:szCs w:val="20"/>
            <w:lang w:val="en-US" w:eastAsia="ru-RU"/>
          </w:rPr>
          <w:t>mail</w:t>
        </w:r>
        <w:r>
          <w:rPr>
            <w:rStyle w:val="Style"/>
            <w:rFonts w:eastAsia="Calibri" w:cs="Times New Roman" w:ascii="Times New Roman" w:hAnsi="Times New Roman"/>
            <w:iCs/>
            <w:sz w:val="20"/>
            <w:szCs w:val="20"/>
            <w:lang w:eastAsia="ru-RU"/>
          </w:rPr>
          <w:t>.</w:t>
        </w:r>
        <w:r>
          <w:rPr>
            <w:rStyle w:val="Style"/>
            <w:rFonts w:eastAsia="Calibri" w:cs="Times New Roman" w:ascii="Times New Roman" w:hAnsi="Times New Roman"/>
            <w:iCs/>
            <w:sz w:val="20"/>
            <w:szCs w:val="20"/>
            <w:lang w:val="en-US" w:eastAsia="ru-RU"/>
          </w:rPr>
          <w:t>ru</w:t>
        </w:r>
      </w:hyperlink>
      <w:r>
        <w:rPr>
          <w:rFonts w:eastAsia="Calibri" w:cs="Times New Roman" w:ascii="Times New Roman" w:hAnsi="Times New Roman"/>
          <w:iCs/>
          <w:sz w:val="20"/>
          <w:szCs w:val="20"/>
          <w:lang w:eastAsia="ru-RU"/>
        </w:rPr>
        <w:t>;</w:t>
      </w:r>
      <w:r>
        <w:rPr>
          <w:rFonts w:eastAsia="Calibri" w:cs="Times New Roman" w:ascii="Times New Roman" w:hAnsi="Times New Roman"/>
          <w:iCs/>
          <w:sz w:val="20"/>
          <w:szCs w:val="20"/>
          <w:lang w:val="kk-KZ" w:eastAsia="ru-RU"/>
        </w:rPr>
        <w:t xml:space="preserve"> </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eastAsia="ru-RU"/>
        </w:rPr>
      </w:pPr>
      <w:r>
        <w:rPr>
          <w:rFonts w:eastAsia="Calibri" w:cs="Times New Roman" w:ascii="Times New Roman" w:hAnsi="Times New Roman"/>
          <w:iCs/>
          <w:sz w:val="20"/>
          <w:szCs w:val="20"/>
          <w:lang w:val="kk-KZ" w:eastAsia="ru-RU"/>
        </w:rPr>
        <w:t xml:space="preserve">Жаутикова С.Б. </w:t>
      </w:r>
      <w:r>
        <w:rPr>
          <w:rFonts w:eastAsia="Calibri" w:cs="Times New Roman" w:ascii="Times New Roman" w:hAnsi="Times New Roman"/>
          <w:iCs/>
          <w:sz w:val="20"/>
          <w:szCs w:val="20"/>
          <w:lang w:eastAsia="ru-RU"/>
        </w:rPr>
        <w:t>-</w:t>
      </w:r>
      <w:r>
        <w:rPr>
          <w:rFonts w:eastAsia="Calibri" w:cs="Times New Roman" w:ascii="Times New Roman" w:hAnsi="Times New Roman"/>
          <w:iCs/>
          <w:sz w:val="20"/>
          <w:szCs w:val="20"/>
          <w:lang w:val="kk-KZ" w:eastAsia="ru-RU"/>
        </w:rPr>
        <w:t xml:space="preserve"> академик НАЕН РК, доктор медицинских наук, Карагандинский медицинский университет, Караганда, Казахстан, e-mail:</w:t>
      </w:r>
      <w:r>
        <w:rPr>
          <w:rFonts w:eastAsia="Times New Roman" w:cs="Times New Roman" w:ascii="Times New Roman" w:hAnsi="Times New Roman"/>
          <w:iCs/>
          <w:sz w:val="20"/>
          <w:szCs w:val="20"/>
          <w:lang w:eastAsia="ru-RU"/>
        </w:rPr>
        <w:t xml:space="preserve"> </w:t>
      </w:r>
      <w:hyperlink r:id="rId153">
        <w:r>
          <w:rPr>
            <w:rStyle w:val="Style"/>
            <w:rFonts w:eastAsia="Calibri" w:cs="Times New Roman" w:ascii="Times New Roman" w:hAnsi="Times New Roman"/>
            <w:iCs/>
            <w:sz w:val="20"/>
            <w:szCs w:val="20"/>
            <w:lang w:val="en-US" w:eastAsia="ru-RU"/>
          </w:rPr>
          <w:t>z</w:t>
        </w:r>
        <w:r>
          <w:rPr>
            <w:rStyle w:val="Style"/>
            <w:rFonts w:eastAsia="Calibri" w:cs="Times New Roman" w:ascii="Times New Roman" w:hAnsi="Times New Roman"/>
            <w:iCs/>
            <w:sz w:val="20"/>
            <w:szCs w:val="20"/>
            <w:lang w:val="kk-KZ" w:eastAsia="ru-RU"/>
          </w:rPr>
          <w:t>hautikova@qmu.kz</w:t>
        </w:r>
      </w:hyperlink>
      <w:r>
        <w:rPr>
          <w:rFonts w:eastAsia="Calibri" w:cs="Times New Roman" w:ascii="Times New Roman" w:hAnsi="Times New Roman"/>
          <w:iCs/>
          <w:sz w:val="20"/>
          <w:szCs w:val="20"/>
          <w:lang w:eastAsia="ru-RU"/>
        </w:rPr>
        <w:t xml:space="preserve">; </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eastAsia="ru-RU"/>
        </w:rPr>
      </w:pPr>
      <w:r>
        <w:rPr>
          <w:rFonts w:eastAsia="Calibri" w:cs="Times New Roman" w:ascii="Times New Roman" w:hAnsi="Times New Roman"/>
          <w:iCs/>
          <w:sz w:val="20"/>
          <w:szCs w:val="20"/>
          <w:lang w:val="kk-KZ" w:eastAsia="ru-RU"/>
        </w:rPr>
        <w:t>Богоявленский А.П. - академик РАЕ, доктор биологических наук, профессор, РГП «Институт микробиологии и вирусологии», Алматы, Казахстан, e-mail:</w:t>
      </w:r>
      <w:r>
        <w:rPr>
          <w:rFonts w:eastAsia="Times New Roman" w:cs="Times New Roman" w:ascii="Times New Roman" w:hAnsi="Times New Roman"/>
          <w:iCs/>
          <w:sz w:val="20"/>
          <w:szCs w:val="20"/>
          <w:lang w:eastAsia="ru-RU"/>
        </w:rPr>
        <w:t xml:space="preserve"> </w:t>
      </w:r>
      <w:hyperlink r:id="rId154">
        <w:r>
          <w:rPr>
            <w:rStyle w:val="Style"/>
            <w:rFonts w:eastAsia="Calibri" w:cs="Times New Roman" w:ascii="Times New Roman" w:hAnsi="Times New Roman"/>
            <w:iCs/>
            <w:sz w:val="20"/>
            <w:szCs w:val="20"/>
            <w:lang w:val="kk-KZ" w:eastAsia="ru-RU"/>
          </w:rPr>
          <w:t>anpav_63@mail.ru</w:t>
        </w:r>
      </w:hyperlink>
      <w:r>
        <w:rPr>
          <w:rFonts w:eastAsia="Calibri" w:cs="Times New Roman" w:ascii="Times New Roman" w:hAnsi="Times New Roman"/>
          <w:iCs/>
          <w:sz w:val="20"/>
          <w:szCs w:val="20"/>
          <w:lang w:eastAsia="ru-RU"/>
        </w:rPr>
        <w:t xml:space="preserve">; </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eastAsia="ru-RU"/>
        </w:rPr>
      </w:pPr>
      <w:r>
        <w:rPr>
          <w:rFonts w:eastAsia="Calibri" w:cs="Times New Roman" w:ascii="Times New Roman" w:hAnsi="Times New Roman"/>
          <w:iCs/>
          <w:sz w:val="20"/>
          <w:szCs w:val="20"/>
          <w:lang w:val="kk-KZ" w:eastAsia="ru-RU"/>
        </w:rPr>
        <w:t>Нуркенов О.А. - доктор химических наук, заведующий лабораторией СБАВ, Институт органического синтеза и углехимии РК, Караганда, Казахстан,  e-mail:</w:t>
      </w:r>
      <w:r>
        <w:rPr>
          <w:rFonts w:eastAsia="Times New Roman" w:cs="Times New Roman" w:ascii="Times New Roman" w:hAnsi="Times New Roman"/>
          <w:iCs/>
          <w:sz w:val="20"/>
          <w:szCs w:val="20"/>
          <w:lang w:eastAsia="ru-RU"/>
        </w:rPr>
        <w:t xml:space="preserve"> </w:t>
      </w:r>
      <w:hyperlink r:id="rId155">
        <w:r>
          <w:rPr>
            <w:rStyle w:val="Style"/>
            <w:rFonts w:eastAsia="Calibri" w:cs="Times New Roman" w:ascii="Times New Roman" w:hAnsi="Times New Roman"/>
            <w:iCs/>
            <w:sz w:val="20"/>
            <w:szCs w:val="20"/>
            <w:lang w:val="kk-KZ" w:eastAsia="ru-RU"/>
          </w:rPr>
          <w:t>nurkenov_oral@mail.ru</w:t>
        </w:r>
      </w:hyperlink>
      <w:r>
        <w:rPr>
          <w:rFonts w:eastAsia="Calibri" w:cs="Times New Roman" w:ascii="Times New Roman" w:hAnsi="Times New Roman"/>
          <w:iCs/>
          <w:sz w:val="20"/>
          <w:szCs w:val="20"/>
          <w:lang w:eastAsia="ru-RU"/>
        </w:rPr>
        <w:t>.</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eastAsia="ru-RU"/>
        </w:rPr>
      </w:pPr>
      <w:r>
        <w:rPr>
          <w:rFonts w:eastAsia="Calibri" w:cs="Times New Roman" w:ascii="Times New Roman" w:hAnsi="Times New Roman"/>
          <w:iCs/>
          <w:sz w:val="20"/>
          <w:szCs w:val="20"/>
          <w:lang w:eastAsia="ru-RU"/>
        </w:rPr>
      </w:r>
    </w:p>
    <w:p>
      <w:pPr>
        <w:pStyle w:val="Normal"/>
        <w:spacing w:lineRule="auto" w:line="240" w:before="0" w:after="0"/>
        <w:ind w:firstLine="708"/>
        <w:contextualSpacing/>
        <w:jc w:val="both"/>
        <w:rPr>
          <w:rFonts w:ascii="Times New Roman" w:hAnsi="Times New Roman" w:eastAsia="Consolas" w:cs="Times New Roman"/>
          <w:b/>
          <w:bCs/>
          <w:i/>
          <w:i/>
          <w:iCs/>
          <w:color w:val="000000"/>
          <w:sz w:val="20"/>
          <w:szCs w:val="20"/>
          <w:lang w:val="en-US" w:eastAsia="ru-RU"/>
        </w:rPr>
      </w:pPr>
      <w:r>
        <w:rPr>
          <w:rFonts w:eastAsia="Consolas" w:cs="Times New Roman" w:ascii="Times New Roman" w:hAnsi="Times New Roman"/>
          <w:b/>
          <w:bCs/>
          <w:i/>
          <w:iCs/>
          <w:color w:val="000000"/>
          <w:sz w:val="20"/>
          <w:szCs w:val="20"/>
          <w:lang w:val="en-US" w:eastAsia="ru-RU"/>
        </w:rPr>
        <w:t>Information about the authors</w:t>
      </w:r>
    </w:p>
    <w:p>
      <w:pPr>
        <w:pStyle w:val="Normal"/>
        <w:spacing w:lineRule="auto" w:line="240" w:before="0" w:after="0"/>
        <w:ind w:firstLine="708"/>
        <w:contextualSpacing/>
        <w:jc w:val="both"/>
        <w:rPr>
          <w:rFonts w:ascii="Times New Roman" w:hAnsi="Times New Roman" w:eastAsia="Consolas" w:cs="Times New Roman"/>
          <w:b/>
          <w:bCs/>
          <w:color w:val="000000"/>
          <w:sz w:val="20"/>
          <w:szCs w:val="20"/>
          <w:lang w:val="en-US" w:eastAsia="ru-RU"/>
        </w:rPr>
      </w:pPr>
      <w:r>
        <w:rPr>
          <w:rFonts w:eastAsia="Consolas" w:cs="Times New Roman" w:ascii="Times New Roman" w:hAnsi="Times New Roman"/>
          <w:b/>
          <w:bCs/>
          <w:color w:val="000000"/>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t xml:space="preserve">Mendibayeva A.Zh. - Junior Researcher, Institute of Organic Synthesis and Coal Chemistry of the Republic of Kazakhstan, Karaganda, Kazakhstan; e-mail: </w:t>
      </w:r>
      <w:hyperlink r:id="rId156">
        <w:r>
          <w:rPr>
            <w:rStyle w:val="Style"/>
            <w:rFonts w:eastAsia="Calibri" w:cs="Times New Roman" w:ascii="Times New Roman" w:hAnsi="Times New Roman"/>
            <w:iCs/>
            <w:sz w:val="20"/>
            <w:szCs w:val="20"/>
            <w:lang w:val="kk-KZ" w:eastAsia="ru-RU"/>
          </w:rPr>
          <w:t>anenyawa@mail.ru</w:t>
        </w:r>
      </w:hyperlink>
      <w:r>
        <w:rPr>
          <w:rFonts w:eastAsia="Calibri" w:cs="Times New Roman" w:ascii="Times New Roman" w:hAnsi="Times New Roman"/>
          <w:iCs/>
          <w:sz w:val="20"/>
          <w:szCs w:val="20"/>
          <w:lang w:val="kk-KZ" w:eastAsia="ru-RU"/>
        </w:rPr>
        <w:t xml:space="preserve">; </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t xml:space="preserve">Fazylov S.D. - Academician of the National Academy of Sciences of the Republic of Kazakhstan, Doctor of Chemical Sciences, Institute of Organic Synthesis and Coal Chemistry of the Republic of Kazakhstan, Karaganda, Kazakhstan, e-mail: </w:t>
      </w:r>
      <w:hyperlink r:id="rId157">
        <w:r>
          <w:rPr>
            <w:rStyle w:val="Style"/>
            <w:rFonts w:eastAsia="Calibri" w:cs="Times New Roman" w:ascii="Times New Roman" w:hAnsi="Times New Roman"/>
            <w:iCs/>
            <w:sz w:val="20"/>
            <w:szCs w:val="20"/>
            <w:lang w:val="kk-KZ" w:eastAsia="ru-RU"/>
          </w:rPr>
          <w:t>faz8990@mail.ru</w:t>
        </w:r>
      </w:hyperlink>
      <w:r>
        <w:rPr>
          <w:rFonts w:eastAsia="Calibri" w:cs="Times New Roman" w:ascii="Times New Roman" w:hAnsi="Times New Roman"/>
          <w:iCs/>
          <w:sz w:val="20"/>
          <w:szCs w:val="20"/>
          <w:lang w:val="kk-KZ" w:eastAsia="ru-RU"/>
        </w:rPr>
        <w:t xml:space="preserve">; </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t>Kabieva S.K. - Candidate of Chemical Sciences,</w:t>
      </w:r>
      <w:r>
        <w:rPr>
          <w:rFonts w:eastAsia="Calibri" w:cs="Times New Roman" w:ascii="Times New Roman" w:hAnsi="Times New Roman"/>
          <w:iCs/>
          <w:sz w:val="20"/>
          <w:szCs w:val="20"/>
          <w:lang w:val="en-US" w:eastAsia="ru-RU"/>
        </w:rPr>
        <w:t xml:space="preserve"> </w:t>
      </w:r>
      <w:r>
        <w:rPr>
          <w:rFonts w:eastAsia="Calibri" w:cs="Times New Roman" w:ascii="Times New Roman" w:hAnsi="Times New Roman"/>
          <w:iCs/>
          <w:sz w:val="20"/>
          <w:szCs w:val="20"/>
          <w:lang w:val="kk-KZ" w:eastAsia="ru-RU"/>
        </w:rPr>
        <w:t xml:space="preserve">Karaganda Industrial University, Temirtau, Kazakhstan, e-mail: </w:t>
      </w:r>
      <w:hyperlink r:id="rId158">
        <w:r>
          <w:rPr>
            <w:rStyle w:val="Style"/>
            <w:rFonts w:eastAsia="Calibri" w:cs="Times New Roman" w:ascii="Times New Roman" w:hAnsi="Times New Roman"/>
            <w:iCs/>
            <w:sz w:val="20"/>
            <w:szCs w:val="20"/>
            <w:lang w:val="kk-KZ" w:eastAsia="ru-RU"/>
          </w:rPr>
          <w:t>kabieva.s@mail.ru</w:t>
        </w:r>
      </w:hyperlink>
      <w:r>
        <w:rPr>
          <w:rFonts w:eastAsia="Calibri" w:cs="Times New Roman" w:ascii="Times New Roman" w:hAnsi="Times New Roman"/>
          <w:iCs/>
          <w:sz w:val="20"/>
          <w:szCs w:val="20"/>
          <w:lang w:val="kk-KZ" w:eastAsia="ru-RU"/>
        </w:rPr>
        <w:t>;</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t xml:space="preserve">Zhaslan R.K. - PhD, Associate Professor, Karaganda Industrial University, Temirtau, Kazakhstan, e-mail: </w:t>
      </w:r>
      <w:hyperlink r:id="rId159">
        <w:r>
          <w:rPr>
            <w:rStyle w:val="Style"/>
            <w:rFonts w:eastAsia="Calibri" w:cs="Times New Roman" w:ascii="Times New Roman" w:hAnsi="Times New Roman"/>
            <w:iCs/>
            <w:sz w:val="20"/>
            <w:szCs w:val="20"/>
            <w:lang w:val="kk-KZ" w:eastAsia="ru-RU"/>
          </w:rPr>
          <w:t>rymgul.zhaslan@mail.ru</w:t>
        </w:r>
      </w:hyperlink>
      <w:r>
        <w:rPr>
          <w:rFonts w:eastAsia="Calibri" w:cs="Times New Roman" w:ascii="Times New Roman" w:hAnsi="Times New Roman"/>
          <w:iCs/>
          <w:sz w:val="20"/>
          <w:szCs w:val="20"/>
          <w:lang w:val="kk-KZ" w:eastAsia="ru-RU"/>
        </w:rPr>
        <w:t>;</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t xml:space="preserve">Zhautikova S.B. - Academician of the Kazakhstan National Academy of Natural Sciences, Doctor of Medical Sciences, Karaganda Medical University, Karaganda, Kazakhstan, e-mail: </w:t>
      </w:r>
      <w:hyperlink r:id="rId160">
        <w:r>
          <w:rPr>
            <w:rStyle w:val="Style"/>
            <w:rFonts w:eastAsia="Calibri" w:cs="Times New Roman" w:ascii="Times New Roman" w:hAnsi="Times New Roman"/>
            <w:iCs/>
            <w:sz w:val="20"/>
            <w:szCs w:val="20"/>
            <w:lang w:val="kk-KZ" w:eastAsia="ru-RU"/>
          </w:rPr>
          <w:t>zhautikova@qmu.kz</w:t>
        </w:r>
      </w:hyperlink>
      <w:r>
        <w:rPr>
          <w:rFonts w:eastAsia="Calibri" w:cs="Times New Roman" w:ascii="Times New Roman" w:hAnsi="Times New Roman"/>
          <w:iCs/>
          <w:sz w:val="20"/>
          <w:szCs w:val="20"/>
          <w:lang w:val="kk-KZ" w:eastAsia="ru-RU"/>
        </w:rPr>
        <w:t xml:space="preserve">; </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t xml:space="preserve">Bogoyavlensky A.P. - Academician of the Russian Academy of Natural Sciences, Doctor of Biological Sciences, Professor, The RSE "Institute of Microbiology and Virology", Almaty, Kazakhstan, e-mail: </w:t>
      </w:r>
      <w:hyperlink r:id="rId161">
        <w:r>
          <w:rPr>
            <w:rStyle w:val="Style"/>
            <w:rFonts w:eastAsia="Calibri" w:cs="Times New Roman" w:ascii="Times New Roman" w:hAnsi="Times New Roman"/>
            <w:iCs/>
            <w:sz w:val="20"/>
            <w:szCs w:val="20"/>
            <w:lang w:val="kk-KZ" w:eastAsia="ru-RU"/>
          </w:rPr>
          <w:t>anpav_63@mail.ru</w:t>
        </w:r>
      </w:hyperlink>
      <w:r>
        <w:rPr>
          <w:rFonts w:eastAsia="Calibri" w:cs="Times New Roman" w:ascii="Times New Roman" w:hAnsi="Times New Roman"/>
          <w:iCs/>
          <w:sz w:val="20"/>
          <w:szCs w:val="20"/>
          <w:lang w:val="kk-KZ" w:eastAsia="ru-RU"/>
        </w:rPr>
        <w:t xml:space="preserve">; </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kk-KZ" w:eastAsia="ru-RU"/>
        </w:rPr>
        <w:t xml:space="preserve">Nurkenov O.A. - Doctor of Chemical Sciences, Institute of Organic Synthesis and Coal Chemistry of the Republic of Kazakhstan, Karaganda, Kazakhstan, e-mail: </w:t>
      </w:r>
      <w:hyperlink r:id="rId162">
        <w:r>
          <w:rPr>
            <w:rStyle w:val="Style"/>
            <w:rFonts w:eastAsia="Calibri" w:cs="Times New Roman" w:ascii="Times New Roman" w:hAnsi="Times New Roman"/>
            <w:iCs/>
            <w:sz w:val="20"/>
            <w:szCs w:val="20"/>
            <w:lang w:val="kk-KZ" w:eastAsia="ru-RU"/>
          </w:rPr>
          <w:t>nurkenov_oral@mail.ru</w:t>
        </w:r>
      </w:hyperlink>
      <w:r>
        <w:rPr>
          <w:rFonts w:eastAsia="Calibri" w:cs="Times New Roman" w:ascii="Times New Roman" w:hAnsi="Times New Roman"/>
          <w:iCs/>
          <w:sz w:val="20"/>
          <w:szCs w:val="20"/>
          <w:lang w:val="en-US" w:eastAsia="ru-RU"/>
        </w:rPr>
        <w:t>.</w:t>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spacing w:lineRule="auto" w:line="240" w:before="0" w:after="0"/>
        <w:rPr>
          <w:rFonts w:ascii="Times New Roman" w:hAnsi="Times New Roman" w:eastAsia="Calibri" w:cs="Times New Roman"/>
          <w:bCs/>
          <w:i/>
          <w:i/>
          <w:lang w:val="kk-KZ"/>
        </w:rPr>
      </w:pPr>
      <w:r>
        <w:rPr>
          <w:rFonts w:eastAsia="Calibri" w:cs="Times New Roman" w:ascii="Times New Roman" w:hAnsi="Times New Roman"/>
          <w:caps/>
          <w:color w:val="000000"/>
          <w:lang w:val="kk-KZ"/>
        </w:rPr>
        <w:t xml:space="preserve">МРНТИ </w:t>
      </w:r>
      <w:r>
        <w:rPr>
          <w:rFonts w:cs="Times New Roman" w:ascii="Times New Roman" w:hAnsi="Times New Roman"/>
        </w:rPr>
        <w:t>31.15.33</w:t>
      </w:r>
      <w:r>
        <w:rPr>
          <w:rFonts w:cs="Times New Roman" w:ascii="Times New Roman" w:hAnsi="Times New Roman"/>
          <w:lang w:val="en-US"/>
        </w:rPr>
        <w:t>,</w:t>
      </w:r>
      <w:r>
        <w:rPr>
          <w:rFonts w:cs="Times New Roman" w:ascii="Times New Roman" w:hAnsi="Times New Roman"/>
        </w:rPr>
        <w:t xml:space="preserve"> 61.53.15</w:t>
      </w:r>
    </w:p>
    <w:p>
      <w:pPr>
        <w:pStyle w:val="Normal"/>
        <w:spacing w:lineRule="auto" w:line="240" w:before="0" w:after="0"/>
        <w:rPr>
          <w:rFonts w:ascii="Times New Roman" w:hAnsi="Times New Roman" w:eastAsia="Calibri" w:cs="Times New Roman"/>
          <w:b/>
          <w:bCs/>
          <w:sz w:val="24"/>
          <w:szCs w:val="24"/>
          <w:lang w:val="kk-KZ"/>
        </w:rPr>
      </w:pPr>
      <w:r>
        <w:rPr>
          <w:rFonts w:eastAsia="Calibri" w:cs="Times New Roman" w:ascii="Times New Roman" w:hAnsi="Times New Roman"/>
          <w:b/>
          <w:bCs/>
          <w:sz w:val="24"/>
          <w:szCs w:val="24"/>
          <w:lang w:val="kk-KZ"/>
        </w:rPr>
      </w:r>
    </w:p>
    <w:p>
      <w:pPr>
        <w:pStyle w:val="Normal"/>
        <w:spacing w:lineRule="auto" w:line="240" w:before="0" w:after="0"/>
        <w:jc w:val="center"/>
        <w:rPr>
          <w:rFonts w:ascii="Times New Roman" w:hAnsi="Times New Roman" w:eastAsia="Calibri" w:cs="Times New Roman"/>
          <w:b/>
          <w:bCs/>
        </w:rPr>
      </w:pPr>
      <w:r>
        <w:rPr>
          <w:rFonts w:eastAsia="Calibri" w:cs="Times New Roman" w:ascii="Times New Roman" w:hAnsi="Times New Roman"/>
          <w:b/>
          <w:bCs/>
        </w:rPr>
        <w:t>ОСОБЕННОСТИ ПОЛУЧЕНИЯ И СТАБИЛИЗАЦИИ ИНГИБИРУЮЩИХ СВОБОДНО ДИСПЕРСНЫХ ГИДРОГЕЛЕВЫХ ПРОМЫВОЧНЫХ СИСТЕМ КОАГУЛЯЦИОННОГО ТИПА</w:t>
      </w:r>
    </w:p>
    <w:p>
      <w:pPr>
        <w:pStyle w:val="Normal"/>
        <w:spacing w:lineRule="auto" w:line="240" w:before="0" w:after="0"/>
        <w:jc w:val="center"/>
        <w:rPr>
          <w:rFonts w:ascii="Times New Roman" w:hAnsi="Times New Roman" w:eastAsia="Calibri" w:cs="Times New Roman"/>
          <w:b/>
          <w:bCs/>
          <w:sz w:val="24"/>
          <w:szCs w:val="24"/>
        </w:rPr>
      </w:pPr>
      <w:r>
        <w:rPr>
          <w:rFonts w:eastAsia="Calibri" w:cs="Times New Roman" w:ascii="Times New Roman" w:hAnsi="Times New Roman"/>
          <w:b/>
          <w:bCs/>
          <w:sz w:val="24"/>
          <w:szCs w:val="24"/>
        </w:rPr>
      </w:r>
    </w:p>
    <w:p>
      <w:pPr>
        <w:pStyle w:val="Normal"/>
        <w:spacing w:lineRule="auto" w:line="240" w:before="0" w:after="0"/>
        <w:jc w:val="center"/>
        <w:rPr>
          <w:rFonts w:ascii="Times New Roman" w:hAnsi="Times New Roman" w:eastAsia="Calibri" w:cs="Times New Roman"/>
          <w:b/>
          <w:vertAlign w:val="superscript"/>
        </w:rPr>
      </w:pPr>
      <w:r>
        <w:rPr>
          <w:rFonts w:eastAsia="Calibri" w:cs="Times New Roman" w:ascii="Times New Roman" w:hAnsi="Times New Roman"/>
          <w:b/>
          <w:vertAlign w:val="superscript"/>
        </w:rPr>
        <w:t>1,2</w:t>
      </w:r>
      <w:r>
        <w:rPr>
          <w:rFonts w:eastAsia="Calibri" w:cs="Times New Roman" w:ascii="Times New Roman" w:hAnsi="Times New Roman"/>
          <w:b/>
        </w:rPr>
        <w:t>О.В.Рожкова</w:t>
      </w:r>
      <w:r>
        <w:rPr/>
        <w:drawing>
          <wp:inline distT="0" distB="0" distL="0" distR="0">
            <wp:extent cx="137160" cy="137160"/>
            <wp:effectExtent l="0" t="0" r="0" b="0"/>
            <wp:docPr id="80" name="Рисунок 32" descr="D:\Desktop\иконка.png">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Рисунок 32" descr="D:\Desktop\иконка.png">
                      <a:hlinkClick r:id="rId164"/>
                    </pic:cNvPr>
                    <pic:cNvPicPr>
                      <a:picLocks noChangeAspect="1" noChangeArrowheads="1"/>
                    </pic:cNvPicPr>
                  </pic:nvPicPr>
                  <pic:blipFill>
                    <a:blip r:embed="rId163"/>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vertAlign w:val="superscript"/>
        </w:rPr>
        <w:sym w:font="Wingdings" w:char="f02a"/>
      </w:r>
      <w:r>
        <w:rPr>
          <w:rFonts w:eastAsia="Calibri" w:cs="Times New Roman" w:ascii="Times New Roman" w:hAnsi="Times New Roman"/>
          <w:b/>
        </w:rPr>
        <w:t xml:space="preserve">, </w:t>
      </w:r>
      <w:r>
        <w:rPr>
          <w:rFonts w:eastAsia="Calibri" w:cs="Times New Roman" w:ascii="Times New Roman" w:hAnsi="Times New Roman"/>
          <w:b/>
          <w:vertAlign w:val="superscript"/>
        </w:rPr>
        <w:t>3</w:t>
      </w:r>
      <w:r>
        <w:rPr>
          <w:rFonts w:eastAsia="Calibri" w:cs="Times New Roman" w:ascii="Times New Roman" w:hAnsi="Times New Roman"/>
          <w:b/>
        </w:rPr>
        <w:t>О.О.Ковалева</w:t>
      </w:r>
      <w:r>
        <w:rPr/>
        <w:drawing>
          <wp:inline distT="0" distB="0" distL="0" distR="0">
            <wp:extent cx="137160" cy="137160"/>
            <wp:effectExtent l="0" t="0" r="0" b="0"/>
            <wp:docPr id="81" name="Рисунок 33" descr="D:\Desktop\иконка.png">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Рисунок 33" descr="D:\Desktop\иконка.png">
                      <a:hlinkClick r:id="rId166"/>
                    </pic:cNvPr>
                    <pic:cNvPicPr>
                      <a:picLocks noChangeAspect="1" noChangeArrowheads="1"/>
                    </pic:cNvPicPr>
                  </pic:nvPicPr>
                  <pic:blipFill>
                    <a:blip r:embed="rId165"/>
                    <a:stretch>
                      <a:fillRect/>
                    </a:stretch>
                  </pic:blipFill>
                  <pic:spPr bwMode="auto">
                    <a:xfrm>
                      <a:off x="0" y="0"/>
                      <a:ext cx="137160" cy="137160"/>
                    </a:xfrm>
                    <a:prstGeom prst="rect">
                      <a:avLst/>
                    </a:prstGeom>
                    <a:noFill/>
                  </pic:spPr>
                </pic:pic>
              </a:graphicData>
            </a:graphic>
          </wp:inline>
        </w:drawing>
      </w:r>
      <w:r>
        <w:rPr>
          <w:rFonts w:eastAsia="Calibri" w:cs="Times New Roman" w:ascii="Times New Roman" w:hAnsi="Times New Roman"/>
          <w:b/>
        </w:rPr>
        <w:t xml:space="preserve">, </w:t>
      </w:r>
      <w:r>
        <w:rPr>
          <w:rFonts w:eastAsia="Calibri" w:cs="Times New Roman" w:ascii="Times New Roman" w:hAnsi="Times New Roman"/>
          <w:b/>
          <w:vertAlign w:val="superscript"/>
        </w:rPr>
        <w:t>1</w:t>
      </w:r>
      <w:r>
        <w:rPr>
          <w:rFonts w:eastAsia="Calibri" w:cs="Times New Roman" w:ascii="Times New Roman" w:hAnsi="Times New Roman"/>
          <w:b/>
        </w:rPr>
        <w:t>Ж.А.Сеитова</w:t>
      </w:r>
      <w:r>
        <w:rPr/>
        <w:drawing>
          <wp:inline distT="0" distB="0" distL="0" distR="0">
            <wp:extent cx="137160" cy="137160"/>
            <wp:effectExtent l="0" t="0" r="0" b="0"/>
            <wp:docPr id="82" name="Рисунок 34" descr="D:\Desktop\иконка.png">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Рисунок 34" descr="D:\Desktop\иконка.png">
                      <a:hlinkClick r:id="rId168"/>
                    </pic:cNvPr>
                    <pic:cNvPicPr>
                      <a:picLocks noChangeAspect="1" noChangeArrowheads="1"/>
                    </pic:cNvPicPr>
                  </pic:nvPicPr>
                  <pic:blipFill>
                    <a:blip r:embed="rId167"/>
                    <a:stretch>
                      <a:fillRect/>
                    </a:stretch>
                  </pic:blipFill>
                  <pic:spPr bwMode="auto">
                    <a:xfrm>
                      <a:off x="0" y="0"/>
                      <a:ext cx="137160" cy="137160"/>
                    </a:xfrm>
                    <a:prstGeom prst="rect">
                      <a:avLst/>
                    </a:prstGeom>
                    <a:noFill/>
                  </pic:spPr>
                </pic:pic>
              </a:graphicData>
            </a:graphic>
          </wp:inline>
        </w:drawing>
      </w:r>
      <w:r>
        <w:rPr>
          <w:rFonts w:eastAsia="Calibri" w:cs="Times New Roman" w:ascii="Times New Roman" w:hAnsi="Times New Roman"/>
          <w:b/>
        </w:rPr>
        <w:t xml:space="preserve">, </w:t>
      </w:r>
      <w:r>
        <w:rPr>
          <w:rFonts w:eastAsia="Calibri" w:cs="Times New Roman" w:ascii="Times New Roman" w:hAnsi="Times New Roman"/>
          <w:b/>
          <w:vertAlign w:val="superscript"/>
        </w:rPr>
        <w:t>1</w:t>
      </w:r>
      <w:r>
        <w:rPr>
          <w:rFonts w:eastAsia="Calibri" w:cs="Times New Roman" w:ascii="Times New Roman" w:hAnsi="Times New Roman"/>
          <w:b/>
        </w:rPr>
        <w:t>В.И.Рожков</w:t>
      </w:r>
      <w:r>
        <w:rPr/>
        <w:drawing>
          <wp:inline distT="0" distB="0" distL="0" distR="0">
            <wp:extent cx="137160" cy="137160"/>
            <wp:effectExtent l="0" t="0" r="0" b="0"/>
            <wp:docPr id="83" name="Рисунок 35" descr="D:\Desktop\иконка.png">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Рисунок 35" descr="D:\Desktop\иконка.png">
                      <a:hlinkClick r:id="rId170"/>
                    </pic:cNvPr>
                    <pic:cNvPicPr>
                      <a:picLocks noChangeAspect="1" noChangeArrowheads="1"/>
                    </pic:cNvPicPr>
                  </pic:nvPicPr>
                  <pic:blipFill>
                    <a:blip r:embed="rId169"/>
                    <a:stretch>
                      <a:fillRect/>
                    </a:stretch>
                  </pic:blipFill>
                  <pic:spPr bwMode="auto">
                    <a:xfrm>
                      <a:off x="0" y="0"/>
                      <a:ext cx="137160" cy="137160"/>
                    </a:xfrm>
                    <a:prstGeom prst="rect">
                      <a:avLst/>
                    </a:prstGeom>
                    <a:noFill/>
                  </pic:spPr>
                </pic:pic>
              </a:graphicData>
            </a:graphic>
          </wp:inline>
        </w:drawing>
      </w:r>
      <w:r>
        <w:rPr>
          <w:rFonts w:eastAsia="Calibri" w:cs="Times New Roman" w:ascii="Times New Roman" w:hAnsi="Times New Roman"/>
          <w:b/>
        </w:rPr>
        <w:t xml:space="preserve">, </w:t>
      </w:r>
      <w:r>
        <w:rPr>
          <w:rFonts w:eastAsia="Calibri" w:cs="Times New Roman" w:ascii="Times New Roman" w:hAnsi="Times New Roman"/>
          <w:b/>
          <w:vertAlign w:val="superscript"/>
        </w:rPr>
        <w:t>4</w:t>
      </w:r>
      <w:r>
        <w:rPr>
          <w:rFonts w:eastAsia="Calibri" w:cs="Times New Roman" w:ascii="Times New Roman" w:hAnsi="Times New Roman"/>
          <w:b/>
        </w:rPr>
        <w:t>В.И Лебедева</w:t>
      </w:r>
      <w:r>
        <w:rPr>
          <w:rFonts w:eastAsia="Calibri" w:cs="Times New Roman" w:ascii="Times New Roman" w:hAnsi="Times New Roman"/>
          <w:b/>
          <w:vertAlign w:val="superscript"/>
        </w:rPr>
        <w:t xml:space="preserve"> </w:t>
      </w:r>
      <w:r>
        <w:rPr/>
        <w:drawing>
          <wp:inline distT="0" distB="0" distL="0" distR="0">
            <wp:extent cx="137160" cy="137160"/>
            <wp:effectExtent l="0" t="0" r="0" b="0"/>
            <wp:docPr id="84" name="Image6" descr="D:\Desktop\иконка.png">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 descr="D:\Desktop\иконка.png">
                      <a:hlinkClick r:id="rId172"/>
                    </pic:cNvPr>
                    <pic:cNvPicPr>
                      <a:picLocks noChangeAspect="1" noChangeArrowheads="1"/>
                    </pic:cNvPicPr>
                  </pic:nvPicPr>
                  <pic:blipFill>
                    <a:blip r:embed="rId171"/>
                    <a:stretch>
                      <a:fillRect/>
                    </a:stretch>
                  </pic:blipFill>
                  <pic:spPr bwMode="auto">
                    <a:xfrm>
                      <a:off x="0" y="0"/>
                      <a:ext cx="137160" cy="137160"/>
                    </a:xfrm>
                    <a:prstGeom prst="rect">
                      <a:avLst/>
                    </a:prstGeom>
                    <a:noFill/>
                  </pic:spPr>
                </pic:pic>
              </a:graphicData>
            </a:graphic>
          </wp:inline>
        </w:drawing>
      </w:r>
    </w:p>
    <w:p>
      <w:pPr>
        <w:pStyle w:val="Normal"/>
        <w:spacing w:lineRule="auto" w:line="240" w:before="0" w:after="0"/>
        <w:jc w:val="center"/>
        <w:rPr>
          <w:rFonts w:ascii="Times New Roman" w:hAnsi="Times New Roman" w:eastAsia="Calibri" w:cs="Times New Roman"/>
          <w:i/>
          <w:i/>
          <w:iCs/>
          <w:sz w:val="20"/>
          <w:szCs w:val="20"/>
        </w:rPr>
      </w:pPr>
      <w:r>
        <w:rPr>
          <w:rFonts w:eastAsia="Calibri" w:cs="Times New Roman" w:ascii="Times New Roman" w:hAnsi="Times New Roman"/>
          <w:i/>
          <w:iCs/>
          <w:sz w:val="20"/>
          <w:szCs w:val="20"/>
          <w:vertAlign w:val="superscript"/>
          <w:lang w:val="kk-KZ"/>
        </w:rPr>
        <w:t xml:space="preserve">1 </w:t>
      </w:r>
      <w:r>
        <w:rPr>
          <w:rFonts w:eastAsia="Calibri" w:cs="Times New Roman" w:ascii="Times New Roman" w:hAnsi="Times New Roman"/>
          <w:i/>
          <w:iCs/>
          <w:sz w:val="20"/>
          <w:szCs w:val="20"/>
          <w:lang w:val="kk-KZ"/>
        </w:rPr>
        <w:t>Казахский агротехнический исследовательский университет им. С. Сейфуллина, Астана, Казахстан</w:t>
      </w:r>
      <w:r>
        <w:rPr>
          <w:rFonts w:eastAsia="Calibri" w:cs="Times New Roman" w:ascii="Times New Roman" w:hAnsi="Times New Roman"/>
          <w:i/>
          <w:iCs/>
          <w:sz w:val="20"/>
          <w:szCs w:val="20"/>
        </w:rPr>
        <w:t>,</w:t>
      </w:r>
      <w:r>
        <w:rPr>
          <w:rFonts w:eastAsia="Calibri" w:cs="Times New Roman" w:ascii="Times New Roman" w:hAnsi="Times New Roman"/>
          <w:i/>
          <w:iCs/>
          <w:sz w:val="20"/>
          <w:szCs w:val="20"/>
          <w:lang w:val="kk-KZ"/>
        </w:rPr>
        <w:t xml:space="preserve"> </w:t>
      </w:r>
    </w:p>
    <w:p>
      <w:pPr>
        <w:pStyle w:val="Normal"/>
        <w:spacing w:lineRule="auto" w:line="240" w:before="0" w:after="0"/>
        <w:jc w:val="center"/>
        <w:rPr>
          <w:rFonts w:ascii="Times New Roman" w:hAnsi="Times New Roman" w:eastAsia="Calibri" w:cs="Times New Roman"/>
          <w:i/>
          <w:i/>
          <w:iCs/>
          <w:sz w:val="20"/>
          <w:szCs w:val="20"/>
        </w:rPr>
      </w:pPr>
      <w:r>
        <w:rPr>
          <w:rFonts w:eastAsia="Calibri" w:cs="Times New Roman" w:ascii="Times New Roman" w:hAnsi="Times New Roman"/>
          <w:i/>
          <w:iCs/>
          <w:sz w:val="20"/>
          <w:szCs w:val="20"/>
          <w:vertAlign w:val="superscript"/>
          <w:lang w:val="kk-KZ"/>
        </w:rPr>
        <w:t>2</w:t>
      </w:r>
      <w:r>
        <w:rPr>
          <w:rFonts w:eastAsia="Calibri" w:cs="Times New Roman" w:ascii="Times New Roman" w:hAnsi="Times New Roman"/>
          <w:i/>
          <w:iCs/>
          <w:sz w:val="20"/>
          <w:szCs w:val="20"/>
          <w:lang w:val="kk-KZ"/>
        </w:rPr>
        <w:t>АО «PolyTechPark», Алматы, Казахстан</w:t>
      </w:r>
      <w:r>
        <w:rPr>
          <w:rFonts w:eastAsia="Calibri" w:cs="Times New Roman" w:ascii="Times New Roman" w:hAnsi="Times New Roman"/>
          <w:i/>
          <w:iCs/>
          <w:sz w:val="20"/>
          <w:szCs w:val="20"/>
        </w:rPr>
        <w:t>,</w:t>
      </w:r>
    </w:p>
    <w:p>
      <w:pPr>
        <w:pStyle w:val="Normal"/>
        <w:spacing w:lineRule="auto" w:line="240" w:before="0" w:after="0"/>
        <w:jc w:val="center"/>
        <w:rPr>
          <w:rFonts w:ascii="Times New Roman" w:hAnsi="Times New Roman" w:eastAsia="Calibri" w:cs="Times New Roman"/>
          <w:i/>
          <w:i/>
          <w:iCs/>
          <w:sz w:val="20"/>
          <w:szCs w:val="20"/>
          <w:vertAlign w:val="superscript"/>
        </w:rPr>
      </w:pPr>
      <w:r>
        <w:rPr>
          <w:rFonts w:eastAsia="Calibri" w:cs="Times New Roman" w:ascii="Times New Roman" w:hAnsi="Times New Roman"/>
          <w:i/>
          <w:iCs/>
          <w:sz w:val="20"/>
          <w:szCs w:val="20"/>
          <w:vertAlign w:val="superscript"/>
        </w:rPr>
        <w:t>3</w:t>
      </w:r>
      <w:r>
        <w:rPr>
          <w:rFonts w:eastAsia="Calibri" w:cs="Times New Roman" w:ascii="Times New Roman" w:hAnsi="Times New Roman"/>
          <w:i/>
          <w:iCs/>
          <w:sz w:val="20"/>
          <w:szCs w:val="20"/>
        </w:rPr>
        <w:t>Алтайский геолого-экологический институт</w:t>
      </w:r>
      <w:r>
        <w:rPr>
          <w:rFonts w:eastAsia="Calibri" w:cs="Times New Roman" w:ascii="Times New Roman" w:hAnsi="Times New Roman"/>
          <w:i/>
          <w:iCs/>
          <w:sz w:val="20"/>
          <w:szCs w:val="20"/>
          <w:lang w:val="kk-KZ"/>
        </w:rPr>
        <w:t>,</w:t>
      </w:r>
      <w:r>
        <w:rPr>
          <w:rFonts w:eastAsia="Calibri" w:cs="Times New Roman" w:ascii="Times New Roman" w:hAnsi="Times New Roman"/>
          <w:i/>
          <w:iCs/>
          <w:sz w:val="20"/>
          <w:szCs w:val="20"/>
        </w:rPr>
        <w:t xml:space="preserve"> </w:t>
      </w:r>
      <w:r>
        <w:rPr>
          <w:rFonts w:eastAsia="Calibri" w:cs="Times New Roman" w:ascii="Times New Roman" w:hAnsi="Times New Roman"/>
          <w:i/>
          <w:iCs/>
          <w:sz w:val="20"/>
          <w:szCs w:val="20"/>
          <w:lang w:val="kk-KZ"/>
        </w:rPr>
        <w:t>Усть-Каменогорск, Казахстан</w:t>
      </w:r>
      <w:r>
        <w:rPr>
          <w:rFonts w:eastAsia="Calibri" w:cs="Times New Roman" w:ascii="Times New Roman" w:hAnsi="Times New Roman"/>
          <w:i/>
          <w:iCs/>
          <w:sz w:val="20"/>
          <w:szCs w:val="20"/>
        </w:rPr>
        <w:t>,</w:t>
      </w:r>
    </w:p>
    <w:p>
      <w:pPr>
        <w:pStyle w:val="Normal"/>
        <w:spacing w:lineRule="auto" w:line="240" w:before="0" w:after="0"/>
        <w:jc w:val="center"/>
        <w:rPr>
          <w:rFonts w:ascii="Times New Roman" w:hAnsi="Times New Roman" w:eastAsia="Calibri" w:cs="Times New Roman"/>
          <w:i/>
          <w:i/>
          <w:iCs/>
          <w:sz w:val="20"/>
          <w:szCs w:val="20"/>
        </w:rPr>
      </w:pPr>
      <w:r>
        <w:rPr>
          <w:rFonts w:eastAsia="Calibri" w:cs="Times New Roman" w:ascii="Times New Roman" w:hAnsi="Times New Roman"/>
          <w:i/>
          <w:iCs/>
          <w:sz w:val="20"/>
          <w:szCs w:val="20"/>
          <w:vertAlign w:val="superscript"/>
        </w:rPr>
        <w:t>4</w:t>
      </w:r>
      <w:r>
        <w:rPr>
          <w:rFonts w:eastAsia="Calibri" w:cs="Times New Roman" w:ascii="Times New Roman" w:hAnsi="Times New Roman"/>
          <w:i/>
          <w:iCs/>
          <w:sz w:val="20"/>
          <w:szCs w:val="20"/>
        </w:rPr>
        <w:t>ООО «Бентонит Хакасии», Черногорск, Россия</w:t>
      </w:r>
    </w:p>
    <w:p>
      <w:pPr>
        <w:pStyle w:val="Normal"/>
        <w:spacing w:lineRule="auto" w:line="240" w:before="0" w:after="0"/>
        <w:rPr>
          <w:rFonts w:ascii="Times New Roman" w:hAnsi="Times New Roman" w:eastAsia="Calibri" w:cs="Times New Roman"/>
          <w:color w:val="000000"/>
          <w:lang w:val="kk-KZ"/>
        </w:rPr>
      </w:pPr>
      <w:r>
        <w:rPr>
          <w:rFonts w:eastAsia="Calibri" w:cs="Times New Roman" w:ascii="Times New Roman" w:hAnsi="Times New Roman"/>
          <w:color w:val="000000"/>
          <w:lang w:val="kk-KZ"/>
        </w:rPr>
      </w:r>
    </w:p>
    <w:p>
      <w:pPr>
        <w:pStyle w:val="Normal"/>
        <w:spacing w:lineRule="auto" w:line="240" w:before="0" w:after="0"/>
        <w:rPr>
          <w:rFonts w:ascii="Times New Roman" w:hAnsi="Times New Roman" w:eastAsia="Calibri" w:cs="Times New Roman"/>
          <w:color w:val="000000"/>
          <w:sz w:val="24"/>
          <w:szCs w:val="24"/>
        </w:rPr>
      </w:pPr>
      <w:r>
        <w:rPr>
          <w:rFonts w:eastAsia="Wingdings" w:cs="Wingdings" w:ascii="Wingdings" w:hAnsi="Wingdings"/>
          <w:b/>
          <w:bCs/>
          <w:color w:val="1F497D"/>
          <w:vertAlign w:val="superscript"/>
        </w:rPr>
        <w:sym w:font="Wingdings" w:char="f02a"/>
      </w:r>
      <w:r>
        <w:rPr>
          <w:rFonts w:eastAsia="Calibri" w:cs="" w:asciiTheme="majorBidi" w:cstheme="majorBidi" w:hAnsiTheme="majorBidi"/>
          <w:color w:val="000000"/>
          <w:sz w:val="20"/>
          <w:szCs w:val="20"/>
          <w:lang w:val="kk-KZ"/>
        </w:rPr>
        <w:t xml:space="preserve">Корреспондент автор: </w:t>
      </w:r>
      <w:hyperlink r:id="rId173">
        <w:r>
          <w:rPr>
            <w:rStyle w:val="Style"/>
            <w:rFonts w:eastAsia="Calibri" w:cs="" w:asciiTheme="majorBidi" w:cstheme="majorBidi" w:hAnsiTheme="majorBidi"/>
            <w:color w:val="000000"/>
            <w:sz w:val="20"/>
            <w:szCs w:val="20"/>
            <w:lang w:val="kk-KZ"/>
          </w:rPr>
          <w:t>rozhkova.o@stsolutions.kz</w:t>
        </w:r>
      </w:hyperlink>
    </w:p>
    <w:p>
      <w:pPr>
        <w:pStyle w:val="Normal"/>
        <w:spacing w:lineRule="auto" w:line="240" w:before="0" w:after="0"/>
        <w:ind w:firstLine="709"/>
        <w:jc w:val="both"/>
        <w:rPr>
          <w:rFonts w:ascii="Times New Roman" w:hAnsi="Times New Roman" w:eastAsia="Calibri" w:cs="Times New Roman"/>
          <w:iCs/>
          <w:sz w:val="24"/>
          <w:szCs w:val="24"/>
        </w:rPr>
      </w:pPr>
      <w:r>
        <w:rPr>
          <w:rFonts w:eastAsia="Calibri" w:cs="Times New Roman" w:ascii="Times New Roman" w:hAnsi="Times New Roman"/>
          <w:iCs/>
          <w:sz w:val="24"/>
          <w:szCs w:val="24"/>
        </w:rPr>
      </w:r>
    </w:p>
    <w:p>
      <w:pPr>
        <w:pStyle w:val="NormalWeb"/>
        <w:spacing w:beforeAutospacing="0" w:before="0" w:afterAutospacing="0" w:after="0"/>
        <w:ind w:firstLine="567"/>
        <w:jc w:val="both"/>
        <w:rPr/>
      </w:pPr>
      <w:r>
        <w:rPr/>
        <w:t>В работе рассмотрены физико-химические основы формирования, стабилизации и управляемой пептизации ингибирующих свободнодисперсных гидрогелевых промывочных систем коагуляционного типа, применяемых в технологии строительства нефтегазовых скважин. Проведён сравнительный анализ глинистых и полимерных гидрогелей, выявлены ключевые ограничения их практического использования, связанные с низкой коагуляционной устойчивостью бентонитовых суспензий, а также термо- и биодеструкцией полимерных гелей.</w:t>
      </w:r>
    </w:p>
    <w:p>
      <w:pPr>
        <w:pStyle w:val="NormalWeb"/>
        <w:spacing w:beforeAutospacing="0" w:before="0" w:afterAutospacing="0" w:after="0"/>
        <w:ind w:firstLine="567"/>
        <w:jc w:val="both"/>
        <w:rPr/>
      </w:pPr>
      <w:r>
        <w:rPr/>
        <w:t>На основе представлений DLVO-теории, коллоидной химии и термодинамики коагуляционных процессов обоснованы условия получения устойчивых бентонитовых гидрогелей с пептизированной дисперсной фазой. Показано, что предварительное разбавление глинистой суспензии до оптимальной концентрации коллоидных частиц, в сочетании с полимерной лиофилизацией поверхности дисперсной фазы, позволяет существенно снизить скорость медленной коагуляции и повысить электростатическую и структурно-механическую устойчивость системы.</w:t>
      </w:r>
    </w:p>
    <w:p>
      <w:pPr>
        <w:pStyle w:val="NormalWeb"/>
        <w:spacing w:beforeAutospacing="0" w:before="0" w:afterAutospacing="0" w:after="0"/>
        <w:ind w:firstLine="567"/>
        <w:jc w:val="both"/>
        <w:rPr/>
      </w:pPr>
      <w:r>
        <w:rPr/>
        <w:t>Установлены закономерности влияния анионных и неионных полимеров полисахаридного ряда на формирование защитных адсорбционно-сольватных слоёв, величину электростатического барьера коагуляции и глубину вторичного потенциального минимума. Обоснована целесообразность комбинированного применения анионных (карбоксиметилцеллюлоза) и неионных (крахмал, лигносульфонаты) полимеров для обеспечения оптимального соотношения подвижности и прочности защитных слоёв.</w:t>
      </w:r>
    </w:p>
    <w:p>
      <w:pPr>
        <w:pStyle w:val="NormalWeb"/>
        <w:spacing w:beforeAutospacing="0" w:before="0" w:afterAutospacing="0" w:after="0"/>
        <w:ind w:firstLine="567"/>
        <w:jc w:val="both"/>
        <w:rPr/>
      </w:pPr>
      <w:r>
        <w:rPr/>
        <w:t>Показано, что введение коагулирующих солей щелочных, щелочноземельных и амфотерных металлов приводит к развитию обратимой коагуляции во вторичном потенциальном минимуме за счёт снижения заряда поверхности глинистых частиц и частичного разрушения полимерных адсорбционных оболочек. Сформулированы основные правила управляемой пептизации полимер-глинистых систем, реализуемой механическим или ионным способом, и определены условия, при которых коагуляция сохраняет обратимый характер.</w:t>
      </w:r>
    </w:p>
    <w:p>
      <w:pPr>
        <w:pStyle w:val="NormalWeb"/>
        <w:spacing w:beforeAutospacing="0" w:before="0" w:afterAutospacing="0" w:after="0"/>
        <w:ind w:firstLine="567"/>
        <w:jc w:val="both"/>
        <w:rPr/>
      </w:pPr>
      <w:r>
        <w:rPr/>
        <w:t>Полученные результаты позволяют целенаправленно регулировать реологические, структурно-механические и ингибирующие свойства гидрогелевых промывочных систем и могут быть использованы при разработке высокоэффективных малоглинистых и недиспергирующих буровых растворов для сложных термобарических условий.</w:t>
      </w:r>
    </w:p>
    <w:p>
      <w:pPr>
        <w:pStyle w:val="Normal"/>
        <w:spacing w:lineRule="auto" w:line="240" w:before="0" w:after="0"/>
        <w:ind w:firstLine="709"/>
        <w:jc w:val="both"/>
        <w:rPr>
          <w:rFonts w:ascii="Times New Roman" w:hAnsi="Times New Roman" w:eastAsia="Calibri" w:cs="Times New Roman"/>
          <w:i/>
          <w:i/>
          <w:iCs/>
          <w:sz w:val="24"/>
          <w:szCs w:val="24"/>
        </w:rPr>
      </w:pPr>
      <w:r>
        <w:rPr>
          <w:rFonts w:eastAsia="Calibri" w:cs="Times New Roman" w:ascii="Times New Roman" w:hAnsi="Times New Roman"/>
          <w:b/>
          <w:bCs/>
          <w:iCs/>
          <w:sz w:val="24"/>
          <w:szCs w:val="24"/>
        </w:rPr>
        <w:t>Ключевые слова</w:t>
      </w:r>
      <w:r>
        <w:rPr>
          <w:rFonts w:eastAsia="Calibri" w:cs="Times New Roman" w:ascii="Times New Roman" w:hAnsi="Times New Roman"/>
          <w:iCs/>
          <w:sz w:val="24"/>
          <w:szCs w:val="24"/>
        </w:rPr>
        <w:t>:</w:t>
      </w:r>
      <w:r>
        <w:rPr>
          <w:rFonts w:eastAsia="Calibri" w:cs="Times New Roman" w:ascii="Times New Roman" w:hAnsi="Times New Roman"/>
          <w:iCs/>
          <w:sz w:val="28"/>
          <w:szCs w:val="24"/>
        </w:rPr>
        <w:t xml:space="preserve"> </w:t>
      </w:r>
      <w:r>
        <w:rPr>
          <w:rFonts w:eastAsia="Calibri" w:cs="Times New Roman" w:ascii="Times New Roman" w:hAnsi="Times New Roman"/>
          <w:iCs/>
          <w:sz w:val="24"/>
          <w:szCs w:val="24"/>
        </w:rPr>
        <w:t>бентонит, гидрогель, полисахарид, пептизация, коагуляция, полимер-глинистый раствор, лиофильная суспензия</w:t>
      </w:r>
      <w:r>
        <w:rPr>
          <w:rFonts w:eastAsia="Calibri" w:cs="Times New Roman" w:ascii="Times New Roman" w:hAnsi="Times New Roman"/>
          <w:i/>
          <w:iCs/>
          <w:sz w:val="24"/>
          <w:szCs w:val="24"/>
        </w:rPr>
        <w:t xml:space="preserve">. </w:t>
      </w:r>
    </w:p>
    <w:p>
      <w:pPr>
        <w:pStyle w:val="Normal"/>
        <w:spacing w:lineRule="auto" w:line="240" w:before="0" w:after="0"/>
        <w:rPr>
          <w:rFonts w:ascii="Times New Roman" w:hAnsi="Times New Roman" w:eastAsia="Calibri" w:cs="Times New Roman"/>
          <w:b/>
          <w:sz w:val="24"/>
          <w:szCs w:val="24"/>
        </w:rPr>
      </w:pPr>
      <w:r>
        <w:rPr>
          <w:rFonts w:eastAsia="Calibri" w:cs="Times New Roman" w:ascii="Times New Roman" w:hAnsi="Times New Roman"/>
          <w:b/>
          <w:sz w:val="24"/>
          <w:szCs w:val="24"/>
        </w:rPr>
      </w:r>
    </w:p>
    <w:p>
      <w:pPr>
        <w:pStyle w:val="Normal"/>
        <w:spacing w:lineRule="auto" w:line="240" w:before="0" w:after="0"/>
        <w:jc w:val="center"/>
        <w:rPr>
          <w:rFonts w:ascii="Times New Roman" w:hAnsi="Times New Roman" w:eastAsia="Calibri" w:cs="Times New Roman"/>
          <w:b/>
          <w:bCs/>
        </w:rPr>
      </w:pPr>
      <w:r>
        <w:rPr>
          <w:rFonts w:eastAsia="Calibri" w:cs="Times New Roman" w:ascii="Times New Roman" w:hAnsi="Times New Roman"/>
          <w:b/>
          <w:bCs/>
        </w:rPr>
        <w:t>КОАГУЛЯЦИЯЛЫҚ ТИПТЕГІ ЕРКІН ДИСПЕРСТІ ГИДРОГЕЛЬДІ ЖҮЙЕЛЕРІН АЛУ ЖӘНЕ ТҰРАҚТАНДЫРУ ЕРЕКШЕЛІКТЕРІ</w:t>
      </w:r>
    </w:p>
    <w:p>
      <w:pPr>
        <w:pStyle w:val="Normal"/>
        <w:spacing w:lineRule="auto" w:line="240" w:before="0" w:after="0"/>
        <w:jc w:val="center"/>
        <w:rPr>
          <w:rFonts w:ascii="Times New Roman" w:hAnsi="Times New Roman" w:eastAsia="Calibri" w:cs="Times New Roman"/>
          <w:b/>
          <w:bCs/>
        </w:rPr>
      </w:pPr>
      <w:r>
        <w:rPr>
          <w:rFonts w:eastAsia="Calibri" w:cs="Times New Roman" w:ascii="Times New Roman" w:hAnsi="Times New Roman"/>
          <w:b/>
          <w:bCs/>
        </w:rPr>
      </w:r>
    </w:p>
    <w:p>
      <w:pPr>
        <w:pStyle w:val="Normal"/>
        <w:spacing w:lineRule="auto" w:line="240" w:before="0" w:after="0"/>
        <w:jc w:val="center"/>
        <w:rPr>
          <w:rFonts w:ascii="Times New Roman" w:hAnsi="Times New Roman" w:eastAsia="Calibri" w:cs="Times New Roman"/>
          <w:b/>
        </w:rPr>
      </w:pPr>
      <w:r>
        <w:rPr>
          <w:rFonts w:eastAsia="Calibri" w:cs="Times New Roman" w:ascii="Times New Roman" w:hAnsi="Times New Roman"/>
          <w:b/>
          <w:vertAlign w:val="superscript"/>
        </w:rPr>
        <w:t>1,2</w:t>
      </w:r>
      <w:r>
        <w:rPr>
          <w:rFonts w:eastAsia="Calibri" w:cs="Times New Roman" w:ascii="Times New Roman" w:hAnsi="Times New Roman"/>
          <w:b/>
        </w:rPr>
        <w:t>О.В. Рожкова</w:t>
      </w:r>
      <w:r>
        <w:rPr>
          <w:rFonts w:eastAsia="Wingdings" w:cs="Wingdings" w:ascii="Wingdings" w:hAnsi="Wingdings"/>
          <w:b/>
          <w:bCs/>
          <w:color w:val="1F497D"/>
          <w:vertAlign w:val="superscript"/>
        </w:rPr>
        <w:sym w:font="Wingdings" w:char="f02a"/>
      </w:r>
      <w:r>
        <w:rPr>
          <w:rFonts w:eastAsia="Calibri" w:cs="Times New Roman" w:ascii="Times New Roman" w:hAnsi="Times New Roman"/>
          <w:b/>
        </w:rPr>
        <w:t xml:space="preserve">, </w:t>
      </w:r>
      <w:r>
        <w:rPr>
          <w:rFonts w:eastAsia="Calibri" w:cs="Times New Roman" w:ascii="Times New Roman" w:hAnsi="Times New Roman"/>
          <w:b/>
          <w:vertAlign w:val="superscript"/>
        </w:rPr>
        <w:t>3</w:t>
      </w:r>
      <w:r>
        <w:rPr>
          <w:rFonts w:eastAsia="Calibri" w:cs="Times New Roman" w:ascii="Times New Roman" w:hAnsi="Times New Roman"/>
          <w:b/>
        </w:rPr>
        <w:t xml:space="preserve">О.О.Ковалева, </w:t>
      </w:r>
      <w:r>
        <w:rPr>
          <w:rFonts w:eastAsia="Calibri" w:cs="Times New Roman" w:ascii="Times New Roman" w:hAnsi="Times New Roman"/>
          <w:b/>
          <w:vertAlign w:val="superscript"/>
        </w:rPr>
        <w:t>1</w:t>
      </w:r>
      <w:r>
        <w:rPr>
          <w:rFonts w:eastAsia="Calibri" w:cs="Times New Roman" w:ascii="Times New Roman" w:hAnsi="Times New Roman"/>
          <w:b/>
        </w:rPr>
        <w:t xml:space="preserve"> Ж.А.Сеитова, </w:t>
      </w:r>
      <w:r>
        <w:rPr>
          <w:rFonts w:eastAsia="Calibri" w:cs="Times New Roman" w:ascii="Times New Roman" w:hAnsi="Times New Roman"/>
          <w:b/>
          <w:vertAlign w:val="superscript"/>
        </w:rPr>
        <w:t>1</w:t>
      </w:r>
      <w:r>
        <w:rPr>
          <w:rFonts w:eastAsia="Calibri" w:cs="Times New Roman" w:ascii="Times New Roman" w:hAnsi="Times New Roman"/>
          <w:b/>
        </w:rPr>
        <w:t xml:space="preserve">В.И. Рожков, </w:t>
      </w:r>
      <w:r>
        <w:rPr>
          <w:rFonts w:eastAsia="Calibri" w:cs="Times New Roman" w:ascii="Times New Roman" w:hAnsi="Times New Roman"/>
          <w:b/>
          <w:vertAlign w:val="superscript"/>
        </w:rPr>
        <w:t>4</w:t>
      </w:r>
      <w:r>
        <w:rPr>
          <w:rFonts w:eastAsia="Calibri" w:cs="Times New Roman" w:ascii="Times New Roman" w:hAnsi="Times New Roman"/>
          <w:b/>
        </w:rPr>
        <w:t>В.И Лебедева</w:t>
      </w:r>
    </w:p>
    <w:p>
      <w:pPr>
        <w:pStyle w:val="Normal"/>
        <w:spacing w:lineRule="auto" w:line="240" w:before="0" w:after="0"/>
        <w:jc w:val="center"/>
        <w:rPr>
          <w:rFonts w:ascii="Times New Roman" w:hAnsi="Times New Roman" w:eastAsia="Calibri" w:cs="Times New Roman"/>
          <w:i/>
          <w:i/>
          <w:iCs/>
          <w:lang w:val="kk-KZ"/>
        </w:rPr>
      </w:pPr>
      <w:r>
        <w:rPr>
          <w:rFonts w:eastAsia="Calibri" w:cs="Times New Roman" w:ascii="Times New Roman" w:hAnsi="Times New Roman"/>
          <w:i/>
          <w:iCs/>
          <w:vertAlign w:val="superscript"/>
          <w:lang w:val="kk-KZ"/>
        </w:rPr>
        <w:t>1</w:t>
      </w:r>
      <w:r>
        <w:rPr>
          <w:rFonts w:eastAsia="Calibri" w:cs="Times New Roman" w:ascii="Times New Roman" w:hAnsi="Times New Roman"/>
          <w:i/>
          <w:iCs/>
          <w:lang w:val="kk-KZ"/>
        </w:rPr>
        <w:t>С.Сейфуллин атындағы Қазақ агротехникалық зерттеу университеті,</w:t>
      </w:r>
      <w:r>
        <w:rPr>
          <w:rFonts w:eastAsia="Calibri" w:cs="Times New Roman" w:ascii="Times New Roman" w:hAnsi="Times New Roman"/>
          <w:i/>
          <w:iCs/>
          <w:color w:val="000000"/>
          <w:lang w:val="kk-KZ"/>
        </w:rPr>
        <w:t xml:space="preserve"> </w:t>
      </w:r>
      <w:r>
        <w:rPr>
          <w:rFonts w:eastAsia="Calibri" w:cs="Times New Roman" w:ascii="Times New Roman" w:hAnsi="Times New Roman"/>
          <w:i/>
          <w:iCs/>
          <w:lang w:val="kk-KZ"/>
        </w:rPr>
        <w:t xml:space="preserve">Астана, Қазақстан, </w:t>
      </w:r>
    </w:p>
    <w:p>
      <w:pPr>
        <w:pStyle w:val="Normal"/>
        <w:spacing w:lineRule="auto" w:line="240" w:before="0" w:after="0"/>
        <w:jc w:val="center"/>
        <w:rPr>
          <w:rFonts w:ascii="Times New Roman" w:hAnsi="Times New Roman" w:eastAsia="Calibri" w:cs="Times New Roman"/>
          <w:i/>
          <w:i/>
          <w:iCs/>
          <w:lang w:val="kk-KZ"/>
        </w:rPr>
      </w:pPr>
      <w:r>
        <w:rPr>
          <w:rFonts w:eastAsia="Calibri" w:cs="Times New Roman" w:ascii="Times New Roman" w:hAnsi="Times New Roman"/>
          <w:i/>
          <w:iCs/>
          <w:vertAlign w:val="superscript"/>
          <w:lang w:val="kk-KZ"/>
        </w:rPr>
        <w:t>2</w:t>
      </w:r>
      <w:r>
        <w:rPr>
          <w:rFonts w:eastAsia="Calibri" w:cs="Times New Roman" w:ascii="Times New Roman" w:hAnsi="Times New Roman"/>
          <w:i/>
          <w:iCs/>
          <w:color w:val="000000"/>
          <w:lang w:val="kk-KZ"/>
        </w:rPr>
        <w:t>«</w:t>
      </w:r>
      <w:r>
        <w:rPr>
          <w:rFonts w:eastAsia="Calibri" w:cs="Times New Roman" w:ascii="Times New Roman" w:hAnsi="Times New Roman"/>
          <w:i/>
          <w:iCs/>
          <w:lang w:val="kk-KZ"/>
        </w:rPr>
        <w:t xml:space="preserve">PolyTechPark» </w:t>
      </w:r>
      <w:r>
        <w:rPr>
          <w:rFonts w:eastAsia="Calibri" w:cs="Times New Roman" w:ascii="Times New Roman" w:hAnsi="Times New Roman"/>
          <w:i/>
          <w:iCs/>
          <w:color w:val="000000"/>
          <w:lang w:val="kk-KZ"/>
        </w:rPr>
        <w:t>АҚ,</w:t>
      </w:r>
      <w:r>
        <w:rPr>
          <w:rFonts w:eastAsia="Calibri" w:cs="Times New Roman" w:ascii="Times New Roman" w:hAnsi="Times New Roman"/>
          <w:i/>
          <w:iCs/>
          <w:lang w:val="kk-KZ"/>
        </w:rPr>
        <w:t xml:space="preserve"> Алматы, Қазақстан,</w:t>
      </w:r>
    </w:p>
    <w:p>
      <w:pPr>
        <w:pStyle w:val="Normal"/>
        <w:spacing w:lineRule="auto" w:line="240" w:before="0" w:after="0"/>
        <w:jc w:val="center"/>
        <w:rPr>
          <w:rFonts w:ascii="Times New Roman" w:hAnsi="Times New Roman" w:eastAsia="Calibri" w:cs="Times New Roman"/>
          <w:i/>
          <w:i/>
          <w:iCs/>
          <w:lang w:val="kk-KZ"/>
        </w:rPr>
      </w:pPr>
      <w:r>
        <w:rPr>
          <w:rFonts w:eastAsia="Calibri" w:cs="Times New Roman" w:ascii="Times New Roman" w:hAnsi="Times New Roman"/>
          <w:i/>
          <w:iCs/>
          <w:vertAlign w:val="superscript"/>
          <w:lang w:val="kk-KZ"/>
        </w:rPr>
        <w:t>3</w:t>
      </w:r>
      <w:r>
        <w:rPr>
          <w:rFonts w:eastAsia="Calibri" w:cs="Times New Roman" w:ascii="Times New Roman" w:hAnsi="Times New Roman"/>
          <w:i/>
          <w:iCs/>
          <w:lang w:val="kk-KZ"/>
        </w:rPr>
        <w:t>Алтай геологиялық-экологиялық институты</w:t>
      </w:r>
      <w:r>
        <w:rPr>
          <w:rFonts w:eastAsia="Calibri" w:cs="Times New Roman" w:ascii="Times New Roman" w:hAnsi="Times New Roman"/>
          <w:i/>
          <w:iCs/>
          <w:color w:val="000000"/>
          <w:lang w:val="kk-KZ"/>
        </w:rPr>
        <w:t>,</w:t>
      </w:r>
      <w:r>
        <w:rPr>
          <w:rFonts w:eastAsia="Calibri" w:cs="Times New Roman" w:ascii="Times New Roman" w:hAnsi="Times New Roman"/>
          <w:i/>
          <w:iCs/>
          <w:lang w:val="kk-KZ"/>
        </w:rPr>
        <w:t xml:space="preserve"> Өскемен, Қазақстан,</w:t>
      </w:r>
    </w:p>
    <w:p>
      <w:pPr>
        <w:pStyle w:val="Normal"/>
        <w:spacing w:lineRule="auto" w:line="240" w:before="0" w:after="0"/>
        <w:jc w:val="center"/>
        <w:rPr>
          <w:rFonts w:ascii="Times New Roman" w:hAnsi="Times New Roman" w:eastAsia="Calibri" w:cs="Times New Roman"/>
          <w:i/>
          <w:i/>
          <w:iCs/>
          <w:vertAlign w:val="superscript"/>
        </w:rPr>
      </w:pPr>
      <w:r>
        <w:rPr>
          <w:rFonts w:eastAsia="Calibri" w:cs="Times New Roman" w:ascii="Times New Roman" w:hAnsi="Times New Roman"/>
          <w:i/>
          <w:iCs/>
          <w:vertAlign w:val="superscript"/>
          <w:lang w:val="kk-KZ"/>
        </w:rPr>
        <w:t>4</w:t>
      </w:r>
      <w:r>
        <w:rPr>
          <w:rFonts w:eastAsia="Calibri" w:cs="Times New Roman" w:ascii="Times New Roman" w:hAnsi="Times New Roman"/>
          <w:i/>
          <w:iCs/>
          <w:color w:val="000000"/>
          <w:lang w:val="kk-KZ"/>
        </w:rPr>
        <w:t>«</w:t>
      </w:r>
      <w:r>
        <w:rPr>
          <w:rFonts w:eastAsia="Calibri" w:cs="Times New Roman" w:ascii="Times New Roman" w:hAnsi="Times New Roman"/>
          <w:i/>
          <w:iCs/>
          <w:lang w:val="kk-KZ"/>
        </w:rPr>
        <w:t>Бентонит Хакасия»  ЖШҚ,Черногорск, Ресей,</w:t>
      </w:r>
    </w:p>
    <w:p>
      <w:pPr>
        <w:pStyle w:val="Normal"/>
        <w:spacing w:lineRule="auto" w:line="240" w:before="0" w:after="0"/>
        <w:jc w:val="center"/>
        <w:rPr>
          <w:rFonts w:ascii="Times New Roman" w:hAnsi="Times New Roman" w:eastAsia="Calibri" w:cs="Times New Roman"/>
          <w:color w:val="000000"/>
          <w:lang w:val="en-US"/>
        </w:rPr>
      </w:pPr>
      <w:r>
        <w:rPr>
          <w:rFonts w:eastAsia="Calibri" w:cs="Times New Roman" w:ascii="Times New Roman" w:hAnsi="Times New Roman"/>
          <w:color w:val="000000"/>
          <w:lang w:val="en-US"/>
        </w:rPr>
        <w:t xml:space="preserve">e-mail: </w:t>
      </w:r>
      <w:hyperlink r:id="rId174">
        <w:r>
          <w:rPr>
            <w:rStyle w:val="Style"/>
            <w:rFonts w:eastAsia="Calibri" w:cs="Times New Roman" w:ascii="Times New Roman" w:hAnsi="Times New Roman"/>
            <w:color w:val="000000"/>
            <w:lang w:val="en-US"/>
          </w:rPr>
          <w:t>rozhkova.o@stsolutions.kz</w:t>
        </w:r>
      </w:hyperlink>
    </w:p>
    <w:p>
      <w:pPr>
        <w:pStyle w:val="Normal"/>
        <w:spacing w:lineRule="auto" w:line="240" w:before="0" w:after="0"/>
        <w:jc w:val="both"/>
        <w:rPr>
          <w:rFonts w:ascii="Times New Roman" w:hAnsi="Times New Roman" w:eastAsia="Calibri" w:cs="Times New Roman"/>
          <w:iCs/>
          <w:color w:val="000000"/>
          <w:sz w:val="24"/>
          <w:szCs w:val="24"/>
          <w:lang w:val="en-US"/>
        </w:rPr>
      </w:pPr>
      <w:r>
        <w:rPr>
          <w:rFonts w:eastAsia="Calibri" w:cs="Times New Roman" w:ascii="Times New Roman" w:hAnsi="Times New Roman"/>
          <w:iCs/>
          <w:color w:val="000000"/>
          <w:sz w:val="24"/>
          <w:szCs w:val="24"/>
          <w:lang w:val="en-US"/>
        </w:rPr>
      </w:r>
    </w:p>
    <w:p>
      <w:pPr>
        <w:pStyle w:val="NormalWeb"/>
        <w:spacing w:beforeAutospacing="0" w:before="0" w:afterAutospacing="0" w:after="0"/>
        <w:ind w:firstLine="567"/>
        <w:jc w:val="both"/>
        <w:rPr>
          <w:lang w:val="en-US"/>
        </w:rPr>
      </w:pPr>
      <w:r>
        <w:rPr/>
        <w:t>Жұмыста</w:t>
      </w:r>
      <w:r>
        <w:rPr>
          <w:lang w:val="en-US"/>
        </w:rPr>
        <w:t xml:space="preserve"> </w:t>
      </w:r>
      <w:r>
        <w:rPr/>
        <w:t>мұнай</w:t>
      </w:r>
      <w:r>
        <w:rPr>
          <w:lang w:val="en-US"/>
        </w:rPr>
        <w:t>-</w:t>
      </w:r>
      <w:r>
        <w:rPr/>
        <w:t>газ</w:t>
      </w:r>
      <w:r>
        <w:rPr>
          <w:lang w:val="en-US"/>
        </w:rPr>
        <w:t xml:space="preserve"> </w:t>
      </w:r>
      <w:r>
        <w:rPr/>
        <w:t>ұңғымаларын</w:t>
      </w:r>
      <w:r>
        <w:rPr>
          <w:lang w:val="en-US"/>
        </w:rPr>
        <w:t xml:space="preserve"> </w:t>
      </w:r>
      <w:r>
        <w:rPr/>
        <w:t>салу</w:t>
      </w:r>
      <w:r>
        <w:rPr>
          <w:lang w:val="en-US"/>
        </w:rPr>
        <w:t xml:space="preserve"> </w:t>
      </w:r>
      <w:r>
        <w:rPr/>
        <w:t>технологиясында</w:t>
      </w:r>
      <w:r>
        <w:rPr>
          <w:lang w:val="en-US"/>
        </w:rPr>
        <w:t xml:space="preserve"> </w:t>
      </w:r>
      <w:r>
        <w:rPr/>
        <w:t>қолданылатын</w:t>
      </w:r>
      <w:r>
        <w:rPr>
          <w:lang w:val="en-US"/>
        </w:rPr>
        <w:t xml:space="preserve"> </w:t>
      </w:r>
      <w:r>
        <w:rPr/>
        <w:t>коагуляциялық</w:t>
      </w:r>
      <w:r>
        <w:rPr>
          <w:lang w:val="en-US"/>
        </w:rPr>
        <w:t xml:space="preserve"> </w:t>
      </w:r>
      <w:r>
        <w:rPr/>
        <w:t>типтегі</w:t>
      </w:r>
      <w:r>
        <w:rPr>
          <w:lang w:val="en-US"/>
        </w:rPr>
        <w:t xml:space="preserve"> </w:t>
      </w:r>
      <w:r>
        <w:rPr/>
        <w:t>ингибирлеуші</w:t>
      </w:r>
      <w:r>
        <w:rPr>
          <w:lang w:val="en-US"/>
        </w:rPr>
        <w:t xml:space="preserve"> </w:t>
      </w:r>
      <w:r>
        <w:rPr/>
        <w:t>еркін</w:t>
      </w:r>
      <w:r>
        <w:rPr>
          <w:lang w:val="en-US"/>
        </w:rPr>
        <w:t>-</w:t>
      </w:r>
      <w:r>
        <w:rPr/>
        <w:t>дисперсті</w:t>
      </w:r>
      <w:r>
        <w:rPr>
          <w:lang w:val="en-US"/>
        </w:rPr>
        <w:t xml:space="preserve"> </w:t>
      </w:r>
      <w:r>
        <w:rPr/>
        <w:t>гидрогельді</w:t>
      </w:r>
      <w:r>
        <w:rPr>
          <w:lang w:val="en-US"/>
        </w:rPr>
        <w:t xml:space="preserve"> </w:t>
      </w:r>
      <w:r>
        <w:rPr/>
        <w:t>жуу</w:t>
      </w:r>
      <w:r>
        <w:rPr>
          <w:lang w:val="en-US"/>
        </w:rPr>
        <w:t xml:space="preserve"> </w:t>
      </w:r>
      <w:r>
        <w:rPr/>
        <w:t>жүйелерін</w:t>
      </w:r>
      <w:r>
        <w:rPr>
          <w:lang w:val="en-US"/>
        </w:rPr>
        <w:t xml:space="preserve"> </w:t>
      </w:r>
      <w:r>
        <w:rPr/>
        <w:t>қалыптастырудың</w:t>
      </w:r>
      <w:r>
        <w:rPr>
          <w:lang w:val="en-US"/>
        </w:rPr>
        <w:t xml:space="preserve">, </w:t>
      </w:r>
      <w:r>
        <w:rPr/>
        <w:t>тұрақтандырудың</w:t>
      </w:r>
      <w:r>
        <w:rPr>
          <w:lang w:val="en-US"/>
        </w:rPr>
        <w:t xml:space="preserve"> </w:t>
      </w:r>
      <w:r>
        <w:rPr/>
        <w:t>және</w:t>
      </w:r>
      <w:r>
        <w:rPr>
          <w:lang w:val="en-US"/>
        </w:rPr>
        <w:t xml:space="preserve"> </w:t>
      </w:r>
      <w:r>
        <w:rPr/>
        <w:t>басқарылатын</w:t>
      </w:r>
      <w:r>
        <w:rPr>
          <w:lang w:val="en-US"/>
        </w:rPr>
        <w:t xml:space="preserve"> </w:t>
      </w:r>
      <w:r>
        <w:rPr/>
        <w:t>пептизациялаудың</w:t>
      </w:r>
      <w:r>
        <w:rPr>
          <w:lang w:val="en-US"/>
        </w:rPr>
        <w:t xml:space="preserve"> </w:t>
      </w:r>
      <w:r>
        <w:rPr/>
        <w:t>физика</w:t>
      </w:r>
      <w:r>
        <w:rPr>
          <w:lang w:val="en-US"/>
        </w:rPr>
        <w:t>-</w:t>
      </w:r>
      <w:r>
        <w:rPr/>
        <w:t>химиялық</w:t>
      </w:r>
      <w:r>
        <w:rPr>
          <w:lang w:val="en-US"/>
        </w:rPr>
        <w:t xml:space="preserve"> </w:t>
      </w:r>
      <w:r>
        <w:rPr/>
        <w:t>негіздері</w:t>
      </w:r>
      <w:r>
        <w:rPr>
          <w:lang w:val="en-US"/>
        </w:rPr>
        <w:t xml:space="preserve"> </w:t>
      </w:r>
      <w:r>
        <w:rPr/>
        <w:t>қарастырылған</w:t>
      </w:r>
      <w:r>
        <w:rPr>
          <w:lang w:val="en-US"/>
        </w:rPr>
        <w:t xml:space="preserve">. </w:t>
      </w:r>
      <w:r>
        <w:rPr/>
        <w:t>Балшықты</w:t>
      </w:r>
      <w:r>
        <w:rPr>
          <w:lang w:val="en-US"/>
        </w:rPr>
        <w:t xml:space="preserve"> </w:t>
      </w:r>
      <w:r>
        <w:rPr/>
        <w:t>және</w:t>
      </w:r>
      <w:r>
        <w:rPr>
          <w:lang w:val="en-US"/>
        </w:rPr>
        <w:t xml:space="preserve"> </w:t>
      </w:r>
      <w:r>
        <w:rPr/>
        <w:t>полимерлі</w:t>
      </w:r>
      <w:r>
        <w:rPr>
          <w:lang w:val="en-US"/>
        </w:rPr>
        <w:t xml:space="preserve"> </w:t>
      </w:r>
      <w:r>
        <w:rPr/>
        <w:t>гидрогельдерге</w:t>
      </w:r>
      <w:r>
        <w:rPr>
          <w:lang w:val="en-US"/>
        </w:rPr>
        <w:t xml:space="preserve"> </w:t>
      </w:r>
      <w:r>
        <w:rPr/>
        <w:t>салыстырмалы</w:t>
      </w:r>
      <w:r>
        <w:rPr>
          <w:lang w:val="en-US"/>
        </w:rPr>
        <w:t xml:space="preserve"> </w:t>
      </w:r>
      <w:r>
        <w:rPr/>
        <w:t>талдау</w:t>
      </w:r>
      <w:r>
        <w:rPr>
          <w:lang w:val="en-US"/>
        </w:rPr>
        <w:t xml:space="preserve"> </w:t>
      </w:r>
      <w:r>
        <w:rPr/>
        <w:t>жүргізіліп</w:t>
      </w:r>
      <w:r>
        <w:rPr>
          <w:lang w:val="en-US"/>
        </w:rPr>
        <w:t xml:space="preserve">, </w:t>
      </w:r>
      <w:r>
        <w:rPr/>
        <w:t>бентонитті</w:t>
      </w:r>
      <w:r>
        <w:rPr>
          <w:lang w:val="en-US"/>
        </w:rPr>
        <w:t xml:space="preserve"> </w:t>
      </w:r>
      <w:r>
        <w:rPr/>
        <w:t>суспензиялардың</w:t>
      </w:r>
      <w:r>
        <w:rPr>
          <w:lang w:val="en-US"/>
        </w:rPr>
        <w:t xml:space="preserve"> </w:t>
      </w:r>
      <w:r>
        <w:rPr/>
        <w:t>коагуляциялық</w:t>
      </w:r>
      <w:r>
        <w:rPr>
          <w:lang w:val="en-US"/>
        </w:rPr>
        <w:t xml:space="preserve"> </w:t>
      </w:r>
      <w:r>
        <w:rPr/>
        <w:t>тұрақтылығының</w:t>
      </w:r>
      <w:r>
        <w:rPr>
          <w:lang w:val="en-US"/>
        </w:rPr>
        <w:t xml:space="preserve"> </w:t>
      </w:r>
      <w:r>
        <w:rPr/>
        <w:t>төмендігімен</w:t>
      </w:r>
      <w:r>
        <w:rPr>
          <w:lang w:val="en-US"/>
        </w:rPr>
        <w:t xml:space="preserve">, </w:t>
      </w:r>
      <w:r>
        <w:rPr/>
        <w:t>сондай</w:t>
      </w:r>
      <w:r>
        <w:rPr>
          <w:lang w:val="en-US"/>
        </w:rPr>
        <w:t>-</w:t>
      </w:r>
      <w:r>
        <w:rPr/>
        <w:t>ақ</w:t>
      </w:r>
      <w:r>
        <w:rPr>
          <w:lang w:val="en-US"/>
        </w:rPr>
        <w:t xml:space="preserve"> </w:t>
      </w:r>
      <w:r>
        <w:rPr/>
        <w:t>полимерлі</w:t>
      </w:r>
      <w:r>
        <w:rPr>
          <w:lang w:val="en-US"/>
        </w:rPr>
        <w:t xml:space="preserve"> </w:t>
      </w:r>
      <w:r>
        <w:rPr/>
        <w:t>гельдердің</w:t>
      </w:r>
      <w:r>
        <w:rPr>
          <w:lang w:val="en-US"/>
        </w:rPr>
        <w:t xml:space="preserve"> </w:t>
      </w:r>
      <w:r>
        <w:rPr/>
        <w:t>термо</w:t>
      </w:r>
      <w:r>
        <w:rPr>
          <w:lang w:val="en-US"/>
        </w:rPr>
        <w:t xml:space="preserve">- </w:t>
      </w:r>
      <w:r>
        <w:rPr/>
        <w:t>және</w:t>
      </w:r>
      <w:r>
        <w:rPr>
          <w:lang w:val="en-US"/>
        </w:rPr>
        <w:t xml:space="preserve"> </w:t>
      </w:r>
      <w:r>
        <w:rPr/>
        <w:t>биодеструкцияға</w:t>
      </w:r>
      <w:r>
        <w:rPr>
          <w:lang w:val="en-US"/>
        </w:rPr>
        <w:t xml:space="preserve"> </w:t>
      </w:r>
      <w:r>
        <w:rPr/>
        <w:t>ұшырауымен</w:t>
      </w:r>
      <w:r>
        <w:rPr>
          <w:lang w:val="en-US"/>
        </w:rPr>
        <w:t xml:space="preserve"> </w:t>
      </w:r>
      <w:r>
        <w:rPr/>
        <w:t>байланысты</w:t>
      </w:r>
      <w:r>
        <w:rPr>
          <w:lang w:val="en-US"/>
        </w:rPr>
        <w:t xml:space="preserve"> </w:t>
      </w:r>
      <w:r>
        <w:rPr/>
        <w:t>олардың</w:t>
      </w:r>
      <w:r>
        <w:rPr>
          <w:lang w:val="en-US"/>
        </w:rPr>
        <w:t xml:space="preserve"> </w:t>
      </w:r>
      <w:r>
        <w:rPr/>
        <w:t>практикалық</w:t>
      </w:r>
      <w:r>
        <w:rPr>
          <w:lang w:val="en-US"/>
        </w:rPr>
        <w:t xml:space="preserve"> </w:t>
      </w:r>
      <w:r>
        <w:rPr/>
        <w:t>қолданылуын</w:t>
      </w:r>
      <w:r>
        <w:rPr>
          <w:lang w:val="en-US"/>
        </w:rPr>
        <w:t xml:space="preserve"> </w:t>
      </w:r>
      <w:r>
        <w:rPr/>
        <w:t>шектейтін</w:t>
      </w:r>
      <w:r>
        <w:rPr>
          <w:lang w:val="en-US"/>
        </w:rPr>
        <w:t xml:space="preserve"> </w:t>
      </w:r>
      <w:r>
        <w:rPr/>
        <w:t>негізгі</w:t>
      </w:r>
      <w:r>
        <w:rPr>
          <w:lang w:val="en-US"/>
        </w:rPr>
        <w:t xml:space="preserve"> </w:t>
      </w:r>
      <w:r>
        <w:rPr/>
        <w:t>кемшіліктер</w:t>
      </w:r>
      <w:r>
        <w:rPr>
          <w:lang w:val="en-US"/>
        </w:rPr>
        <w:t xml:space="preserve"> </w:t>
      </w:r>
      <w:r>
        <w:rPr/>
        <w:t>анықталған</w:t>
      </w:r>
      <w:r>
        <w:rPr>
          <w:lang w:val="en-US"/>
        </w:rPr>
        <w:t>.</w:t>
      </w:r>
    </w:p>
    <w:p>
      <w:pPr>
        <w:pStyle w:val="NormalWeb"/>
        <w:spacing w:beforeAutospacing="0" w:before="0" w:afterAutospacing="0" w:after="0"/>
        <w:ind w:firstLine="567"/>
        <w:jc w:val="both"/>
        <w:rPr>
          <w:lang w:val="en-US"/>
        </w:rPr>
      </w:pPr>
      <w:r>
        <w:rPr>
          <w:lang w:val="en-US"/>
        </w:rPr>
        <w:t>DLVO-</w:t>
      </w:r>
      <w:r>
        <w:rPr/>
        <w:t>теориясының</w:t>
      </w:r>
      <w:r>
        <w:rPr>
          <w:lang w:val="en-US"/>
        </w:rPr>
        <w:t xml:space="preserve">, </w:t>
      </w:r>
      <w:r>
        <w:rPr/>
        <w:t>коллоидтық</w:t>
      </w:r>
      <w:r>
        <w:rPr>
          <w:lang w:val="en-US"/>
        </w:rPr>
        <w:t xml:space="preserve"> </w:t>
      </w:r>
      <w:r>
        <w:rPr/>
        <w:t>химияның</w:t>
      </w:r>
      <w:r>
        <w:rPr>
          <w:lang w:val="en-US"/>
        </w:rPr>
        <w:t xml:space="preserve"> </w:t>
      </w:r>
      <w:r>
        <w:rPr/>
        <w:t>және</w:t>
      </w:r>
      <w:r>
        <w:rPr>
          <w:lang w:val="en-US"/>
        </w:rPr>
        <w:t xml:space="preserve"> </w:t>
      </w:r>
      <w:r>
        <w:rPr/>
        <w:t>коагуляциялық</w:t>
      </w:r>
      <w:r>
        <w:rPr>
          <w:lang w:val="en-US"/>
        </w:rPr>
        <w:t xml:space="preserve"> </w:t>
      </w:r>
      <w:r>
        <w:rPr/>
        <w:t>процестер</w:t>
      </w:r>
      <w:r>
        <w:rPr>
          <w:lang w:val="en-US"/>
        </w:rPr>
        <w:t xml:space="preserve"> </w:t>
      </w:r>
      <w:r>
        <w:rPr/>
        <w:t>термодинамикасының</w:t>
      </w:r>
      <w:r>
        <w:rPr>
          <w:lang w:val="en-US"/>
        </w:rPr>
        <w:t xml:space="preserve"> </w:t>
      </w:r>
      <w:r>
        <w:rPr/>
        <w:t>қағидалары</w:t>
      </w:r>
      <w:r>
        <w:rPr>
          <w:lang w:val="en-US"/>
        </w:rPr>
        <w:t xml:space="preserve"> </w:t>
      </w:r>
      <w:r>
        <w:rPr/>
        <w:t>негізінде</w:t>
      </w:r>
      <w:r>
        <w:rPr>
          <w:lang w:val="en-US"/>
        </w:rPr>
        <w:t xml:space="preserve"> </w:t>
      </w:r>
      <w:r>
        <w:rPr/>
        <w:t>пептизирленген</w:t>
      </w:r>
      <w:r>
        <w:rPr>
          <w:lang w:val="en-US"/>
        </w:rPr>
        <w:t xml:space="preserve"> </w:t>
      </w:r>
      <w:r>
        <w:rPr/>
        <w:t>дисперсті</w:t>
      </w:r>
      <w:r>
        <w:rPr>
          <w:lang w:val="en-US"/>
        </w:rPr>
        <w:t xml:space="preserve"> </w:t>
      </w:r>
      <w:r>
        <w:rPr/>
        <w:t>фазасы</w:t>
      </w:r>
      <w:r>
        <w:rPr>
          <w:lang w:val="en-US"/>
        </w:rPr>
        <w:t xml:space="preserve"> </w:t>
      </w:r>
      <w:r>
        <w:rPr/>
        <w:t>бар</w:t>
      </w:r>
      <w:r>
        <w:rPr>
          <w:lang w:val="en-US"/>
        </w:rPr>
        <w:t xml:space="preserve"> </w:t>
      </w:r>
      <w:r>
        <w:rPr/>
        <w:t>тұрақты</w:t>
      </w:r>
      <w:r>
        <w:rPr>
          <w:lang w:val="en-US"/>
        </w:rPr>
        <w:t xml:space="preserve"> </w:t>
      </w:r>
      <w:r>
        <w:rPr/>
        <w:t>бентонитті</w:t>
      </w:r>
      <w:r>
        <w:rPr>
          <w:lang w:val="en-US"/>
        </w:rPr>
        <w:t xml:space="preserve"> </w:t>
      </w:r>
      <w:r>
        <w:rPr/>
        <w:t>гидрогельдерді</w:t>
      </w:r>
      <w:r>
        <w:rPr>
          <w:lang w:val="en-US"/>
        </w:rPr>
        <w:t xml:space="preserve"> </w:t>
      </w:r>
      <w:r>
        <w:rPr/>
        <w:t>алудың</w:t>
      </w:r>
      <w:r>
        <w:rPr>
          <w:lang w:val="en-US"/>
        </w:rPr>
        <w:t xml:space="preserve"> </w:t>
      </w:r>
      <w:r>
        <w:rPr/>
        <w:t>шарттары</w:t>
      </w:r>
      <w:r>
        <w:rPr>
          <w:lang w:val="en-US"/>
        </w:rPr>
        <w:t xml:space="preserve"> </w:t>
      </w:r>
      <w:r>
        <w:rPr/>
        <w:t>негізделген</w:t>
      </w:r>
      <w:r>
        <w:rPr>
          <w:lang w:val="en-US"/>
        </w:rPr>
        <w:t xml:space="preserve">. </w:t>
      </w:r>
      <w:r>
        <w:rPr/>
        <w:t>Балшықты</w:t>
      </w:r>
      <w:r>
        <w:rPr>
          <w:lang w:val="en-US"/>
        </w:rPr>
        <w:t xml:space="preserve"> </w:t>
      </w:r>
      <w:r>
        <w:rPr/>
        <w:t>суспензияны</w:t>
      </w:r>
      <w:r>
        <w:rPr>
          <w:lang w:val="en-US"/>
        </w:rPr>
        <w:t xml:space="preserve"> </w:t>
      </w:r>
      <w:r>
        <w:rPr/>
        <w:t>коллоидтық</w:t>
      </w:r>
      <w:r>
        <w:rPr>
          <w:lang w:val="en-US"/>
        </w:rPr>
        <w:t xml:space="preserve"> </w:t>
      </w:r>
      <w:r>
        <w:rPr/>
        <w:t>бөлшектердің</w:t>
      </w:r>
      <w:r>
        <w:rPr>
          <w:lang w:val="en-US"/>
        </w:rPr>
        <w:t xml:space="preserve"> </w:t>
      </w:r>
      <w:r>
        <w:rPr/>
        <w:t>оңтайлы</w:t>
      </w:r>
      <w:r>
        <w:rPr>
          <w:lang w:val="en-US"/>
        </w:rPr>
        <w:t xml:space="preserve"> </w:t>
      </w:r>
      <w:r>
        <w:rPr/>
        <w:t>концентрациясына</w:t>
      </w:r>
      <w:r>
        <w:rPr>
          <w:lang w:val="en-US"/>
        </w:rPr>
        <w:t xml:space="preserve"> </w:t>
      </w:r>
      <w:r>
        <w:rPr/>
        <w:t>дейін</w:t>
      </w:r>
      <w:r>
        <w:rPr>
          <w:lang w:val="en-US"/>
        </w:rPr>
        <w:t xml:space="preserve"> </w:t>
      </w:r>
      <w:r>
        <w:rPr/>
        <w:t>алдын</w:t>
      </w:r>
      <w:r>
        <w:rPr>
          <w:lang w:val="en-US"/>
        </w:rPr>
        <w:t xml:space="preserve"> </w:t>
      </w:r>
      <w:r>
        <w:rPr/>
        <w:t>ала</w:t>
      </w:r>
      <w:r>
        <w:rPr>
          <w:lang w:val="en-US"/>
        </w:rPr>
        <w:t xml:space="preserve"> </w:t>
      </w:r>
      <w:r>
        <w:rPr/>
        <w:t>сұйылту</w:t>
      </w:r>
      <w:r>
        <w:rPr>
          <w:lang w:val="en-US"/>
        </w:rPr>
        <w:t xml:space="preserve"> </w:t>
      </w:r>
      <w:r>
        <w:rPr/>
        <w:t>және</w:t>
      </w:r>
      <w:r>
        <w:rPr>
          <w:lang w:val="en-US"/>
        </w:rPr>
        <w:t xml:space="preserve"> </w:t>
      </w:r>
      <w:r>
        <w:rPr/>
        <w:t>дисперсті</w:t>
      </w:r>
      <w:r>
        <w:rPr>
          <w:lang w:val="en-US"/>
        </w:rPr>
        <w:t xml:space="preserve"> </w:t>
      </w:r>
      <w:r>
        <w:rPr/>
        <w:t>фазаның</w:t>
      </w:r>
      <w:r>
        <w:rPr>
          <w:lang w:val="en-US"/>
        </w:rPr>
        <w:t xml:space="preserve"> </w:t>
      </w:r>
      <w:r>
        <w:rPr/>
        <w:t>бетін</w:t>
      </w:r>
      <w:r>
        <w:rPr>
          <w:lang w:val="en-US"/>
        </w:rPr>
        <w:t xml:space="preserve"> </w:t>
      </w:r>
      <w:r>
        <w:rPr/>
        <w:t>полимерлік</w:t>
      </w:r>
      <w:r>
        <w:rPr>
          <w:lang w:val="en-US"/>
        </w:rPr>
        <w:t xml:space="preserve"> </w:t>
      </w:r>
      <w:r>
        <w:rPr/>
        <w:t>лиофилизациялау</w:t>
      </w:r>
      <w:r>
        <w:rPr>
          <w:lang w:val="en-US"/>
        </w:rPr>
        <w:t xml:space="preserve"> </w:t>
      </w:r>
      <w:r>
        <w:rPr/>
        <w:t>баяу</w:t>
      </w:r>
      <w:r>
        <w:rPr>
          <w:lang w:val="en-US"/>
        </w:rPr>
        <w:t xml:space="preserve"> </w:t>
      </w:r>
      <w:r>
        <w:rPr/>
        <w:t>коагуляция</w:t>
      </w:r>
      <w:r>
        <w:rPr>
          <w:lang w:val="en-US"/>
        </w:rPr>
        <w:t xml:space="preserve"> </w:t>
      </w:r>
      <w:r>
        <w:rPr/>
        <w:t>жылдамдығын</w:t>
      </w:r>
      <w:r>
        <w:rPr>
          <w:lang w:val="en-US"/>
        </w:rPr>
        <w:t xml:space="preserve"> </w:t>
      </w:r>
      <w:r>
        <w:rPr/>
        <w:t>едәуір</w:t>
      </w:r>
      <w:r>
        <w:rPr>
          <w:lang w:val="en-US"/>
        </w:rPr>
        <w:t xml:space="preserve"> </w:t>
      </w:r>
      <w:r>
        <w:rPr/>
        <w:t>төмендетіп</w:t>
      </w:r>
      <w:r>
        <w:rPr>
          <w:lang w:val="en-US"/>
        </w:rPr>
        <w:t xml:space="preserve">, </w:t>
      </w:r>
      <w:r>
        <w:rPr/>
        <w:t>жүйенің</w:t>
      </w:r>
      <w:r>
        <w:rPr>
          <w:lang w:val="en-US"/>
        </w:rPr>
        <w:t xml:space="preserve"> </w:t>
      </w:r>
      <w:r>
        <w:rPr/>
        <w:t>электростатикалық</w:t>
      </w:r>
      <w:r>
        <w:rPr>
          <w:lang w:val="en-US"/>
        </w:rPr>
        <w:t xml:space="preserve"> </w:t>
      </w:r>
      <w:r>
        <w:rPr/>
        <w:t>және</w:t>
      </w:r>
      <w:r>
        <w:rPr>
          <w:lang w:val="en-US"/>
        </w:rPr>
        <w:t xml:space="preserve"> </w:t>
      </w:r>
      <w:r>
        <w:rPr/>
        <w:t>құрылымдық</w:t>
      </w:r>
      <w:r>
        <w:rPr>
          <w:lang w:val="en-US"/>
        </w:rPr>
        <w:t>-</w:t>
      </w:r>
      <w:r>
        <w:rPr/>
        <w:t>механикалық</w:t>
      </w:r>
      <w:r>
        <w:rPr>
          <w:lang w:val="en-US"/>
        </w:rPr>
        <w:t xml:space="preserve"> </w:t>
      </w:r>
      <w:r>
        <w:rPr/>
        <w:t>тұрақтылығын</w:t>
      </w:r>
      <w:r>
        <w:rPr>
          <w:lang w:val="en-US"/>
        </w:rPr>
        <w:t xml:space="preserve"> </w:t>
      </w:r>
      <w:r>
        <w:rPr/>
        <w:t>арттыратыны</w:t>
      </w:r>
      <w:r>
        <w:rPr>
          <w:lang w:val="en-US"/>
        </w:rPr>
        <w:t xml:space="preserve"> </w:t>
      </w:r>
      <w:r>
        <w:rPr/>
        <w:t>көрсетілген</w:t>
      </w:r>
      <w:r>
        <w:rPr>
          <w:lang w:val="en-US"/>
        </w:rPr>
        <w:t>.</w:t>
      </w:r>
    </w:p>
    <w:p>
      <w:pPr>
        <w:pStyle w:val="NormalWeb"/>
        <w:spacing w:beforeAutospacing="0" w:before="0" w:afterAutospacing="0" w:after="0"/>
        <w:ind w:firstLine="567"/>
        <w:jc w:val="both"/>
        <w:rPr>
          <w:lang w:val="en-US"/>
        </w:rPr>
      </w:pPr>
      <w:r>
        <w:rPr/>
        <w:t>Полисахаридтер</w:t>
      </w:r>
      <w:r>
        <w:rPr>
          <w:lang w:val="en-US"/>
        </w:rPr>
        <w:t xml:space="preserve"> </w:t>
      </w:r>
      <w:r>
        <w:rPr/>
        <w:t>қатарының</w:t>
      </w:r>
      <w:r>
        <w:rPr>
          <w:lang w:val="en-US"/>
        </w:rPr>
        <w:t xml:space="preserve"> </w:t>
      </w:r>
      <w:r>
        <w:rPr/>
        <w:t>аниондық</w:t>
      </w:r>
      <w:r>
        <w:rPr>
          <w:lang w:val="en-US"/>
        </w:rPr>
        <w:t xml:space="preserve"> </w:t>
      </w:r>
      <w:r>
        <w:rPr/>
        <w:t>және</w:t>
      </w:r>
      <w:r>
        <w:rPr>
          <w:lang w:val="en-US"/>
        </w:rPr>
        <w:t xml:space="preserve"> </w:t>
      </w:r>
      <w:r>
        <w:rPr/>
        <w:t>иондық</w:t>
      </w:r>
      <w:r>
        <w:rPr>
          <w:lang w:val="en-US"/>
        </w:rPr>
        <w:t xml:space="preserve"> </w:t>
      </w:r>
      <w:r>
        <w:rPr/>
        <w:t>емес</w:t>
      </w:r>
      <w:r>
        <w:rPr>
          <w:lang w:val="en-US"/>
        </w:rPr>
        <w:t xml:space="preserve"> </w:t>
      </w:r>
      <w:r>
        <w:rPr/>
        <w:t>полимерлерінің</w:t>
      </w:r>
      <w:r>
        <w:rPr>
          <w:lang w:val="en-US"/>
        </w:rPr>
        <w:t xml:space="preserve"> </w:t>
      </w:r>
      <w:r>
        <w:rPr/>
        <w:t>қорғаныш</w:t>
      </w:r>
      <w:r>
        <w:rPr>
          <w:lang w:val="en-US"/>
        </w:rPr>
        <w:t xml:space="preserve"> </w:t>
      </w:r>
      <w:r>
        <w:rPr/>
        <w:t>адсорбциялық</w:t>
      </w:r>
      <w:r>
        <w:rPr>
          <w:lang w:val="en-US"/>
        </w:rPr>
        <w:t>-</w:t>
      </w:r>
      <w:r>
        <w:rPr/>
        <w:t>сольваттық</w:t>
      </w:r>
      <w:r>
        <w:rPr>
          <w:lang w:val="en-US"/>
        </w:rPr>
        <w:t xml:space="preserve"> </w:t>
      </w:r>
      <w:r>
        <w:rPr/>
        <w:t>қабаттардың</w:t>
      </w:r>
      <w:r>
        <w:rPr>
          <w:lang w:val="en-US"/>
        </w:rPr>
        <w:t xml:space="preserve"> </w:t>
      </w:r>
      <w:r>
        <w:rPr/>
        <w:t>түзілуіне</w:t>
      </w:r>
      <w:r>
        <w:rPr>
          <w:lang w:val="en-US"/>
        </w:rPr>
        <w:t xml:space="preserve">, </w:t>
      </w:r>
      <w:r>
        <w:rPr/>
        <w:t>коагуляцияның</w:t>
      </w:r>
      <w:r>
        <w:rPr>
          <w:lang w:val="en-US"/>
        </w:rPr>
        <w:t xml:space="preserve"> </w:t>
      </w:r>
      <w:r>
        <w:rPr/>
        <w:t>электростатикалық</w:t>
      </w:r>
      <w:r>
        <w:rPr>
          <w:lang w:val="en-US"/>
        </w:rPr>
        <w:t xml:space="preserve"> </w:t>
      </w:r>
      <w:r>
        <w:rPr/>
        <w:t>тосқауылының</w:t>
      </w:r>
      <w:r>
        <w:rPr>
          <w:lang w:val="en-US"/>
        </w:rPr>
        <w:t xml:space="preserve"> </w:t>
      </w:r>
      <w:r>
        <w:rPr/>
        <w:t>биіктігіне</w:t>
      </w:r>
      <w:r>
        <w:rPr>
          <w:lang w:val="en-US"/>
        </w:rPr>
        <w:t xml:space="preserve"> </w:t>
      </w:r>
      <w:r>
        <w:rPr/>
        <w:t>және</w:t>
      </w:r>
      <w:r>
        <w:rPr>
          <w:lang w:val="en-US"/>
        </w:rPr>
        <w:t xml:space="preserve"> </w:t>
      </w:r>
      <w:r>
        <w:rPr/>
        <w:t>екіншілік</w:t>
      </w:r>
      <w:r>
        <w:rPr>
          <w:lang w:val="en-US"/>
        </w:rPr>
        <w:t xml:space="preserve"> </w:t>
      </w:r>
      <w:r>
        <w:rPr/>
        <w:t>потенциалдық</w:t>
      </w:r>
      <w:r>
        <w:rPr>
          <w:lang w:val="en-US"/>
        </w:rPr>
        <w:t xml:space="preserve"> </w:t>
      </w:r>
      <w:r>
        <w:rPr/>
        <w:t>минимумның</w:t>
      </w:r>
      <w:r>
        <w:rPr>
          <w:lang w:val="en-US"/>
        </w:rPr>
        <w:t xml:space="preserve"> </w:t>
      </w:r>
      <w:r>
        <w:rPr/>
        <w:t>тереңдігіне</w:t>
      </w:r>
      <w:r>
        <w:rPr>
          <w:lang w:val="en-US"/>
        </w:rPr>
        <w:t xml:space="preserve"> </w:t>
      </w:r>
      <w:r>
        <w:rPr/>
        <w:t>әсер</w:t>
      </w:r>
      <w:r>
        <w:rPr>
          <w:lang w:val="en-US"/>
        </w:rPr>
        <w:t xml:space="preserve"> </w:t>
      </w:r>
      <w:r>
        <w:rPr/>
        <w:t>ету</w:t>
      </w:r>
      <w:r>
        <w:rPr>
          <w:lang w:val="en-US"/>
        </w:rPr>
        <w:t xml:space="preserve"> </w:t>
      </w:r>
      <w:r>
        <w:rPr/>
        <w:t>заңдылықтары</w:t>
      </w:r>
      <w:r>
        <w:rPr>
          <w:lang w:val="en-US"/>
        </w:rPr>
        <w:t xml:space="preserve"> </w:t>
      </w:r>
      <w:r>
        <w:rPr/>
        <w:t>анықталған</w:t>
      </w:r>
      <w:r>
        <w:rPr>
          <w:lang w:val="en-US"/>
        </w:rPr>
        <w:t xml:space="preserve">. </w:t>
      </w:r>
      <w:r>
        <w:rPr/>
        <w:t>Қорғаныш</w:t>
      </w:r>
      <w:r>
        <w:rPr>
          <w:lang w:val="en-US"/>
        </w:rPr>
        <w:t xml:space="preserve"> </w:t>
      </w:r>
      <w:r>
        <w:rPr/>
        <w:t>қабаттардың</w:t>
      </w:r>
      <w:r>
        <w:rPr>
          <w:lang w:val="en-US"/>
        </w:rPr>
        <w:t xml:space="preserve"> </w:t>
      </w:r>
      <w:r>
        <w:rPr/>
        <w:t>қозғалғыштығы</w:t>
      </w:r>
      <w:r>
        <w:rPr>
          <w:lang w:val="en-US"/>
        </w:rPr>
        <w:t xml:space="preserve"> </w:t>
      </w:r>
      <w:r>
        <w:rPr/>
        <w:t>мен</w:t>
      </w:r>
      <w:r>
        <w:rPr>
          <w:lang w:val="en-US"/>
        </w:rPr>
        <w:t xml:space="preserve"> </w:t>
      </w:r>
      <w:r>
        <w:rPr/>
        <w:t>беріктігінің</w:t>
      </w:r>
      <w:r>
        <w:rPr>
          <w:lang w:val="en-US"/>
        </w:rPr>
        <w:t xml:space="preserve"> </w:t>
      </w:r>
      <w:r>
        <w:rPr/>
        <w:t>оңтайлы</w:t>
      </w:r>
      <w:r>
        <w:rPr>
          <w:lang w:val="en-US"/>
        </w:rPr>
        <w:t xml:space="preserve"> </w:t>
      </w:r>
      <w:r>
        <w:rPr/>
        <w:t>арақатынасын</w:t>
      </w:r>
      <w:r>
        <w:rPr>
          <w:lang w:val="en-US"/>
        </w:rPr>
        <w:t xml:space="preserve"> </w:t>
      </w:r>
      <w:r>
        <w:rPr/>
        <w:t>қамтамасыз</w:t>
      </w:r>
      <w:r>
        <w:rPr>
          <w:lang w:val="en-US"/>
        </w:rPr>
        <w:t xml:space="preserve"> </w:t>
      </w:r>
      <w:r>
        <w:rPr/>
        <w:t>ету</w:t>
      </w:r>
      <w:r>
        <w:rPr>
          <w:lang w:val="en-US"/>
        </w:rPr>
        <w:t xml:space="preserve"> </w:t>
      </w:r>
      <w:r>
        <w:rPr/>
        <w:t>үшін</w:t>
      </w:r>
      <w:r>
        <w:rPr>
          <w:lang w:val="en-US"/>
        </w:rPr>
        <w:t xml:space="preserve"> </w:t>
      </w:r>
      <w:r>
        <w:rPr/>
        <w:t>аниондық</w:t>
      </w:r>
      <w:r>
        <w:rPr>
          <w:lang w:val="en-US"/>
        </w:rPr>
        <w:t xml:space="preserve"> (</w:t>
      </w:r>
      <w:r>
        <w:rPr/>
        <w:t>карбоксиметилцеллюлоза</w:t>
      </w:r>
      <w:r>
        <w:rPr>
          <w:lang w:val="en-US"/>
        </w:rPr>
        <w:t xml:space="preserve">) </w:t>
      </w:r>
      <w:r>
        <w:rPr/>
        <w:t>және</w:t>
      </w:r>
      <w:r>
        <w:rPr>
          <w:lang w:val="en-US"/>
        </w:rPr>
        <w:t xml:space="preserve"> </w:t>
      </w:r>
      <w:r>
        <w:rPr/>
        <w:t>иондық</w:t>
      </w:r>
      <w:r>
        <w:rPr>
          <w:lang w:val="en-US"/>
        </w:rPr>
        <w:t xml:space="preserve"> </w:t>
      </w:r>
      <w:r>
        <w:rPr/>
        <w:t>емес</w:t>
      </w:r>
      <w:r>
        <w:rPr>
          <w:lang w:val="en-US"/>
        </w:rPr>
        <w:t xml:space="preserve"> (</w:t>
      </w:r>
      <w:r>
        <w:rPr/>
        <w:t>крахмал</w:t>
      </w:r>
      <w:r>
        <w:rPr>
          <w:lang w:val="en-US"/>
        </w:rPr>
        <w:t xml:space="preserve">, </w:t>
      </w:r>
      <w:r>
        <w:rPr/>
        <w:t>лигносульфонаттар</w:t>
      </w:r>
      <w:r>
        <w:rPr>
          <w:lang w:val="en-US"/>
        </w:rPr>
        <w:t xml:space="preserve">) </w:t>
      </w:r>
      <w:r>
        <w:rPr/>
        <w:t>полимерлерді</w:t>
      </w:r>
      <w:r>
        <w:rPr>
          <w:lang w:val="en-US"/>
        </w:rPr>
        <w:t xml:space="preserve"> </w:t>
      </w:r>
      <w:r>
        <w:rPr/>
        <w:t>біріктіріп</w:t>
      </w:r>
      <w:r>
        <w:rPr>
          <w:lang w:val="en-US"/>
        </w:rPr>
        <w:t xml:space="preserve"> </w:t>
      </w:r>
      <w:r>
        <w:rPr/>
        <w:t>қолданудың</w:t>
      </w:r>
      <w:r>
        <w:rPr>
          <w:lang w:val="en-US"/>
        </w:rPr>
        <w:t xml:space="preserve"> </w:t>
      </w:r>
      <w:r>
        <w:rPr/>
        <w:t>мақсатқа</w:t>
      </w:r>
      <w:r>
        <w:rPr>
          <w:lang w:val="en-US"/>
        </w:rPr>
        <w:t xml:space="preserve"> </w:t>
      </w:r>
      <w:r>
        <w:rPr/>
        <w:t>сай</w:t>
      </w:r>
      <w:r>
        <w:rPr>
          <w:lang w:val="en-US"/>
        </w:rPr>
        <w:t xml:space="preserve"> </w:t>
      </w:r>
      <w:r>
        <w:rPr/>
        <w:t>екендігі</w:t>
      </w:r>
      <w:r>
        <w:rPr>
          <w:lang w:val="en-US"/>
        </w:rPr>
        <w:t xml:space="preserve"> </w:t>
      </w:r>
      <w:r>
        <w:rPr/>
        <w:t>негізделген</w:t>
      </w:r>
      <w:r>
        <w:rPr>
          <w:lang w:val="en-US"/>
        </w:rPr>
        <w:t>.</w:t>
      </w:r>
    </w:p>
    <w:p>
      <w:pPr>
        <w:pStyle w:val="NormalWeb"/>
        <w:spacing w:beforeAutospacing="0" w:before="0" w:afterAutospacing="0" w:after="0"/>
        <w:ind w:firstLine="567"/>
        <w:jc w:val="both"/>
        <w:rPr>
          <w:lang w:val="en-US"/>
        </w:rPr>
      </w:pPr>
      <w:r>
        <w:rPr/>
        <w:t>Сілтілік</w:t>
      </w:r>
      <w:r>
        <w:rPr>
          <w:lang w:val="en-US"/>
        </w:rPr>
        <w:t xml:space="preserve">, </w:t>
      </w:r>
      <w:r>
        <w:rPr/>
        <w:t>сілтілік</w:t>
      </w:r>
      <w:r>
        <w:rPr>
          <w:lang w:val="en-US"/>
        </w:rPr>
        <w:t>-</w:t>
      </w:r>
      <w:r>
        <w:rPr/>
        <w:t>жер</w:t>
      </w:r>
      <w:r>
        <w:rPr>
          <w:lang w:val="en-US"/>
        </w:rPr>
        <w:t xml:space="preserve"> </w:t>
      </w:r>
      <w:r>
        <w:rPr/>
        <w:t>және</w:t>
      </w:r>
      <w:r>
        <w:rPr>
          <w:lang w:val="en-US"/>
        </w:rPr>
        <w:t xml:space="preserve"> </w:t>
      </w:r>
      <w:r>
        <w:rPr/>
        <w:t>амфотерлік</w:t>
      </w:r>
      <w:r>
        <w:rPr>
          <w:lang w:val="en-US"/>
        </w:rPr>
        <w:t xml:space="preserve"> </w:t>
      </w:r>
      <w:r>
        <w:rPr/>
        <w:t>металдардың</w:t>
      </w:r>
      <w:r>
        <w:rPr>
          <w:lang w:val="en-US"/>
        </w:rPr>
        <w:t xml:space="preserve"> </w:t>
      </w:r>
      <w:r>
        <w:rPr/>
        <w:t>коагуляциялаушы</w:t>
      </w:r>
      <w:r>
        <w:rPr>
          <w:lang w:val="en-US"/>
        </w:rPr>
        <w:t xml:space="preserve"> </w:t>
      </w:r>
      <w:r>
        <w:rPr/>
        <w:t>тұздарын</w:t>
      </w:r>
      <w:r>
        <w:rPr>
          <w:lang w:val="en-US"/>
        </w:rPr>
        <w:t xml:space="preserve"> </w:t>
      </w:r>
      <w:r>
        <w:rPr/>
        <w:t>енгізу</w:t>
      </w:r>
      <w:r>
        <w:rPr>
          <w:lang w:val="en-US"/>
        </w:rPr>
        <w:t xml:space="preserve"> </w:t>
      </w:r>
      <w:r>
        <w:rPr/>
        <w:t>глинист</w:t>
      </w:r>
      <w:r>
        <w:rPr>
          <w:lang w:val="en-US"/>
        </w:rPr>
        <w:t xml:space="preserve">i </w:t>
      </w:r>
      <w:r>
        <w:rPr/>
        <w:t>бөлшектер</w:t>
      </w:r>
      <w:r>
        <w:rPr>
          <w:lang w:val="en-US"/>
        </w:rPr>
        <w:t xml:space="preserve"> </w:t>
      </w:r>
      <w:r>
        <w:rPr/>
        <w:t>бетінің</w:t>
      </w:r>
      <w:r>
        <w:rPr>
          <w:lang w:val="en-US"/>
        </w:rPr>
        <w:t xml:space="preserve"> </w:t>
      </w:r>
      <w:r>
        <w:rPr/>
        <w:t>зарядының</w:t>
      </w:r>
      <w:r>
        <w:rPr>
          <w:lang w:val="en-US"/>
        </w:rPr>
        <w:t xml:space="preserve"> </w:t>
      </w:r>
      <w:r>
        <w:rPr/>
        <w:t>төмендеуі</w:t>
      </w:r>
      <w:r>
        <w:rPr>
          <w:lang w:val="en-US"/>
        </w:rPr>
        <w:t xml:space="preserve"> </w:t>
      </w:r>
      <w:r>
        <w:rPr/>
        <w:t>мен</w:t>
      </w:r>
      <w:r>
        <w:rPr>
          <w:lang w:val="en-US"/>
        </w:rPr>
        <w:t xml:space="preserve"> </w:t>
      </w:r>
      <w:r>
        <w:rPr/>
        <w:t>полимерлі</w:t>
      </w:r>
      <w:r>
        <w:rPr>
          <w:lang w:val="en-US"/>
        </w:rPr>
        <w:t xml:space="preserve"> </w:t>
      </w:r>
      <w:r>
        <w:rPr/>
        <w:t>адсорбциялық</w:t>
      </w:r>
      <w:r>
        <w:rPr>
          <w:lang w:val="en-US"/>
        </w:rPr>
        <w:t xml:space="preserve"> </w:t>
      </w:r>
      <w:r>
        <w:rPr/>
        <w:t>қабықшалардың</w:t>
      </w:r>
      <w:r>
        <w:rPr>
          <w:lang w:val="en-US"/>
        </w:rPr>
        <w:t xml:space="preserve"> </w:t>
      </w:r>
      <w:r>
        <w:rPr/>
        <w:t>ішінара</w:t>
      </w:r>
      <w:r>
        <w:rPr>
          <w:lang w:val="en-US"/>
        </w:rPr>
        <w:t xml:space="preserve"> </w:t>
      </w:r>
      <w:r>
        <w:rPr/>
        <w:t>бұзылуы</w:t>
      </w:r>
      <w:r>
        <w:rPr>
          <w:lang w:val="en-US"/>
        </w:rPr>
        <w:t xml:space="preserve"> </w:t>
      </w:r>
      <w:r>
        <w:rPr/>
        <w:t>нәтижесінде</w:t>
      </w:r>
      <w:r>
        <w:rPr>
          <w:lang w:val="en-US"/>
        </w:rPr>
        <w:t xml:space="preserve"> </w:t>
      </w:r>
      <w:r>
        <w:rPr/>
        <w:t>екіншілік</w:t>
      </w:r>
      <w:r>
        <w:rPr>
          <w:lang w:val="en-US"/>
        </w:rPr>
        <w:t xml:space="preserve"> </w:t>
      </w:r>
      <w:r>
        <w:rPr/>
        <w:t>потенциалдық</w:t>
      </w:r>
      <w:r>
        <w:rPr>
          <w:lang w:val="en-US"/>
        </w:rPr>
        <w:t xml:space="preserve"> </w:t>
      </w:r>
      <w:r>
        <w:rPr/>
        <w:t>минимум</w:t>
      </w:r>
      <w:r>
        <w:rPr>
          <w:lang w:val="en-US"/>
        </w:rPr>
        <w:t xml:space="preserve"> </w:t>
      </w:r>
      <w:r>
        <w:rPr/>
        <w:t>аймағында</w:t>
      </w:r>
      <w:r>
        <w:rPr>
          <w:lang w:val="en-US"/>
        </w:rPr>
        <w:t xml:space="preserve"> </w:t>
      </w:r>
      <w:r>
        <w:rPr/>
        <w:t>қайтымды</w:t>
      </w:r>
      <w:r>
        <w:rPr>
          <w:lang w:val="en-US"/>
        </w:rPr>
        <w:t xml:space="preserve"> </w:t>
      </w:r>
      <w:r>
        <w:rPr/>
        <w:t>коагуляцияның</w:t>
      </w:r>
      <w:r>
        <w:rPr>
          <w:lang w:val="en-US"/>
        </w:rPr>
        <w:t xml:space="preserve"> </w:t>
      </w:r>
      <w:r>
        <w:rPr/>
        <w:t>дамуына</w:t>
      </w:r>
      <w:r>
        <w:rPr>
          <w:lang w:val="en-US"/>
        </w:rPr>
        <w:t xml:space="preserve"> </w:t>
      </w:r>
      <w:r>
        <w:rPr/>
        <w:t>әкелетіні</w:t>
      </w:r>
      <w:r>
        <w:rPr>
          <w:lang w:val="en-US"/>
        </w:rPr>
        <w:t xml:space="preserve"> </w:t>
      </w:r>
      <w:r>
        <w:rPr/>
        <w:t>көрсетілген</w:t>
      </w:r>
      <w:r>
        <w:rPr>
          <w:lang w:val="en-US"/>
        </w:rPr>
        <w:t xml:space="preserve">. </w:t>
      </w:r>
      <w:r>
        <w:rPr/>
        <w:t>Полимер</w:t>
      </w:r>
      <w:r>
        <w:rPr>
          <w:lang w:val="en-US"/>
        </w:rPr>
        <w:t>-</w:t>
      </w:r>
      <w:r>
        <w:rPr/>
        <w:t>балшықты</w:t>
      </w:r>
      <w:r>
        <w:rPr>
          <w:lang w:val="en-US"/>
        </w:rPr>
        <w:t xml:space="preserve"> </w:t>
      </w:r>
      <w:r>
        <w:rPr/>
        <w:t>жүйелердің</w:t>
      </w:r>
      <w:r>
        <w:rPr>
          <w:lang w:val="en-US"/>
        </w:rPr>
        <w:t xml:space="preserve"> </w:t>
      </w:r>
      <w:r>
        <w:rPr/>
        <w:t>басқарылатын</w:t>
      </w:r>
      <w:r>
        <w:rPr>
          <w:lang w:val="en-US"/>
        </w:rPr>
        <w:t xml:space="preserve"> </w:t>
      </w:r>
      <w:r>
        <w:rPr/>
        <w:t>пептизациясының</w:t>
      </w:r>
      <w:r>
        <w:rPr>
          <w:lang w:val="en-US"/>
        </w:rPr>
        <w:t xml:space="preserve"> </w:t>
      </w:r>
      <w:r>
        <w:rPr/>
        <w:t>механикалық</w:t>
      </w:r>
      <w:r>
        <w:rPr>
          <w:lang w:val="en-US"/>
        </w:rPr>
        <w:t xml:space="preserve"> </w:t>
      </w:r>
      <w:r>
        <w:rPr/>
        <w:t>және</w:t>
      </w:r>
      <w:r>
        <w:rPr>
          <w:lang w:val="en-US"/>
        </w:rPr>
        <w:t xml:space="preserve"> </w:t>
      </w:r>
      <w:r>
        <w:rPr/>
        <w:t>иондық</w:t>
      </w:r>
      <w:r>
        <w:rPr>
          <w:lang w:val="en-US"/>
        </w:rPr>
        <w:t xml:space="preserve"> </w:t>
      </w:r>
      <w:r>
        <w:rPr/>
        <w:t>жолмен</w:t>
      </w:r>
      <w:r>
        <w:rPr>
          <w:lang w:val="en-US"/>
        </w:rPr>
        <w:t xml:space="preserve"> </w:t>
      </w:r>
      <w:r>
        <w:rPr/>
        <w:t>жүзеге</w:t>
      </w:r>
      <w:r>
        <w:rPr>
          <w:lang w:val="en-US"/>
        </w:rPr>
        <w:t xml:space="preserve"> </w:t>
      </w:r>
      <w:r>
        <w:rPr/>
        <w:t>асырылу</w:t>
      </w:r>
      <w:r>
        <w:rPr>
          <w:lang w:val="en-US"/>
        </w:rPr>
        <w:t xml:space="preserve"> </w:t>
      </w:r>
      <w:r>
        <w:rPr/>
        <w:t>ережелері</w:t>
      </w:r>
      <w:r>
        <w:rPr>
          <w:lang w:val="en-US"/>
        </w:rPr>
        <w:t xml:space="preserve"> </w:t>
      </w:r>
      <w:r>
        <w:rPr/>
        <w:t>тұжырымдалып</w:t>
      </w:r>
      <w:r>
        <w:rPr>
          <w:lang w:val="en-US"/>
        </w:rPr>
        <w:t xml:space="preserve">, </w:t>
      </w:r>
      <w:r>
        <w:rPr/>
        <w:t>коагуляцияның</w:t>
      </w:r>
      <w:r>
        <w:rPr>
          <w:lang w:val="en-US"/>
        </w:rPr>
        <w:t xml:space="preserve"> </w:t>
      </w:r>
      <w:r>
        <w:rPr/>
        <w:t>қайтымды</w:t>
      </w:r>
      <w:r>
        <w:rPr>
          <w:lang w:val="en-US"/>
        </w:rPr>
        <w:t xml:space="preserve"> </w:t>
      </w:r>
      <w:r>
        <w:rPr/>
        <w:t>сипаты</w:t>
      </w:r>
      <w:r>
        <w:rPr>
          <w:lang w:val="en-US"/>
        </w:rPr>
        <w:t xml:space="preserve"> </w:t>
      </w:r>
      <w:r>
        <w:rPr/>
        <w:t>сақталатын</w:t>
      </w:r>
      <w:r>
        <w:rPr>
          <w:lang w:val="en-US"/>
        </w:rPr>
        <w:t xml:space="preserve"> </w:t>
      </w:r>
      <w:r>
        <w:rPr/>
        <w:t>жағдайлар</w:t>
      </w:r>
      <w:r>
        <w:rPr>
          <w:lang w:val="en-US"/>
        </w:rPr>
        <w:t xml:space="preserve"> </w:t>
      </w:r>
      <w:r>
        <w:rPr/>
        <w:t>анықталған</w:t>
      </w:r>
      <w:r>
        <w:rPr>
          <w:lang w:val="en-US"/>
        </w:rPr>
        <w:t>.</w:t>
      </w:r>
    </w:p>
    <w:p>
      <w:pPr>
        <w:pStyle w:val="NormalWeb"/>
        <w:spacing w:beforeAutospacing="0" w:before="0" w:afterAutospacing="0" w:after="0"/>
        <w:ind w:firstLine="567"/>
        <w:jc w:val="both"/>
        <w:rPr>
          <w:lang w:val="en-US"/>
        </w:rPr>
      </w:pPr>
      <w:r>
        <w:rPr/>
        <w:t>Алынған</w:t>
      </w:r>
      <w:r>
        <w:rPr>
          <w:lang w:val="en-US"/>
        </w:rPr>
        <w:t xml:space="preserve"> </w:t>
      </w:r>
      <w:r>
        <w:rPr/>
        <w:t>нәтижелер</w:t>
      </w:r>
      <w:r>
        <w:rPr>
          <w:lang w:val="en-US"/>
        </w:rPr>
        <w:t xml:space="preserve"> </w:t>
      </w:r>
      <w:r>
        <w:rPr/>
        <w:t>гидрогельді</w:t>
      </w:r>
      <w:r>
        <w:rPr>
          <w:lang w:val="en-US"/>
        </w:rPr>
        <w:t xml:space="preserve"> </w:t>
      </w:r>
      <w:r>
        <w:rPr/>
        <w:t>жуу</w:t>
      </w:r>
      <w:r>
        <w:rPr>
          <w:lang w:val="en-US"/>
        </w:rPr>
        <w:t xml:space="preserve"> </w:t>
      </w:r>
      <w:r>
        <w:rPr/>
        <w:t>жүйелерінің</w:t>
      </w:r>
      <w:r>
        <w:rPr>
          <w:lang w:val="en-US"/>
        </w:rPr>
        <w:t xml:space="preserve"> </w:t>
      </w:r>
      <w:r>
        <w:rPr/>
        <w:t>реологиялық</w:t>
      </w:r>
      <w:r>
        <w:rPr>
          <w:lang w:val="en-US"/>
        </w:rPr>
        <w:t xml:space="preserve">, </w:t>
      </w:r>
      <w:r>
        <w:rPr/>
        <w:t>құрылымдық</w:t>
      </w:r>
      <w:r>
        <w:rPr>
          <w:lang w:val="en-US"/>
        </w:rPr>
        <w:t>-</w:t>
      </w:r>
      <w:r>
        <w:rPr/>
        <w:t>механикалық</w:t>
      </w:r>
      <w:r>
        <w:rPr>
          <w:lang w:val="en-US"/>
        </w:rPr>
        <w:t xml:space="preserve"> </w:t>
      </w:r>
      <w:r>
        <w:rPr/>
        <w:t>және</w:t>
      </w:r>
      <w:r>
        <w:rPr>
          <w:lang w:val="en-US"/>
        </w:rPr>
        <w:t xml:space="preserve"> </w:t>
      </w:r>
      <w:r>
        <w:rPr/>
        <w:t>ингибирлеуші</w:t>
      </w:r>
      <w:r>
        <w:rPr>
          <w:lang w:val="en-US"/>
        </w:rPr>
        <w:t xml:space="preserve"> </w:t>
      </w:r>
      <w:r>
        <w:rPr/>
        <w:t>қасиеттерін</w:t>
      </w:r>
      <w:r>
        <w:rPr>
          <w:lang w:val="en-US"/>
        </w:rPr>
        <w:t xml:space="preserve"> </w:t>
      </w:r>
      <w:r>
        <w:rPr/>
        <w:t>мақсатты</w:t>
      </w:r>
      <w:r>
        <w:rPr>
          <w:lang w:val="en-US"/>
        </w:rPr>
        <w:t xml:space="preserve"> </w:t>
      </w:r>
      <w:r>
        <w:rPr/>
        <w:t>түрде</w:t>
      </w:r>
      <w:r>
        <w:rPr>
          <w:lang w:val="en-US"/>
        </w:rPr>
        <w:t xml:space="preserve"> </w:t>
      </w:r>
      <w:r>
        <w:rPr/>
        <w:t>реттеуге</w:t>
      </w:r>
      <w:r>
        <w:rPr>
          <w:lang w:val="en-US"/>
        </w:rPr>
        <w:t xml:space="preserve"> </w:t>
      </w:r>
      <w:r>
        <w:rPr/>
        <w:t>мүмкіндік</w:t>
      </w:r>
      <w:r>
        <w:rPr>
          <w:lang w:val="en-US"/>
        </w:rPr>
        <w:t xml:space="preserve"> </w:t>
      </w:r>
      <w:r>
        <w:rPr/>
        <w:t>береді</w:t>
      </w:r>
      <w:r>
        <w:rPr>
          <w:lang w:val="en-US"/>
        </w:rPr>
        <w:t xml:space="preserve"> </w:t>
      </w:r>
      <w:r>
        <w:rPr/>
        <w:t>және</w:t>
      </w:r>
      <w:r>
        <w:rPr>
          <w:lang w:val="en-US"/>
        </w:rPr>
        <w:t xml:space="preserve"> </w:t>
      </w:r>
      <w:r>
        <w:rPr/>
        <w:t>күрделі</w:t>
      </w:r>
      <w:r>
        <w:rPr>
          <w:lang w:val="en-US"/>
        </w:rPr>
        <w:t xml:space="preserve"> </w:t>
      </w:r>
      <w:r>
        <w:rPr/>
        <w:t>термобарикалық</w:t>
      </w:r>
      <w:r>
        <w:rPr>
          <w:lang w:val="en-US"/>
        </w:rPr>
        <w:t xml:space="preserve"> </w:t>
      </w:r>
      <w:r>
        <w:rPr/>
        <w:t>жағдайлар</w:t>
      </w:r>
      <w:r>
        <w:rPr>
          <w:lang w:val="en-US"/>
        </w:rPr>
        <w:t xml:space="preserve"> </w:t>
      </w:r>
      <w:r>
        <w:rPr/>
        <w:t>үшін</w:t>
      </w:r>
      <w:r>
        <w:rPr>
          <w:lang w:val="en-US"/>
        </w:rPr>
        <w:t xml:space="preserve"> </w:t>
      </w:r>
      <w:r>
        <w:rPr/>
        <w:t>жоғары</w:t>
      </w:r>
      <w:r>
        <w:rPr>
          <w:lang w:val="en-US"/>
        </w:rPr>
        <w:t xml:space="preserve"> </w:t>
      </w:r>
      <w:r>
        <w:rPr/>
        <w:t>тиімді</w:t>
      </w:r>
      <w:r>
        <w:rPr>
          <w:lang w:val="en-US"/>
        </w:rPr>
        <w:t xml:space="preserve"> </w:t>
      </w:r>
      <w:r>
        <w:rPr/>
        <w:t>азбалшықты</w:t>
      </w:r>
      <w:r>
        <w:rPr>
          <w:lang w:val="en-US"/>
        </w:rPr>
        <w:t xml:space="preserve"> </w:t>
      </w:r>
      <w:r>
        <w:rPr/>
        <w:t>және</w:t>
      </w:r>
      <w:r>
        <w:rPr>
          <w:lang w:val="en-US"/>
        </w:rPr>
        <w:t xml:space="preserve"> </w:t>
      </w:r>
      <w:r>
        <w:rPr/>
        <w:t>диспергирленбейтін</w:t>
      </w:r>
      <w:r>
        <w:rPr>
          <w:lang w:val="en-US"/>
        </w:rPr>
        <w:t xml:space="preserve"> </w:t>
      </w:r>
      <w:r>
        <w:rPr/>
        <w:t>бұрғылау</w:t>
      </w:r>
      <w:r>
        <w:rPr>
          <w:lang w:val="en-US"/>
        </w:rPr>
        <w:t xml:space="preserve"> </w:t>
      </w:r>
      <w:r>
        <w:rPr/>
        <w:t>ерітінділерін</w:t>
      </w:r>
      <w:r>
        <w:rPr>
          <w:lang w:val="en-US"/>
        </w:rPr>
        <w:t xml:space="preserve"> </w:t>
      </w:r>
      <w:r>
        <w:rPr/>
        <w:t>әзірлеуде</w:t>
      </w:r>
      <w:r>
        <w:rPr>
          <w:lang w:val="en-US"/>
        </w:rPr>
        <w:t xml:space="preserve"> </w:t>
      </w:r>
      <w:r>
        <w:rPr/>
        <w:t>қолданылуы</w:t>
      </w:r>
      <w:r>
        <w:rPr>
          <w:lang w:val="en-US"/>
        </w:rPr>
        <w:t xml:space="preserve"> </w:t>
      </w:r>
      <w:r>
        <w:rPr/>
        <w:t>мүмкін</w:t>
      </w:r>
      <w:r>
        <w:rPr>
          <w:lang w:val="en-US"/>
        </w:rPr>
        <w:t>.</w:t>
      </w:r>
    </w:p>
    <w:p>
      <w:pPr>
        <w:pStyle w:val="Normal"/>
        <w:spacing w:lineRule="auto" w:line="240" w:before="0" w:after="0"/>
        <w:ind w:firstLine="709"/>
        <w:jc w:val="both"/>
        <w:rPr>
          <w:rFonts w:ascii="Times New Roman" w:hAnsi="Times New Roman" w:eastAsia="Calibri" w:cs="Times New Roman"/>
          <w:iCs/>
          <w:sz w:val="24"/>
          <w:szCs w:val="24"/>
          <w:lang w:val="en-US"/>
        </w:rPr>
      </w:pPr>
      <w:r>
        <w:rPr>
          <w:rFonts w:eastAsia="Calibri" w:cs="Times New Roman" w:ascii="Times New Roman" w:hAnsi="Times New Roman"/>
          <w:b/>
          <w:bCs/>
          <w:iCs/>
          <w:sz w:val="24"/>
          <w:szCs w:val="24"/>
        </w:rPr>
        <w:t>Түйін</w:t>
      </w:r>
      <w:r>
        <w:rPr>
          <w:rFonts w:eastAsia="Calibri" w:cs="Times New Roman" w:ascii="Times New Roman" w:hAnsi="Times New Roman"/>
          <w:b/>
          <w:bCs/>
          <w:iCs/>
          <w:sz w:val="24"/>
          <w:szCs w:val="24"/>
          <w:lang w:val="en-US"/>
        </w:rPr>
        <w:t xml:space="preserve"> </w:t>
      </w:r>
      <w:r>
        <w:rPr>
          <w:rFonts w:eastAsia="Calibri" w:cs="Times New Roman" w:ascii="Times New Roman" w:hAnsi="Times New Roman"/>
          <w:b/>
          <w:bCs/>
          <w:iCs/>
          <w:sz w:val="24"/>
          <w:szCs w:val="24"/>
        </w:rPr>
        <w:t>сөздер</w:t>
      </w:r>
      <w:r>
        <w:rPr>
          <w:rFonts w:eastAsia="Calibri" w:cs="Times New Roman" w:ascii="Times New Roman" w:hAnsi="Times New Roman"/>
          <w:b/>
          <w:bCs/>
          <w:i/>
          <w:iCs/>
          <w:sz w:val="24"/>
          <w:szCs w:val="24"/>
          <w:lang w:val="en-US"/>
        </w:rPr>
        <w:t xml:space="preserve">: </w:t>
      </w:r>
      <w:r>
        <w:rPr>
          <w:rFonts w:eastAsia="Calibri" w:cs="Times New Roman" w:ascii="Times New Roman" w:hAnsi="Times New Roman"/>
          <w:iCs/>
          <w:sz w:val="24"/>
          <w:szCs w:val="24"/>
        </w:rPr>
        <w:t>бентонит</w:t>
      </w:r>
      <w:r>
        <w:rPr>
          <w:rFonts w:eastAsia="Calibri" w:cs="Times New Roman" w:ascii="Times New Roman" w:hAnsi="Times New Roman"/>
          <w:iCs/>
          <w:sz w:val="24"/>
          <w:szCs w:val="24"/>
          <w:lang w:val="en-US"/>
        </w:rPr>
        <w:t xml:space="preserve">, </w:t>
      </w:r>
      <w:r>
        <w:rPr>
          <w:rFonts w:eastAsia="Calibri" w:cs="Times New Roman" w:ascii="Times New Roman" w:hAnsi="Times New Roman"/>
          <w:iCs/>
          <w:sz w:val="24"/>
          <w:szCs w:val="24"/>
        </w:rPr>
        <w:t>гидрогель</w:t>
      </w:r>
      <w:r>
        <w:rPr>
          <w:rFonts w:eastAsia="Calibri" w:cs="Times New Roman" w:ascii="Times New Roman" w:hAnsi="Times New Roman"/>
          <w:iCs/>
          <w:sz w:val="24"/>
          <w:szCs w:val="24"/>
          <w:lang w:val="en-US"/>
        </w:rPr>
        <w:t xml:space="preserve">, </w:t>
      </w:r>
      <w:r>
        <w:rPr>
          <w:rFonts w:eastAsia="Calibri" w:cs="Times New Roman" w:ascii="Times New Roman" w:hAnsi="Times New Roman"/>
          <w:iCs/>
          <w:sz w:val="24"/>
          <w:szCs w:val="24"/>
        </w:rPr>
        <w:t>полисахарид</w:t>
      </w:r>
      <w:r>
        <w:rPr>
          <w:rFonts w:eastAsia="Calibri" w:cs="Times New Roman" w:ascii="Times New Roman" w:hAnsi="Times New Roman"/>
          <w:iCs/>
          <w:sz w:val="24"/>
          <w:szCs w:val="24"/>
          <w:lang w:val="en-US"/>
        </w:rPr>
        <w:t xml:space="preserve">, </w:t>
      </w:r>
      <w:r>
        <w:rPr>
          <w:rFonts w:eastAsia="Calibri" w:cs="Times New Roman" w:ascii="Times New Roman" w:hAnsi="Times New Roman"/>
          <w:iCs/>
          <w:sz w:val="24"/>
          <w:szCs w:val="24"/>
        </w:rPr>
        <w:t>пептизация</w:t>
      </w:r>
      <w:r>
        <w:rPr>
          <w:rFonts w:eastAsia="Calibri" w:cs="Times New Roman" w:ascii="Times New Roman" w:hAnsi="Times New Roman"/>
          <w:iCs/>
          <w:sz w:val="24"/>
          <w:szCs w:val="24"/>
          <w:lang w:val="en-US"/>
        </w:rPr>
        <w:t xml:space="preserve">, </w:t>
      </w:r>
      <w:r>
        <w:rPr>
          <w:rFonts w:eastAsia="Calibri" w:cs="Times New Roman" w:ascii="Times New Roman" w:hAnsi="Times New Roman"/>
          <w:iCs/>
          <w:sz w:val="24"/>
          <w:szCs w:val="24"/>
        </w:rPr>
        <w:t>коагуляция</w:t>
      </w:r>
      <w:r>
        <w:rPr>
          <w:rFonts w:eastAsia="Calibri" w:cs="Times New Roman" w:ascii="Times New Roman" w:hAnsi="Times New Roman"/>
          <w:iCs/>
          <w:sz w:val="24"/>
          <w:szCs w:val="24"/>
          <w:lang w:val="en-US"/>
        </w:rPr>
        <w:t xml:space="preserve">, </w:t>
      </w:r>
      <w:r>
        <w:rPr>
          <w:rFonts w:eastAsia="Calibri" w:cs="Times New Roman" w:ascii="Times New Roman" w:hAnsi="Times New Roman"/>
          <w:iCs/>
          <w:sz w:val="24"/>
          <w:szCs w:val="24"/>
        </w:rPr>
        <w:t>полимер</w:t>
      </w:r>
      <w:r>
        <w:rPr>
          <w:rFonts w:eastAsia="Calibri" w:cs="Times New Roman" w:ascii="Times New Roman" w:hAnsi="Times New Roman"/>
          <w:iCs/>
          <w:sz w:val="24"/>
          <w:szCs w:val="24"/>
          <w:lang w:val="en-US"/>
        </w:rPr>
        <w:t>-</w:t>
      </w:r>
      <w:r>
        <w:rPr>
          <w:rFonts w:eastAsia="Calibri" w:cs="Times New Roman" w:ascii="Times New Roman" w:hAnsi="Times New Roman"/>
          <w:iCs/>
          <w:sz w:val="24"/>
          <w:szCs w:val="24"/>
        </w:rPr>
        <w:t>балшықерітіндісі</w:t>
      </w:r>
      <w:r>
        <w:rPr>
          <w:rFonts w:eastAsia="Calibri" w:cs="Times New Roman" w:ascii="Times New Roman" w:hAnsi="Times New Roman"/>
          <w:iCs/>
          <w:sz w:val="24"/>
          <w:szCs w:val="24"/>
          <w:lang w:val="en-US"/>
        </w:rPr>
        <w:t xml:space="preserve">, </w:t>
      </w:r>
      <w:r>
        <w:rPr>
          <w:rFonts w:eastAsia="Calibri" w:cs="Times New Roman" w:ascii="Times New Roman" w:hAnsi="Times New Roman"/>
          <w:iCs/>
          <w:sz w:val="24"/>
          <w:szCs w:val="24"/>
          <w:lang w:val="kk-KZ"/>
        </w:rPr>
        <w:t>гидро</w:t>
      </w:r>
      <w:r>
        <w:rPr>
          <w:rFonts w:eastAsia="Calibri" w:cs="Times New Roman" w:ascii="Times New Roman" w:hAnsi="Times New Roman"/>
          <w:iCs/>
          <w:sz w:val="24"/>
          <w:szCs w:val="24"/>
        </w:rPr>
        <w:t>лиофильді</w:t>
      </w:r>
      <w:r>
        <w:rPr>
          <w:rFonts w:eastAsia="Calibri" w:cs="Times New Roman" w:ascii="Times New Roman" w:hAnsi="Times New Roman"/>
          <w:iCs/>
          <w:sz w:val="24"/>
          <w:szCs w:val="24"/>
          <w:lang w:val="kk-KZ"/>
        </w:rPr>
        <w:t xml:space="preserve"> </w:t>
      </w:r>
      <w:r>
        <w:rPr>
          <w:rFonts w:eastAsia="Calibri" w:cs="Times New Roman" w:ascii="Times New Roman" w:hAnsi="Times New Roman"/>
          <w:iCs/>
          <w:sz w:val="24"/>
          <w:szCs w:val="24"/>
        </w:rPr>
        <w:t>суспензия</w:t>
      </w:r>
      <w:r>
        <w:rPr>
          <w:rFonts w:eastAsia="Calibri" w:cs="Times New Roman" w:ascii="Times New Roman" w:hAnsi="Times New Roman"/>
          <w:iCs/>
          <w:sz w:val="24"/>
          <w:szCs w:val="24"/>
          <w:lang w:val="en-US"/>
        </w:rPr>
        <w:t>.</w:t>
      </w:r>
    </w:p>
    <w:p>
      <w:pPr>
        <w:pStyle w:val="Normal"/>
        <w:spacing w:lineRule="auto" w:line="240" w:before="0" w:after="0"/>
        <w:jc w:val="center"/>
        <w:rPr>
          <w:rFonts w:ascii="Times New Roman" w:hAnsi="Times New Roman" w:eastAsia="Calibri" w:cs="Times New Roman"/>
          <w:b/>
          <w:bCs/>
          <w:sz w:val="24"/>
          <w:szCs w:val="24"/>
          <w:lang w:val="en-US"/>
        </w:rPr>
      </w:pPr>
      <w:r>
        <w:rPr>
          <w:rFonts w:eastAsia="Calibri" w:cs="Times New Roman" w:ascii="Times New Roman" w:hAnsi="Times New Roman"/>
          <w:b/>
          <w:bCs/>
          <w:sz w:val="24"/>
          <w:szCs w:val="24"/>
          <w:lang w:val="en-US"/>
        </w:rPr>
      </w:r>
    </w:p>
    <w:p>
      <w:pPr>
        <w:pStyle w:val="Normal"/>
        <w:spacing w:lineRule="auto" w:line="240" w:before="0" w:after="0"/>
        <w:jc w:val="center"/>
        <w:rPr>
          <w:rFonts w:ascii="Times New Roman" w:hAnsi="Times New Roman" w:eastAsia="Calibri" w:cs="Times New Roman"/>
          <w:b/>
          <w:bCs/>
          <w:sz w:val="24"/>
          <w:szCs w:val="24"/>
          <w:lang w:val="en-US"/>
        </w:rPr>
      </w:pPr>
      <w:r>
        <w:rPr>
          <w:rFonts w:eastAsia="Calibri" w:cs="Times New Roman" w:ascii="Times New Roman" w:hAnsi="Times New Roman"/>
          <w:b/>
          <w:bCs/>
          <w:sz w:val="24"/>
          <w:szCs w:val="24"/>
          <w:lang w:val="en-US"/>
        </w:rPr>
      </w:r>
    </w:p>
    <w:p>
      <w:pPr>
        <w:pStyle w:val="Normal"/>
        <w:spacing w:lineRule="auto" w:line="240" w:before="0" w:after="0"/>
        <w:jc w:val="center"/>
        <w:rPr>
          <w:rFonts w:ascii="Times New Roman" w:hAnsi="Times New Roman" w:eastAsia="Calibri" w:cs="Times New Roman"/>
          <w:b/>
          <w:bCs/>
          <w:lang w:val="en-US"/>
        </w:rPr>
      </w:pPr>
      <w:r>
        <w:rPr>
          <w:rFonts w:eastAsia="Calibri" w:cs="Times New Roman" w:ascii="Times New Roman" w:hAnsi="Times New Roman"/>
          <w:b/>
          <w:bCs/>
          <w:lang w:val="en-US"/>
        </w:rPr>
        <w:t>FEATURES OF OBTAINING AND STABILIZING INHIBITORY FREE-DISPERSED HYDROGEL COAGULATION-TYPE FLUSHING SYSTEMS</w:t>
      </w:r>
    </w:p>
    <w:p>
      <w:pPr>
        <w:pStyle w:val="Normal"/>
        <w:spacing w:lineRule="auto" w:line="240" w:before="0" w:after="0"/>
        <w:jc w:val="center"/>
        <w:rPr>
          <w:rFonts w:ascii="Times New Roman" w:hAnsi="Times New Roman" w:eastAsia="Calibri" w:cs="Times New Roman"/>
          <w:b/>
          <w:vertAlign w:val="superscript"/>
          <w:lang w:val="en-US"/>
        </w:rPr>
      </w:pPr>
      <w:r>
        <w:rPr>
          <w:rFonts w:eastAsia="Calibri" w:cs="Times New Roman" w:ascii="Times New Roman" w:hAnsi="Times New Roman"/>
          <w:b/>
          <w:vertAlign w:val="superscript"/>
          <w:lang w:val="en-US"/>
        </w:rPr>
      </w:r>
    </w:p>
    <w:p>
      <w:pPr>
        <w:pStyle w:val="Normal"/>
        <w:spacing w:lineRule="auto" w:line="240" w:before="0" w:after="0"/>
        <w:jc w:val="center"/>
        <w:rPr>
          <w:rFonts w:ascii="Times New Roman" w:hAnsi="Times New Roman" w:eastAsia="Calibri" w:cs="Times New Roman"/>
          <w:b/>
          <w:lang w:val="en-US"/>
        </w:rPr>
      </w:pPr>
      <w:r>
        <w:rPr>
          <w:rFonts w:eastAsia="Calibri" w:cs="Times New Roman" w:ascii="Times New Roman" w:hAnsi="Times New Roman"/>
          <w:b/>
          <w:vertAlign w:val="superscript"/>
          <w:lang w:val="en-US"/>
        </w:rPr>
        <w:t>1,2</w:t>
      </w:r>
      <w:r>
        <w:rPr>
          <w:rFonts w:eastAsia="Calibri" w:cs="Times New Roman" w:ascii="Times New Roman" w:hAnsi="Times New Roman"/>
          <w:b/>
          <w:lang w:val="en-US"/>
        </w:rPr>
        <w:t xml:space="preserve"> O.V. Rozhkova</w:t>
      </w:r>
      <w:r>
        <w:rPr>
          <w:rFonts w:eastAsia="Wingdings" w:cs="Wingdings" w:ascii="Wingdings" w:hAnsi="Wingdings"/>
          <w:b/>
          <w:bCs/>
          <w:color w:val="1F497D"/>
          <w:vertAlign w:val="superscript"/>
        </w:rPr>
        <w:sym w:font="Wingdings" w:char="f02a"/>
      </w:r>
      <w:r>
        <w:rPr>
          <w:rFonts w:eastAsia="Calibri" w:cs="Times New Roman" w:ascii="Times New Roman" w:hAnsi="Times New Roman"/>
          <w:b/>
          <w:lang w:val="en-US"/>
        </w:rPr>
        <w:t xml:space="preserve">, </w:t>
      </w:r>
      <w:r>
        <w:rPr>
          <w:rFonts w:eastAsia="Calibri" w:cs="Times New Roman" w:ascii="Times New Roman" w:hAnsi="Times New Roman"/>
          <w:b/>
          <w:vertAlign w:val="superscript"/>
          <w:lang w:val="en-US"/>
        </w:rPr>
        <w:t>3</w:t>
      </w:r>
      <w:r>
        <w:rPr>
          <w:rFonts w:eastAsia="Calibri" w:cs="Times New Roman" w:ascii="Times New Roman" w:hAnsi="Times New Roman"/>
          <w:b/>
          <w:lang w:val="en-US"/>
        </w:rPr>
        <w:t xml:space="preserve">O.O.Kovaleva, </w:t>
      </w:r>
      <w:r>
        <w:rPr>
          <w:rFonts w:eastAsia="Calibri" w:cs="Times New Roman" w:ascii="Times New Roman" w:hAnsi="Times New Roman"/>
          <w:b/>
          <w:vertAlign w:val="superscript"/>
          <w:lang w:val="en-US"/>
        </w:rPr>
        <w:t>1</w:t>
      </w:r>
      <w:r>
        <w:rPr>
          <w:rFonts w:eastAsia="Calibri" w:cs="Times New Roman" w:ascii="Times New Roman" w:hAnsi="Times New Roman"/>
          <w:b/>
          <w:lang w:val="en-US"/>
        </w:rPr>
        <w:t xml:space="preserve"> Zh.A. Seitova, </w:t>
      </w:r>
      <w:r>
        <w:rPr>
          <w:rFonts w:eastAsia="Calibri" w:cs="Times New Roman" w:ascii="Times New Roman" w:hAnsi="Times New Roman"/>
          <w:b/>
          <w:vertAlign w:val="superscript"/>
          <w:lang w:val="en-US"/>
        </w:rPr>
        <w:t>1</w:t>
      </w:r>
      <w:r>
        <w:rPr>
          <w:rFonts w:eastAsia="Calibri" w:cs="Times New Roman" w:ascii="Times New Roman" w:hAnsi="Times New Roman"/>
          <w:b/>
          <w:lang w:val="en-US"/>
        </w:rPr>
        <w:t xml:space="preserve">V.I. Rozhkov, </w:t>
      </w:r>
      <w:r>
        <w:rPr>
          <w:rFonts w:eastAsia="Calibri" w:cs="Times New Roman" w:ascii="Times New Roman" w:hAnsi="Times New Roman"/>
          <w:b/>
          <w:vertAlign w:val="superscript"/>
          <w:lang w:val="en-US"/>
        </w:rPr>
        <w:t>4</w:t>
      </w:r>
      <w:r>
        <w:rPr>
          <w:rFonts w:eastAsia="Calibri" w:cs="Times New Roman" w:ascii="Times New Roman" w:hAnsi="Times New Roman"/>
          <w:b/>
          <w:lang w:val="en-US"/>
        </w:rPr>
        <w:t>V.I. Lebedeva</w:t>
      </w:r>
    </w:p>
    <w:p>
      <w:pPr>
        <w:pStyle w:val="Normal"/>
        <w:spacing w:lineRule="auto" w:line="240" w:before="0" w:after="0"/>
        <w:jc w:val="center"/>
        <w:rPr>
          <w:rFonts w:ascii="Times New Roman" w:hAnsi="Times New Roman" w:eastAsia="Calibri" w:cs="Times New Roman"/>
          <w:i/>
          <w:i/>
          <w:iCs/>
          <w:sz w:val="20"/>
          <w:szCs w:val="20"/>
          <w:lang w:val="en-US"/>
        </w:rPr>
      </w:pPr>
      <w:r>
        <w:rPr>
          <w:rFonts w:eastAsia="Calibri" w:cs="Times New Roman" w:ascii="Times New Roman" w:hAnsi="Times New Roman"/>
          <w:i/>
          <w:iCs/>
          <w:sz w:val="20"/>
          <w:szCs w:val="20"/>
          <w:vertAlign w:val="superscript"/>
          <w:lang w:val="en-US"/>
        </w:rPr>
        <w:t>1</w:t>
      </w:r>
      <w:r>
        <w:rPr>
          <w:rFonts w:eastAsia="Calibri" w:cs="Times New Roman" w:ascii="Times New Roman" w:hAnsi="Times New Roman"/>
          <w:i/>
          <w:iCs/>
          <w:sz w:val="20"/>
          <w:szCs w:val="20"/>
          <w:lang w:val="en-US"/>
        </w:rPr>
        <w:t>S. Seifullin Kazakh Agrotechnical Research University, Astana, Kazakhstan,</w:t>
      </w:r>
    </w:p>
    <w:p>
      <w:pPr>
        <w:pStyle w:val="Normal"/>
        <w:spacing w:lineRule="auto" w:line="240" w:before="0" w:after="0"/>
        <w:jc w:val="center"/>
        <w:rPr>
          <w:rFonts w:ascii="Times New Roman" w:hAnsi="Times New Roman" w:eastAsia="Calibri" w:cs="Times New Roman"/>
          <w:i/>
          <w:i/>
          <w:iCs/>
          <w:sz w:val="20"/>
          <w:szCs w:val="20"/>
          <w:lang w:val="en-US"/>
        </w:rPr>
      </w:pPr>
      <w:r>
        <w:rPr>
          <w:rFonts w:eastAsia="Calibri" w:cs="Times New Roman" w:ascii="Times New Roman" w:hAnsi="Times New Roman"/>
          <w:i/>
          <w:iCs/>
          <w:sz w:val="20"/>
          <w:szCs w:val="20"/>
          <w:vertAlign w:val="superscript"/>
          <w:lang w:val="en-US"/>
        </w:rPr>
        <w:t>2</w:t>
      </w:r>
      <w:r>
        <w:rPr>
          <w:rFonts w:eastAsia="Calibri" w:cs="Times New Roman" w:ascii="Times New Roman" w:hAnsi="Times New Roman"/>
          <w:i/>
          <w:iCs/>
          <w:color w:val="000000"/>
          <w:sz w:val="20"/>
          <w:szCs w:val="20"/>
          <w:lang w:val="kk-KZ"/>
        </w:rPr>
        <w:t>JSC</w:t>
      </w:r>
      <w:r>
        <w:rPr>
          <w:rFonts w:eastAsia="Calibri" w:cs="Times New Roman" w:ascii="Times New Roman" w:hAnsi="Times New Roman"/>
          <w:i/>
          <w:iCs/>
          <w:sz w:val="20"/>
          <w:szCs w:val="20"/>
          <w:vertAlign w:val="superscript"/>
          <w:lang w:val="en-US"/>
        </w:rPr>
        <w:t xml:space="preserve"> </w:t>
      </w:r>
      <w:r>
        <w:rPr>
          <w:rFonts w:eastAsia="Calibri" w:cs="Times New Roman" w:ascii="Times New Roman" w:hAnsi="Times New Roman"/>
          <w:i/>
          <w:iCs/>
          <w:color w:val="000000"/>
          <w:sz w:val="20"/>
          <w:szCs w:val="20"/>
          <w:lang w:val="kk-KZ"/>
        </w:rPr>
        <w:t>«</w:t>
      </w:r>
      <w:r>
        <w:rPr>
          <w:rFonts w:eastAsia="Calibri" w:cs="Times New Roman" w:ascii="Times New Roman" w:hAnsi="Times New Roman"/>
          <w:i/>
          <w:iCs/>
          <w:sz w:val="20"/>
          <w:szCs w:val="20"/>
          <w:lang w:val="en-US"/>
        </w:rPr>
        <w:t>PolyTechPark», Almaty, Kazakhstan,</w:t>
      </w:r>
    </w:p>
    <w:p>
      <w:pPr>
        <w:pStyle w:val="Normal"/>
        <w:spacing w:lineRule="auto" w:line="240" w:before="0" w:after="0"/>
        <w:jc w:val="center"/>
        <w:rPr>
          <w:rFonts w:ascii="Times New Roman" w:hAnsi="Times New Roman" w:eastAsia="Calibri" w:cs="Times New Roman"/>
          <w:i/>
          <w:i/>
          <w:iCs/>
          <w:sz w:val="20"/>
          <w:szCs w:val="20"/>
          <w:lang w:val="en-US"/>
        </w:rPr>
      </w:pPr>
      <w:r>
        <w:rPr>
          <w:rFonts w:eastAsia="Calibri" w:cs="Times New Roman" w:ascii="Times New Roman" w:hAnsi="Times New Roman"/>
          <w:i/>
          <w:iCs/>
          <w:sz w:val="20"/>
          <w:szCs w:val="20"/>
          <w:vertAlign w:val="superscript"/>
          <w:lang w:val="en-US"/>
        </w:rPr>
        <w:t>3</w:t>
      </w:r>
      <w:r>
        <w:rPr>
          <w:rFonts w:eastAsia="Calibri" w:cs="Times New Roman" w:ascii="Times New Roman" w:hAnsi="Times New Roman"/>
          <w:i/>
          <w:iCs/>
          <w:sz w:val="20"/>
          <w:szCs w:val="20"/>
          <w:lang w:val="en-US"/>
        </w:rPr>
        <w:t>Altai Geological and Ecological Institute, Ust-Kamenogorsk, Kazakhstan,</w:t>
      </w:r>
    </w:p>
    <w:p>
      <w:pPr>
        <w:pStyle w:val="Normal"/>
        <w:spacing w:lineRule="auto" w:line="240" w:before="0" w:after="0"/>
        <w:jc w:val="center"/>
        <w:rPr>
          <w:rFonts w:ascii="Times New Roman" w:hAnsi="Times New Roman" w:eastAsia="Calibri" w:cs="Times New Roman"/>
          <w:i/>
          <w:i/>
          <w:iCs/>
          <w:sz w:val="20"/>
          <w:szCs w:val="20"/>
          <w:lang w:val="en-US"/>
        </w:rPr>
      </w:pPr>
      <w:r>
        <w:rPr>
          <w:rFonts w:eastAsia="Calibri" w:cs="Times New Roman" w:ascii="Times New Roman" w:hAnsi="Times New Roman"/>
          <w:i/>
          <w:iCs/>
          <w:sz w:val="20"/>
          <w:szCs w:val="20"/>
          <w:vertAlign w:val="superscript"/>
          <w:lang w:val="en-US"/>
        </w:rPr>
        <w:t>4</w:t>
      </w:r>
      <w:r>
        <w:rPr>
          <w:rFonts w:eastAsia="Calibri" w:cs="Times New Roman" w:ascii="Times New Roman" w:hAnsi="Times New Roman"/>
          <w:i/>
          <w:iCs/>
          <w:color w:val="000000"/>
          <w:sz w:val="20"/>
          <w:szCs w:val="20"/>
          <w:lang w:val="kk-KZ"/>
        </w:rPr>
        <w:t>LLC «</w:t>
      </w:r>
      <w:r>
        <w:rPr>
          <w:rFonts w:eastAsia="Calibri" w:cs="Times New Roman" w:ascii="Times New Roman" w:hAnsi="Times New Roman"/>
          <w:i/>
          <w:iCs/>
          <w:vanish/>
          <w:color w:val="FFFFFF"/>
          <w:spacing w:val="-20"/>
          <w:w w:val="1"/>
          <w:sz w:val="20"/>
          <w:szCs w:val="20"/>
          <w:lang w:val="kk-KZ"/>
        </w:rPr>
        <w:t></w:t>
      </w:r>
      <w:r>
        <w:rPr>
          <w:rFonts w:eastAsia="Calibri" w:cs="Times New Roman" w:ascii="Times New Roman" w:hAnsi="Times New Roman"/>
          <w:i/>
          <w:iCs/>
          <w:sz w:val="20"/>
          <w:szCs w:val="20"/>
          <w:lang w:val="en-US"/>
        </w:rPr>
        <w:t>Bentonite of Khakassia», Chernogorsk, Russia,</w:t>
      </w:r>
    </w:p>
    <w:p>
      <w:pPr>
        <w:pStyle w:val="Normal"/>
        <w:spacing w:lineRule="auto" w:line="240" w:before="0" w:after="0"/>
        <w:jc w:val="center"/>
        <w:rPr>
          <w:rFonts w:ascii="Times New Roman" w:hAnsi="Times New Roman" w:eastAsia="Calibri" w:cs="Times New Roman"/>
          <w:color w:val="000000"/>
          <w:lang w:val="en-US"/>
        </w:rPr>
      </w:pPr>
      <w:r>
        <w:rPr>
          <w:rFonts w:eastAsia="Calibri" w:cs="Times New Roman" w:ascii="Times New Roman" w:hAnsi="Times New Roman"/>
          <w:color w:val="000000"/>
          <w:lang w:val="en-US"/>
        </w:rPr>
        <w:t xml:space="preserve">e-mail: </w:t>
      </w:r>
      <w:hyperlink r:id="rId175">
        <w:r>
          <w:rPr>
            <w:rStyle w:val="Style"/>
            <w:rFonts w:eastAsia="Calibri" w:cs="Times New Roman" w:ascii="Times New Roman" w:hAnsi="Times New Roman"/>
            <w:color w:val="000000"/>
            <w:lang w:val="en-US"/>
          </w:rPr>
          <w:t>rozhkova.o@stsolutions.kz</w:t>
        </w:r>
      </w:hyperlink>
    </w:p>
    <w:p>
      <w:pPr>
        <w:pStyle w:val="NormalWeb"/>
        <w:spacing w:beforeAutospacing="0" w:before="0" w:afterAutospacing="0" w:after="0"/>
        <w:ind w:firstLine="709"/>
        <w:jc w:val="both"/>
        <w:rPr>
          <w:lang w:val="en-US"/>
        </w:rPr>
      </w:pPr>
      <w:r>
        <w:rPr>
          <w:lang w:val="en-US"/>
        </w:rPr>
      </w:r>
    </w:p>
    <w:p>
      <w:pPr>
        <w:pStyle w:val="NormalWeb"/>
        <w:spacing w:beforeAutospacing="0" w:before="0" w:afterAutospacing="0" w:after="0"/>
        <w:ind w:firstLine="709"/>
        <w:jc w:val="both"/>
        <w:rPr>
          <w:lang w:val="en-US"/>
        </w:rPr>
      </w:pPr>
      <w:r>
        <w:rPr>
          <w:lang w:val="en-US"/>
        </w:rPr>
        <w:t>The paper examines the physicochemical fundamentals of the formation, stabilization, and controlled peptization of inhibitory free - dispersed hydrogel flushing systems of the coagulation type used in oil and gas well construction. A comparative analysis of clay - based and polymer hydrogels was carried out, and the key limitations of their practical application were identified, associated with the low coagulation stability of bentonite suspensions as well as the thermal and biodegradation of polymer gels.</w:t>
      </w:r>
    </w:p>
    <w:p>
      <w:pPr>
        <w:pStyle w:val="NormalWeb"/>
        <w:spacing w:beforeAutospacing="0" w:before="0" w:afterAutospacing="0" w:after="0"/>
        <w:ind w:firstLine="709"/>
        <w:jc w:val="both"/>
        <w:rPr>
          <w:lang w:val="en-US"/>
        </w:rPr>
      </w:pPr>
      <w:r>
        <w:rPr>
          <w:lang w:val="en-US"/>
        </w:rPr>
        <w:t>Based on the concepts of DLVO theory, colloid chemistry, and the thermodynamics of coagulation processes, the conditions for obtaining stable bentonite hydrogels with a peptized dispersed phase were substantiated. It was shown that preliminary dilution of the clay suspension to an optimal concentration of colloidal particles, combined with polymer-induced lyophilization of the dispersed phase surface, significantly reduces the rate of slow coagulation and enhances the electrostatic and structural - mechanical stability of the system.</w:t>
      </w:r>
    </w:p>
    <w:p>
      <w:pPr>
        <w:pStyle w:val="NormalWeb"/>
        <w:spacing w:beforeAutospacing="0" w:before="0" w:afterAutospacing="0" w:after="0"/>
        <w:ind w:firstLine="709"/>
        <w:jc w:val="both"/>
        <w:rPr>
          <w:lang w:val="en-US"/>
        </w:rPr>
      </w:pPr>
      <w:r>
        <w:rPr>
          <w:lang w:val="en-US"/>
        </w:rPr>
        <w:t>The regularities of the influence of anionic and nonionic polysaccharide-based polymers on the formation of protective adsorption - solvation layers, the height of the electrostatic coagulation barrier, and the depth of the secondary potential minimum were established. The expediency of the combined use of anionic (carboxymethyl cellulose) and nonionic (starch, lignosulfonates) polymers to ensure an optimal balance between the mobility and strength of protective layers was substantiated.</w:t>
      </w:r>
    </w:p>
    <w:p>
      <w:pPr>
        <w:pStyle w:val="NormalWeb"/>
        <w:spacing w:beforeAutospacing="0" w:before="0" w:afterAutospacing="0" w:after="0"/>
        <w:ind w:firstLine="709"/>
        <w:jc w:val="both"/>
        <w:rPr>
          <w:lang w:val="en-US"/>
        </w:rPr>
      </w:pPr>
      <w:r>
        <w:rPr>
          <w:lang w:val="en-US"/>
        </w:rPr>
        <w:t>It was demonstrated that the introduction of coagulating salts of alkali, alkaline earth, and amphoteric metals leads to the development of reversible coagulation in the secondary potential minimum due to a decrease in the surface charge of clay particles and partial destruction of polymer adsorption shells. The basic rules for the controlled peptization of polymer - clay systems, implemented by mechanical or ionic methods, were formulated, and the conditions under which coagulation retains a reversible character were determined.</w:t>
      </w:r>
    </w:p>
    <w:p>
      <w:pPr>
        <w:pStyle w:val="NormalWeb"/>
        <w:spacing w:beforeAutospacing="0" w:before="0" w:afterAutospacing="0" w:after="0"/>
        <w:ind w:firstLine="709"/>
        <w:jc w:val="both"/>
        <w:rPr>
          <w:lang w:val="en-US"/>
        </w:rPr>
      </w:pPr>
      <w:r>
        <w:rPr>
          <w:lang w:val="en-US"/>
        </w:rPr>
        <w:t>The obtained results make it possible to purposefully regulate the rheological, structural -mechanical, and inhibitory properties of hydrogel flushing systems and can be used in the development of highly efficient low-clay and non - dispersing drilling fluids for complex thermobaric conditions.</w:t>
      </w:r>
    </w:p>
    <w:p>
      <w:pPr>
        <w:pStyle w:val="Normal"/>
        <w:spacing w:lineRule="auto" w:line="240" w:before="0" w:after="0"/>
        <w:ind w:firstLine="709"/>
        <w:jc w:val="both"/>
        <w:rPr>
          <w:rFonts w:ascii="Times New Roman" w:hAnsi="Times New Roman" w:eastAsia="Calibri" w:cs="Times New Roman"/>
          <w:iCs/>
          <w:sz w:val="24"/>
          <w:szCs w:val="24"/>
          <w:lang w:val="en-US"/>
        </w:rPr>
      </w:pPr>
      <w:r>
        <w:rPr>
          <w:rFonts w:eastAsia="Calibri" w:cs="Times New Roman" w:ascii="Times New Roman" w:hAnsi="Times New Roman"/>
          <w:b/>
          <w:bCs/>
          <w:iCs/>
          <w:sz w:val="24"/>
          <w:szCs w:val="24"/>
          <w:lang w:val="en-US"/>
        </w:rPr>
        <w:t>Keywords:</w:t>
      </w:r>
      <w:r>
        <w:rPr>
          <w:rFonts w:eastAsia="Calibri" w:cs="Times New Roman" w:ascii="Times New Roman" w:hAnsi="Times New Roman"/>
          <w:iCs/>
          <w:sz w:val="24"/>
          <w:szCs w:val="24"/>
          <w:lang w:val="en-US"/>
        </w:rPr>
        <w:t xml:space="preserve"> bentonite, hydrogel, polysaccharide, peptization, coagulation, polymer-clay solution, lyophilic suspension.</w:t>
      </w:r>
    </w:p>
    <w:p>
      <w:pPr>
        <w:pStyle w:val="Normal"/>
        <w:spacing w:lineRule="auto" w:line="240" w:before="0" w:after="0"/>
        <w:ind w:firstLine="709"/>
        <w:jc w:val="both"/>
        <w:rPr>
          <w:rFonts w:ascii="Times New Roman" w:hAnsi="Times New Roman" w:eastAsia="Calibri" w:cs="Times New Roman"/>
          <w:b/>
          <w:bCs/>
          <w:sz w:val="24"/>
          <w:szCs w:val="24"/>
          <w:lang w:val="en-US"/>
        </w:rPr>
      </w:pPr>
      <w:r>
        <w:rPr>
          <w:rFonts w:eastAsia="Calibri" w:cs="Times New Roman" w:ascii="Times New Roman" w:hAnsi="Times New Roman"/>
          <w:b/>
          <w:bCs/>
          <w:sz w:val="24"/>
          <w:szCs w:val="24"/>
          <w:lang w:val="en-US"/>
        </w:rPr>
      </w:r>
    </w:p>
    <w:p>
      <w:pPr>
        <w:pStyle w:val="Normal"/>
        <w:spacing w:lineRule="auto" w:line="240" w:before="0" w:after="0"/>
        <w:ind w:firstLine="709"/>
        <w:jc w:val="both"/>
        <w:rPr>
          <w:rFonts w:ascii="Times New Roman" w:hAnsi="Times New Roman" w:eastAsia="ArialMT" w:cs="Times New Roman"/>
          <w:sz w:val="24"/>
          <w:szCs w:val="24"/>
        </w:rPr>
      </w:pPr>
      <w:r>
        <w:rPr>
          <w:rFonts w:eastAsia="Calibri" w:cs="Times New Roman" w:ascii="Times New Roman" w:hAnsi="Times New Roman"/>
          <w:b/>
          <w:bCs/>
          <w:sz w:val="24"/>
          <w:szCs w:val="24"/>
        </w:rPr>
        <w:t>Введение</w:t>
      </w:r>
      <w:r>
        <w:rPr>
          <w:rFonts w:eastAsia="Calibri" w:cs="Times New Roman" w:ascii="Times New Roman" w:hAnsi="Times New Roman"/>
          <w:sz w:val="24"/>
          <w:szCs w:val="24"/>
        </w:rPr>
        <w:t xml:space="preserve">. Гидрогелевые промывочные жидкости находят широкое </w:t>
      </w:r>
      <w:r>
        <w:rPr>
          <w:rFonts w:eastAsia="ArialMT" w:cs="Times New Roman" w:ascii="Times New Roman" w:hAnsi="Times New Roman"/>
          <w:sz w:val="24"/>
          <w:szCs w:val="24"/>
        </w:rPr>
        <w:t>практическое применение в технологии строительства нефтегазовых скважин. Данные системы отличаются способом получения и природой структурообразователя: полимерные гидрогели, глинистые гидрогели, солевые гидрогели. Полимерные и глинистые гидрогели относятся к растворам с диспергированной фазой, солевые гидрогели - коллоидные системы с конденсированной фазой.</w:t>
      </w:r>
    </w:p>
    <w:p>
      <w:pPr>
        <w:pStyle w:val="Normal"/>
        <w:spacing w:lineRule="auto" w:line="240" w:before="0" w:after="0"/>
        <w:ind w:firstLine="708"/>
        <w:jc w:val="both"/>
        <w:rPr>
          <w:rFonts w:ascii="Times New Roman" w:hAnsi="Times New Roman" w:eastAsia="ArialMT" w:cs="Times New Roman"/>
          <w:sz w:val="24"/>
          <w:szCs w:val="24"/>
        </w:rPr>
      </w:pPr>
      <w:r>
        <w:rPr>
          <w:rFonts w:eastAsia="ArialMT" w:cs="Times New Roman" w:ascii="Times New Roman" w:hAnsi="Times New Roman"/>
          <w:sz w:val="24"/>
          <w:szCs w:val="24"/>
        </w:rPr>
        <w:t>В технологии получения структурированных буровых растворов традиционным является диспергационный способ. Основным структурообразователем является глина, которая после ввода гидратируется, диспергируется и создает коагуляционную структуру суспензии. В такой суспензии удерживаются другие диспергированные материалы - утяжелители, выбуренный шлам.</w:t>
      </w:r>
    </w:p>
    <w:p>
      <w:pPr>
        <w:pStyle w:val="Normal"/>
        <w:spacing w:lineRule="auto" w:line="240" w:before="0" w:after="0"/>
        <w:ind w:firstLine="708"/>
        <w:jc w:val="both"/>
        <w:rPr>
          <w:rFonts w:ascii="Times New Roman" w:hAnsi="Times New Roman" w:eastAsia="ArialMT" w:cs="Times New Roman"/>
          <w:sz w:val="24"/>
          <w:szCs w:val="24"/>
        </w:rPr>
      </w:pPr>
      <w:r>
        <w:rPr>
          <w:rFonts w:eastAsia="Times New Roman" w:cs="Times New Roman" w:ascii="Times New Roman" w:hAnsi="Times New Roman"/>
          <w:sz w:val="24"/>
          <w:szCs w:val="24"/>
          <w:lang w:eastAsia="ru-RU"/>
        </w:rPr>
        <w:t>Минеральные гидрогели существенно дешевле полимерных аналогов, так как производятся из крупнотоннажных продуктов переработки и обогащения горных пород. В практике бурения наиболее распространенным минеральным гидрогелем является бентонитовый буровой раствор, использующий эффект набухания и диспергирования в водной среде слоистого алюмосиликата смектитового типа. Такого рода минеральные гидрогели можно отнести к системам с пептизированной дисперсной фазой.</w:t>
      </w:r>
    </w:p>
    <w:p>
      <w:pPr>
        <w:pStyle w:val="Normal"/>
        <w:spacing w:lineRule="auto" w:line="240" w:before="0" w:after="0"/>
        <w:ind w:firstLine="708"/>
        <w:jc w:val="both"/>
        <w:rPr>
          <w:rFonts w:ascii="Times New Roman" w:hAnsi="Times New Roman" w:eastAsia="ArialMT" w:cs="Times New Roman"/>
          <w:sz w:val="24"/>
          <w:szCs w:val="24"/>
        </w:rPr>
      </w:pPr>
      <w:r>
        <w:rPr>
          <w:rFonts w:eastAsia="Times New Roman" w:cs="Times New Roman" w:ascii="Times New Roman" w:hAnsi="Times New Roman"/>
          <w:sz w:val="24"/>
          <w:szCs w:val="24"/>
          <w:lang w:eastAsia="ru-RU"/>
        </w:rPr>
        <w:t>Несмотря на все преимущества бентонитовых растворов (псевдопластические реологические характеристики, оптимальное соотношение цена/качество, возможность применения малоглинистых ингибирующих и недиспергирующих систем и др.), тем не менее, они обладают рядом недостатков, существенно ограничивающих их применение: высокий уровень адгезии глинистой поверхности к металлу и породам, что приводит к образованию сальников; низкая коагуляционная устойчивость глинистой суспензии в условиях притока пластовых вод и под действием высоких температур; большие объемы наработки при бурении в гигроскопичных глинах; относительно низкое качество крепления скважин обсадными колоннами в результате контракционного изменения остатков глинистой фильтрационной корки.</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b/>
          <w:bCs/>
          <w:sz w:val="24"/>
          <w:szCs w:val="24"/>
          <w:lang w:eastAsia="ru-RU"/>
        </w:rPr>
        <w:t xml:space="preserve">Материалы и методы. </w:t>
      </w:r>
      <w:r>
        <w:rPr>
          <w:rFonts w:eastAsia="ArialMT" w:cs="Times New Roman" w:ascii="Times New Roman" w:hAnsi="Times New Roman"/>
          <w:sz w:val="24"/>
          <w:szCs w:val="24"/>
        </w:rPr>
        <w:t xml:space="preserve">Гидрогели на основе полимеров имеют </w:t>
      </w:r>
      <w:r>
        <w:rPr>
          <w:rFonts w:eastAsia="Times New Roman" w:cs="Times New Roman" w:ascii="Times New Roman" w:hAnsi="Times New Roman"/>
          <w:sz w:val="24"/>
          <w:szCs w:val="24"/>
          <w:lang w:eastAsia="ru-RU"/>
        </w:rPr>
        <w:t>вязкопластический характер течения и обратимое восстановление реологических характеристик при циркуляции раствора в кольцевом пространстве [1-4]. В водно-полимерных гелях основными структурно-механическими единицами являются макромолекулы, участвующие в построении единой пространственной структурной сетки за счет донорно-акцепторных или ионных связей (рис. 1). Примером ионного механизма формирования полимерного гидрогеля является координация функциональных групп полиэлектролитов (КМЦ, ГПАА, гипан) вокруг катионов поливалентных металлов [5,6]. Прочность таких гелей возрастает с увеличением мольной доли катиона-комплексообразователя. В работе [7] представлен механизм образования пространственно-сшитых полимерных структур за счет подандных взаимодействий между функциональными группами полианионов (КМЦ, ПАЦ) и полиэфирными цепочками неионных ПАВ (полиоксиэтилен (ПОЭ), неонол, проксанол и др.).</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before="0" w:after="0"/>
        <w:jc w:val="center"/>
        <w:rPr>
          <w:rFonts w:ascii="Times New Roman" w:hAnsi="Times New Roman" w:eastAsia="Times New Roman" w:cs="Times New Roman"/>
          <w:sz w:val="24"/>
          <w:szCs w:val="24"/>
          <w:lang w:eastAsia="ru-RU"/>
        </w:rPr>
      </w:pPr>
      <w:r>
        <w:rPr/>
        <w:drawing>
          <wp:inline distT="0" distB="0" distL="0" distR="0">
            <wp:extent cx="3619500" cy="2192655"/>
            <wp:effectExtent l="0" t="0" r="0" b="0"/>
            <wp:docPr id="85" name="Picture 2"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 descr="Image3"/>
                    <pic:cNvPicPr>
                      <a:picLocks noChangeAspect="1" noChangeArrowheads="1"/>
                    </pic:cNvPicPr>
                  </pic:nvPicPr>
                  <pic:blipFill>
                    <a:blip r:embed="rId176"/>
                    <a:stretch>
                      <a:fillRect/>
                    </a:stretch>
                  </pic:blipFill>
                  <pic:spPr bwMode="auto">
                    <a:xfrm>
                      <a:off x="0" y="0"/>
                      <a:ext cx="3619500" cy="2192655"/>
                    </a:xfrm>
                    <a:prstGeom prst="rect">
                      <a:avLst/>
                    </a:prstGeom>
                    <a:noFill/>
                  </pic:spPr>
                </pic:pic>
              </a:graphicData>
            </a:graphic>
          </wp:inline>
        </w:drawing>
      </w:r>
    </w:p>
    <w:p>
      <w:pPr>
        <w:pStyle w:val="Normal"/>
        <w:spacing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bCs/>
          <w:sz w:val="20"/>
          <w:szCs w:val="20"/>
          <w:lang w:eastAsia="ru-RU"/>
        </w:rPr>
        <w:t>Рис.1 - Поперечно-сшитый полимерный гидрогель</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 этом случае полиоксиэтиленовые группы ПАВ образуют с противоионами (</w:t>
      </w:r>
      <w:r>
        <w:rPr>
          <w:rFonts w:eastAsia="Times New Roman" w:cs="Times New Roman" w:ascii="Times New Roman" w:hAnsi="Times New Roman"/>
          <w:sz w:val="24"/>
          <w:szCs w:val="24"/>
          <w:lang w:val="en-US" w:eastAsia="ru-RU"/>
        </w:rPr>
        <w:t>Na</w:t>
      </w:r>
      <w:r>
        <w:rPr>
          <w:rFonts w:eastAsia="Times New Roman" w:cs="Times New Roman" w:ascii="Times New Roman" w:hAnsi="Times New Roman"/>
          <w:sz w:val="24"/>
          <w:szCs w:val="24"/>
          <w:vertAlign w:val="superscript"/>
          <w:lang w:eastAsia="ru-RU"/>
        </w:rPr>
        <w:t>+</w:t>
      </w:r>
      <w:r>
        <w:rPr>
          <w:rFonts w:eastAsia="Times New Roman" w:cs="Times New Roman" w:ascii="Times New Roman" w:hAnsi="Times New Roman"/>
          <w:sz w:val="24"/>
          <w:szCs w:val="24"/>
          <w:lang w:eastAsia="ru-RU"/>
        </w:rPr>
        <w:t>) ассоциированный поликатион, способный к формированию пространственной структуры за счет интерполимерного комплексообразования с макромолекулами анионного стабилизатора.</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 водных растворах ксантанового биополимера формируются водородные связи между соседними макромолекулами, отличающимися регулярным чередованием разветвлений трисахаридов (рис. 2).</w:t>
      </w:r>
    </w:p>
    <w:p>
      <w:pPr>
        <w:pStyle w:val="Normal"/>
        <w:spacing w:lineRule="auto" w:line="240" w:before="0" w:after="0"/>
        <w:ind w:firstLine="708"/>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before="0" w:after="0"/>
        <w:jc w:val="center"/>
        <w:rPr>
          <w:rFonts w:ascii="Times New Roman" w:hAnsi="Times New Roman" w:eastAsia="Times New Roman" w:cs="Times New Roman"/>
          <w:sz w:val="28"/>
          <w:szCs w:val="28"/>
          <w:lang w:eastAsia="ru-RU"/>
        </w:rPr>
      </w:pPr>
      <w:r>
        <w:rPr/>
        <w:drawing>
          <wp:inline distT="0" distB="0" distL="0" distR="0">
            <wp:extent cx="4343400" cy="2209800"/>
            <wp:effectExtent l="0" t="0" r="0" b="0"/>
            <wp:docPr id="86" name="Picture 3"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 descr="Image4"/>
                    <pic:cNvPicPr>
                      <a:picLocks noChangeAspect="1" noChangeArrowheads="1"/>
                    </pic:cNvPicPr>
                  </pic:nvPicPr>
                  <pic:blipFill>
                    <a:blip r:embed="rId177"/>
                    <a:stretch>
                      <a:fillRect/>
                    </a:stretch>
                  </pic:blipFill>
                  <pic:spPr bwMode="auto">
                    <a:xfrm>
                      <a:off x="0" y="0"/>
                      <a:ext cx="4343400" cy="2209800"/>
                    </a:xfrm>
                    <a:prstGeom prst="rect">
                      <a:avLst/>
                    </a:prstGeom>
                    <a:noFill/>
                  </pic:spPr>
                </pic:pic>
              </a:graphicData>
            </a:graphic>
          </wp:inline>
        </w:drawing>
      </w:r>
    </w:p>
    <w:p>
      <w:pPr>
        <w:pStyle w:val="Normal"/>
        <w:spacing w:before="0" w:after="0"/>
        <w:jc w:val="center"/>
        <w:rPr>
          <w:rFonts w:ascii="Times New Roman" w:hAnsi="Times New Roman" w:eastAsia="Times New Roman" w:cs="Times New Roman"/>
          <w:b/>
          <w:bCs/>
          <w:sz w:val="24"/>
          <w:szCs w:val="24"/>
          <w:lang w:val="en-US" w:eastAsia="ru-RU"/>
        </w:rPr>
      </w:pPr>
      <w:r>
        <w:rPr>
          <w:rFonts w:eastAsia="Times New Roman" w:cs="Times New Roman" w:ascii="Times New Roman" w:hAnsi="Times New Roman"/>
          <w:b/>
          <w:bCs/>
          <w:sz w:val="24"/>
          <w:szCs w:val="24"/>
          <w:lang w:val="en-US" w:eastAsia="ru-RU"/>
        </w:rPr>
      </w:r>
    </w:p>
    <w:p>
      <w:pPr>
        <w:pStyle w:val="Normal"/>
        <w:spacing w:before="0" w:after="0"/>
        <w:jc w:val="center"/>
        <w:rPr>
          <w:rFonts w:ascii="Times New Roman" w:hAnsi="Times New Roman" w:eastAsia="Times New Roman" w:cs="Times New Roman"/>
          <w:b/>
          <w:bCs/>
          <w:sz w:val="20"/>
          <w:szCs w:val="20"/>
          <w:lang w:eastAsia="ru-RU"/>
        </w:rPr>
      </w:pPr>
      <w:r>
        <w:rPr>
          <w:rFonts w:eastAsia="Times New Roman" w:cs="Times New Roman" w:ascii="Times New Roman" w:hAnsi="Times New Roman"/>
          <w:b/>
          <w:bCs/>
          <w:sz w:val="20"/>
          <w:szCs w:val="20"/>
          <w:lang w:eastAsia="ru-RU"/>
        </w:rPr>
        <w:t xml:space="preserve">Рис.2 - Гидрогель с разветвленной структурой базового полимера, </w:t>
      </w:r>
    </w:p>
    <w:p>
      <w:pPr>
        <w:pStyle w:val="Normal"/>
        <w:spacing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b/>
          <w:bCs/>
          <w:sz w:val="20"/>
          <w:szCs w:val="20"/>
          <w:lang w:eastAsia="ru-RU"/>
        </w:rPr>
        <w:t>образующего систему водородных связей</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Это обеспечивает оптимальное соотношение структурных и реологических свойств биополимерных гелей, которые, однако, весьма неустойчивы к термобарическим воздействиям [8]. Повышенной прочностью структуры обладают полимер-дисперсные гели, образованные неионогенными полимерами (ОЭЦ, ГЭЦ, ПОЭ) и солями переходных и амфотерных элементов (</w:t>
      </w:r>
      <w:r>
        <w:rPr>
          <w:rFonts w:eastAsia="Times New Roman" w:cs="Times New Roman" w:ascii="Times New Roman" w:hAnsi="Times New Roman"/>
          <w:sz w:val="24"/>
          <w:szCs w:val="24"/>
          <w:lang w:val="en-US" w:eastAsia="ru-RU"/>
        </w:rPr>
        <w:t>Fe</w:t>
      </w:r>
      <w:r>
        <w:rPr>
          <w:rFonts w:eastAsia="Times New Roman" w:cs="Times New Roman" w:ascii="Times New Roman" w:hAnsi="Times New Roman"/>
          <w:sz w:val="24"/>
          <w:szCs w:val="24"/>
          <w:lang w:eastAsia="ru-RU"/>
        </w:rPr>
        <w:t xml:space="preserve">, Ni, </w:t>
      </w:r>
      <w:r>
        <w:rPr>
          <w:rFonts w:eastAsia="Times New Roman" w:cs="Times New Roman" w:ascii="Times New Roman" w:hAnsi="Times New Roman"/>
          <w:sz w:val="24"/>
          <w:szCs w:val="24"/>
          <w:lang w:val="en-US" w:eastAsia="ru-RU"/>
        </w:rPr>
        <w:t>Al</w:t>
      </w:r>
      <w:r>
        <w:rPr>
          <w:rFonts w:eastAsia="Times New Roman" w:cs="Times New Roman" w:ascii="Times New Roman" w:hAnsi="Times New Roman"/>
          <w:sz w:val="24"/>
          <w:szCs w:val="24"/>
          <w:lang w:eastAsia="ru-RU"/>
        </w:rPr>
        <w:t>) [5, 6].</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Накопленные данные о физико-химических и технологических свойствах полимерных гидрогелей с различной природой пространственного структурообразования позволяют утверждать, что эти системы сочетают высокие структурные и вязко-пластичные свойства, а также значительные ингибирующие и смазочные характеристики, свойственные насыщенным эмульсионным системам. </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Тем не менее, полимерные гидрогели имеют несколько существенных недостатков, связанных с особенностями их коллоидно-химического строения. </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Во-первых, прочность структуры полимерного гидрогеля изменяется симбатно пластической вязкости (η), поэтому в такой системе практически невозможно достичь псевдопластической реологии. Иначе говоря, величина пластической вязкости многократно превосходит первое значение статического напряжения сдвига (η&gt;&gt; СНС</w:t>
      </w:r>
      <w:r>
        <w:rPr>
          <w:rFonts w:eastAsia="Times New Roman" w:cs="Times New Roman" w:ascii="Times New Roman" w:hAnsi="Times New Roman"/>
          <w:sz w:val="24"/>
          <w:szCs w:val="24"/>
          <w:vertAlign w:val="subscript"/>
          <w:lang w:eastAsia="ru-RU"/>
        </w:rPr>
        <w:t>1</w:t>
      </w:r>
      <w:r>
        <w:rPr>
          <w:rFonts w:eastAsia="Times New Roman" w:cs="Times New Roman" w:ascii="Times New Roman" w:hAnsi="Times New Roman"/>
          <w:sz w:val="24"/>
          <w:szCs w:val="24"/>
          <w:lang w:eastAsia="ru-RU"/>
        </w:rPr>
        <w:t xml:space="preserve">), что приводит к недостаточной выносящей способности бурового раствора и повышенным гидравлическим сопротивлениям [9]. </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Во-вторых, время жизни полимерного гидрогеля ограничено устойчивостью базового полимера к био- и термодеструкции. Кроме того, данные гели хорошо смачивают поверхность смектитовыхминералов, что приводит к большой наработке бурового раствора при бурении в активных глинах.</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b/>
          <w:bCs/>
          <w:sz w:val="24"/>
          <w:szCs w:val="24"/>
          <w:lang w:eastAsia="ru-RU"/>
        </w:rPr>
        <w:t xml:space="preserve">Обсуждение и результаты. </w:t>
      </w:r>
      <w:r>
        <w:rPr>
          <w:rFonts w:eastAsia="Times New Roman" w:cs="Times New Roman" w:ascii="Times New Roman" w:hAnsi="Times New Roman"/>
          <w:sz w:val="24"/>
          <w:szCs w:val="24"/>
          <w:lang w:eastAsia="ru-RU"/>
        </w:rPr>
        <w:t>Для преодоления недостатков, характерных для глинистых и полимерных гидрогелей (высокая гидрофильность и низкая коагуляционная устойчивость бентонитовыхгидрогелей, термо- и биодеструкция полимерных гелей) были разработаны и исследованы свободнодисперсные системы ингибирующего типа, содержащие в рецептуре катионы калия, кальция или алюминия.</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Перед введением солей-ингибиторов необходимо обеспечить максимальную устойчивость глинистой (бентонитовой) суспензии. Повышение устойчивости гидрозоля состоит из следующих этапов:</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снижение скорости медленной коагуляции системы;</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максимальная лиофилизация частиц дисперсной фазы.</w:t>
      </w:r>
    </w:p>
    <w:p>
      <w:pPr>
        <w:pStyle w:val="Normal"/>
        <w:spacing w:lineRule="auto" w:line="240" w:before="0" w:after="0"/>
        <w:ind w:firstLine="709"/>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t>На первом этапе бентонитовую суспензию, используемую в качестве бурового раствора для бурения вышележащих интервалов, разбавляют водой до условной вязкости 30 – 35 с. При этом, достигаются две цели: снижается концентрация коллоидных частиц (менее 5 мкм) до 20 - 25 кг/м</w:t>
      </w:r>
      <w:r>
        <w:rPr>
          <w:rFonts w:eastAsia="Times New Roman" w:cs="Times New Roman" w:ascii="Times New Roman" w:hAnsi="Times New Roman"/>
          <w:bCs/>
          <w:sz w:val="24"/>
          <w:szCs w:val="24"/>
          <w:vertAlign w:val="superscript"/>
          <w:lang w:eastAsia="ru-RU"/>
        </w:rPr>
        <w:t>3</w:t>
      </w:r>
      <w:r>
        <w:rPr>
          <w:rFonts w:eastAsia="Times New Roman" w:cs="Times New Roman" w:ascii="Times New Roman" w:hAnsi="Times New Roman"/>
          <w:bCs/>
          <w:sz w:val="24"/>
          <w:szCs w:val="24"/>
          <w:lang w:eastAsia="ru-RU"/>
        </w:rPr>
        <w:t>, а также снижается концентрация присутствующих в системе водорастворимых солей (хлориды и гидрокарбонаты натрия).</w:t>
      </w:r>
    </w:p>
    <w:p>
      <w:pPr>
        <w:pStyle w:val="Normal"/>
        <w:spacing w:lineRule="auto" w:line="240" w:before="0" w:after="0"/>
        <w:ind w:firstLine="709"/>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t xml:space="preserve">Необходимость снижения концентрации частиц дисперсной фазы продиктована тем, что время </w:t>
      </w:r>
      <w:r>
        <w:rPr>
          <w:rFonts w:eastAsia="Times New Roman" w:cs="Times New Roman" w:ascii="Times New Roman" w:hAnsi="Times New Roman"/>
          <w:bCs/>
          <w:sz w:val="24"/>
          <w:szCs w:val="24"/>
          <w:lang w:val="en-US" w:eastAsia="ru-RU"/>
        </w:rPr>
        <w:t>Z</w:t>
      </w:r>
      <w:r>
        <w:rPr>
          <w:rFonts w:eastAsia="Times New Roman" w:cs="Times New Roman" w:ascii="Times New Roman" w:hAnsi="Times New Roman"/>
          <w:bCs/>
          <w:sz w:val="24"/>
          <w:szCs w:val="24"/>
          <w:lang w:eastAsia="ru-RU"/>
        </w:rPr>
        <w:t>, в течение которого количество частиц в результате коагуляции уменьшится в 2 раза, обратно пропорционально исходной концентрации дисперсных частиц (1):</w:t>
      </w:r>
    </w:p>
    <w:p>
      <w:pPr>
        <w:pStyle w:val="Normal"/>
        <w:spacing w:lineRule="auto" w:line="240" w:before="0" w:after="0"/>
        <w:ind w:firstLine="709"/>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r>
    </w:p>
    <w:p>
      <w:pPr>
        <w:pStyle w:val="Normal"/>
        <w:spacing w:lineRule="auto" w:line="240" w:before="0" w:after="0"/>
        <w:jc w:val="right"/>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val="en-US" w:eastAsia="ru-RU"/>
        </w:rPr>
        <w:t>Z</w:t>
      </w:r>
      <w:r>
        <w:rPr>
          <w:rFonts w:eastAsia="Times New Roman" w:cs="Times New Roman" w:ascii="Times New Roman" w:hAnsi="Times New Roman"/>
          <w:bCs/>
          <w:sz w:val="24"/>
          <w:szCs w:val="24"/>
          <w:lang w:eastAsia="ru-RU"/>
        </w:rPr>
        <w:t xml:space="preserve"> = 3·</w:t>
      </w:r>
      <w:r>
        <w:rPr>
          <w:rFonts w:eastAsia="Times New Roman" w:cs="Times New Roman" w:ascii="Times New Roman" w:hAnsi="Times New Roman"/>
          <w:bCs/>
          <w:sz w:val="24"/>
          <w:szCs w:val="24"/>
          <w:lang w:val="en-US" w:eastAsia="ru-RU"/>
        </w:rPr>
        <w:t>η</w:t>
      </w:r>
      <w:r>
        <w:rPr>
          <w:rFonts w:eastAsia="Times New Roman" w:cs="Times New Roman" w:ascii="Times New Roman" w:hAnsi="Times New Roman"/>
          <w:bCs/>
          <w:sz w:val="24"/>
          <w:szCs w:val="24"/>
          <w:lang w:eastAsia="ru-RU"/>
        </w:rPr>
        <w:t>/8·</w:t>
      </w:r>
      <w:r>
        <w:rPr>
          <w:rFonts w:eastAsia="Times New Roman" w:cs="Times New Roman" w:ascii="Times New Roman" w:hAnsi="Times New Roman"/>
          <w:bCs/>
          <w:sz w:val="24"/>
          <w:szCs w:val="24"/>
          <w:lang w:val="en-US" w:eastAsia="ru-RU"/>
        </w:rPr>
        <w:t>R</w:t>
      </w:r>
      <w:r>
        <w:rPr>
          <w:rFonts w:eastAsia="Times New Roman" w:cs="Times New Roman" w:ascii="Times New Roman" w:hAnsi="Times New Roman"/>
          <w:bCs/>
          <w:sz w:val="24"/>
          <w:szCs w:val="24"/>
          <w:lang w:eastAsia="ru-RU"/>
        </w:rPr>
        <w:t>·</w:t>
      </w:r>
      <w:r>
        <w:rPr>
          <w:rFonts w:eastAsia="Times New Roman" w:cs="Times New Roman" w:ascii="Times New Roman" w:hAnsi="Times New Roman"/>
          <w:bCs/>
          <w:sz w:val="24"/>
          <w:szCs w:val="24"/>
          <w:lang w:val="en-US" w:eastAsia="ru-RU"/>
        </w:rPr>
        <w:t>T</w:t>
      </w:r>
      <w:r>
        <w:rPr>
          <w:rFonts w:eastAsia="Times New Roman" w:cs="Times New Roman" w:ascii="Times New Roman" w:hAnsi="Times New Roman"/>
          <w:bCs/>
          <w:sz w:val="24"/>
          <w:szCs w:val="24"/>
          <w:lang w:eastAsia="ru-RU"/>
        </w:rPr>
        <w:t>·</w:t>
      </w:r>
      <w:r>
        <w:rPr>
          <w:rFonts w:eastAsia="Times New Roman" w:cs="Times New Roman" w:ascii="Times New Roman" w:hAnsi="Times New Roman"/>
          <w:bCs/>
          <w:sz w:val="24"/>
          <w:szCs w:val="24"/>
          <w:lang w:val="en-US" w:eastAsia="ru-RU"/>
        </w:rPr>
        <w:t>υ</w:t>
      </w:r>
      <w:r>
        <w:rPr>
          <w:rFonts w:eastAsia="Times New Roman" w:cs="Times New Roman" w:ascii="Times New Roman" w:hAnsi="Times New Roman"/>
          <w:bCs/>
          <w:sz w:val="24"/>
          <w:szCs w:val="24"/>
          <w:vertAlign w:val="subscript"/>
          <w:lang w:val="en-US" w:eastAsia="ru-RU"/>
        </w:rPr>
        <w:t>o</w:t>
      </w:r>
      <w:r>
        <w:rPr>
          <w:rFonts w:eastAsia="Times New Roman" w:cs="Times New Roman" w:ascii="Times New Roman" w:hAnsi="Times New Roman"/>
          <w:bCs/>
          <w:sz w:val="24"/>
          <w:szCs w:val="24"/>
          <w:vertAlign w:val="subscript"/>
          <w:lang w:eastAsia="ru-RU"/>
        </w:rPr>
        <w:t>·</w:t>
      </w:r>
      <w:r>
        <w:rPr>
          <w:rFonts w:eastAsia="Times New Roman" w:cs="Times New Roman" w:ascii="Times New Roman" w:hAnsi="Times New Roman"/>
          <w:bCs/>
          <w:sz w:val="24"/>
          <w:szCs w:val="24"/>
          <w:lang w:val="en-US" w:eastAsia="ru-RU"/>
        </w:rPr>
        <w:t>α</w:t>
      </w:r>
      <w:r>
        <w:rPr>
          <w:rFonts w:eastAsia="Times New Roman" w:cs="Times New Roman" w:ascii="Times New Roman" w:hAnsi="Times New Roman"/>
          <w:bCs/>
          <w:sz w:val="24"/>
          <w:szCs w:val="24"/>
          <w:lang w:eastAsia="ru-RU"/>
        </w:rPr>
        <w:t>,</w:t>
        <w:tab/>
        <w:tab/>
        <w:tab/>
        <w:tab/>
        <w:tab/>
        <w:t xml:space="preserve"> </w:t>
      </w:r>
      <w:r>
        <w:rPr>
          <w:rFonts w:eastAsia="Times New Roman" w:cs="Times New Roman" w:ascii="Times New Roman" w:hAnsi="Times New Roman"/>
          <w:bCs/>
          <w:i/>
          <w:iCs/>
          <w:sz w:val="24"/>
          <w:szCs w:val="24"/>
          <w:lang w:eastAsia="ru-RU"/>
        </w:rPr>
        <w:t>(1)</w:t>
      </w:r>
    </w:p>
    <w:p>
      <w:pPr>
        <w:pStyle w:val="Normal"/>
        <w:spacing w:lineRule="auto" w:line="240" w:before="0" w:after="0"/>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r>
    </w:p>
    <w:tbl>
      <w:tblPr>
        <w:tblStyle w:val="a3"/>
        <w:tblW w:w="935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72"/>
        <w:gridCol w:w="564"/>
        <w:gridCol w:w="8119"/>
      </w:tblGrid>
      <w:tr>
        <w:trPr/>
        <w:tc>
          <w:tcPr>
            <w:tcW w:w="672"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t>где</w:t>
            </w:r>
          </w:p>
        </w:tc>
        <w:tc>
          <w:tcPr>
            <w:tcW w:w="564"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en-US" w:eastAsia="ru-RU" w:bidi="ar-SA"/>
              </w:rPr>
              <w:t>Z</w:t>
            </w:r>
          </w:p>
        </w:tc>
        <w:tc>
          <w:tcPr>
            <w:tcW w:w="8119"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t xml:space="preserve">– </w:t>
            </w:r>
            <w:r>
              <w:rPr>
                <w:rFonts w:eastAsia="Times New Roman" w:cs="Times New Roman" w:ascii="Times New Roman" w:hAnsi="Times New Roman"/>
                <w:bCs/>
                <w:kern w:val="0"/>
                <w:sz w:val="24"/>
                <w:szCs w:val="24"/>
                <w:lang w:val="ru-RU" w:eastAsia="ru-RU" w:bidi="ar-SA"/>
              </w:rPr>
              <w:t>время, в течение которого половина частиц скоагулирует;</w:t>
            </w:r>
          </w:p>
        </w:tc>
      </w:tr>
      <w:tr>
        <w:trPr/>
        <w:tc>
          <w:tcPr>
            <w:tcW w:w="672"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r>
          </w:p>
        </w:tc>
        <w:tc>
          <w:tcPr>
            <w:tcW w:w="564"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en-US" w:eastAsia="ru-RU" w:bidi="ar-SA"/>
              </w:rPr>
              <w:t>k</w:t>
            </w:r>
          </w:p>
        </w:tc>
        <w:tc>
          <w:tcPr>
            <w:tcW w:w="8119"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t xml:space="preserve">– </w:t>
            </w:r>
            <w:r>
              <w:rPr>
                <w:rFonts w:eastAsia="Times New Roman" w:cs="Times New Roman" w:ascii="Times New Roman" w:hAnsi="Times New Roman"/>
                <w:bCs/>
                <w:kern w:val="0"/>
                <w:sz w:val="24"/>
                <w:szCs w:val="24"/>
                <w:lang w:val="ru-RU" w:eastAsia="ru-RU" w:bidi="ar-SA"/>
              </w:rPr>
              <w:t>константа Больцмана;</w:t>
            </w:r>
          </w:p>
        </w:tc>
      </w:tr>
      <w:tr>
        <w:trPr/>
        <w:tc>
          <w:tcPr>
            <w:tcW w:w="672"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r>
          </w:p>
        </w:tc>
        <w:tc>
          <w:tcPr>
            <w:tcW w:w="564"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t>Т</w:t>
            </w:r>
          </w:p>
        </w:tc>
        <w:tc>
          <w:tcPr>
            <w:tcW w:w="8119"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t xml:space="preserve">– </w:t>
            </w:r>
            <w:r>
              <w:rPr>
                <w:rFonts w:eastAsia="Times New Roman" w:cs="Times New Roman" w:ascii="Times New Roman" w:hAnsi="Times New Roman"/>
                <w:bCs/>
                <w:kern w:val="0"/>
                <w:sz w:val="24"/>
                <w:szCs w:val="24"/>
                <w:lang w:val="ru-RU" w:eastAsia="ru-RU" w:bidi="ar-SA"/>
              </w:rPr>
              <w:t>абсолютная температура;</w:t>
            </w:r>
          </w:p>
        </w:tc>
      </w:tr>
      <w:tr>
        <w:trPr/>
        <w:tc>
          <w:tcPr>
            <w:tcW w:w="672"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r>
          </w:p>
        </w:tc>
        <w:tc>
          <w:tcPr>
            <w:tcW w:w="564"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en-US" w:eastAsia="ru-RU" w:bidi="ar-SA"/>
              </w:rPr>
              <w:t>υ</w:t>
            </w:r>
            <w:r>
              <w:rPr>
                <w:rFonts w:eastAsia="Times New Roman" w:cs="Times New Roman" w:ascii="Times New Roman" w:hAnsi="Times New Roman"/>
                <w:bCs/>
                <w:kern w:val="0"/>
                <w:sz w:val="24"/>
                <w:szCs w:val="24"/>
                <w:vertAlign w:val="subscript"/>
                <w:lang w:val="en-US" w:eastAsia="ru-RU" w:bidi="ar-SA"/>
              </w:rPr>
              <w:t>o</w:t>
            </w:r>
          </w:p>
        </w:tc>
        <w:tc>
          <w:tcPr>
            <w:tcW w:w="8119"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t xml:space="preserve">– </w:t>
            </w:r>
            <w:r>
              <w:rPr>
                <w:rFonts w:eastAsia="Times New Roman" w:cs="Times New Roman" w:ascii="Times New Roman" w:hAnsi="Times New Roman"/>
                <w:bCs/>
                <w:kern w:val="0"/>
                <w:sz w:val="24"/>
                <w:szCs w:val="24"/>
                <w:lang w:val="ru-RU" w:eastAsia="ru-RU" w:bidi="ar-SA"/>
              </w:rPr>
              <w:t>исходная концентрация коллоидных частиц глины;</w:t>
            </w:r>
          </w:p>
        </w:tc>
      </w:tr>
      <w:tr>
        <w:trPr/>
        <w:tc>
          <w:tcPr>
            <w:tcW w:w="672"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r>
          </w:p>
        </w:tc>
        <w:tc>
          <w:tcPr>
            <w:tcW w:w="564" w:type="dxa"/>
            <w:tcBorders>
              <w:top w:val="nil"/>
              <w:left w:val="nil"/>
              <w:bottom w:val="nil"/>
              <w:right w:val="nil"/>
            </w:tcBorders>
          </w:tcPr>
          <w:p>
            <w:pPr>
              <w:pStyle w:val="Normal"/>
              <w:widowControl/>
              <w:spacing w:lineRule="auto" w:line="240" w:before="0" w:after="0"/>
              <w:jc w:val="both"/>
              <w:rPr>
                <w:bCs/>
                <w:sz w:val="24"/>
                <w:szCs w:val="24"/>
                <w:lang w:val="en-US"/>
              </w:rPr>
            </w:pPr>
            <w:r>
              <w:rPr>
                <w:rFonts w:eastAsia="Times New Roman" w:cs="Times New Roman" w:ascii="Times New Roman" w:hAnsi="Times New Roman"/>
                <w:bCs/>
                <w:kern w:val="0"/>
                <w:sz w:val="24"/>
                <w:szCs w:val="24"/>
                <w:lang w:val="en-US" w:eastAsia="ru-RU" w:bidi="ar-SA"/>
              </w:rPr>
              <w:t>η</w:t>
            </w:r>
          </w:p>
        </w:tc>
        <w:tc>
          <w:tcPr>
            <w:tcW w:w="8119"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t xml:space="preserve">– </w:t>
            </w:r>
            <w:r>
              <w:rPr>
                <w:rFonts w:eastAsia="Times New Roman" w:cs="Times New Roman" w:ascii="Times New Roman" w:hAnsi="Times New Roman"/>
                <w:bCs/>
                <w:kern w:val="0"/>
                <w:sz w:val="24"/>
                <w:szCs w:val="24"/>
                <w:lang w:val="ru-RU" w:eastAsia="ru-RU" w:bidi="ar-SA"/>
              </w:rPr>
              <w:t>динамическая вязкость дисперсионной среды;</w:t>
            </w:r>
          </w:p>
        </w:tc>
      </w:tr>
      <w:tr>
        <w:trPr/>
        <w:tc>
          <w:tcPr>
            <w:tcW w:w="672"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r>
          </w:p>
        </w:tc>
        <w:tc>
          <w:tcPr>
            <w:tcW w:w="564" w:type="dxa"/>
            <w:tcBorders>
              <w:top w:val="nil"/>
              <w:left w:val="nil"/>
              <w:bottom w:val="nil"/>
              <w:right w:val="nil"/>
            </w:tcBorders>
          </w:tcPr>
          <w:p>
            <w:pPr>
              <w:pStyle w:val="Normal"/>
              <w:widowControl/>
              <w:spacing w:lineRule="auto" w:line="240" w:before="0" w:after="0"/>
              <w:jc w:val="both"/>
              <w:rPr>
                <w:bCs/>
                <w:sz w:val="24"/>
                <w:szCs w:val="24"/>
                <w:lang w:val="en-US"/>
              </w:rPr>
            </w:pPr>
            <w:r>
              <w:rPr>
                <w:rFonts w:eastAsia="Times New Roman" w:cs="Times New Roman" w:ascii="Times New Roman" w:hAnsi="Times New Roman"/>
                <w:bCs/>
                <w:kern w:val="0"/>
                <w:sz w:val="24"/>
                <w:szCs w:val="24"/>
                <w:lang w:val="en-US" w:eastAsia="ru-RU" w:bidi="ar-SA"/>
              </w:rPr>
              <w:t>α</w:t>
            </w:r>
          </w:p>
        </w:tc>
        <w:tc>
          <w:tcPr>
            <w:tcW w:w="8119" w:type="dxa"/>
            <w:tcBorders>
              <w:top w:val="nil"/>
              <w:left w:val="nil"/>
              <w:bottom w:val="nil"/>
              <w:right w:val="nil"/>
            </w:tcBorders>
          </w:tcPr>
          <w:p>
            <w:pPr>
              <w:pStyle w:val="Normal"/>
              <w:widowControl/>
              <w:spacing w:lineRule="auto" w:line="240" w:before="0" w:after="0"/>
              <w:jc w:val="both"/>
              <w:rPr>
                <w:bCs/>
                <w:sz w:val="24"/>
                <w:szCs w:val="24"/>
              </w:rPr>
            </w:pPr>
            <w:r>
              <w:rPr>
                <w:rFonts w:eastAsia="Times New Roman" w:cs="Times New Roman" w:ascii="Times New Roman" w:hAnsi="Times New Roman"/>
                <w:bCs/>
                <w:kern w:val="0"/>
                <w:sz w:val="24"/>
                <w:szCs w:val="24"/>
                <w:lang w:val="ru-RU" w:eastAsia="ru-RU" w:bidi="ar-SA"/>
              </w:rPr>
              <w:t xml:space="preserve">– </w:t>
            </w:r>
            <w:r>
              <w:rPr>
                <w:rFonts w:eastAsia="Times New Roman" w:cs="Times New Roman" w:ascii="Times New Roman" w:hAnsi="Times New Roman"/>
                <w:bCs/>
                <w:kern w:val="0"/>
                <w:sz w:val="24"/>
                <w:szCs w:val="24"/>
                <w:lang w:val="ru-RU" w:eastAsia="ru-RU" w:bidi="ar-SA"/>
              </w:rPr>
              <w:t>доля активных соударений частиц, сопровождающихся актом коагуляции.</w:t>
            </w:r>
          </w:p>
        </w:tc>
      </w:tr>
    </w:tbl>
    <w:p>
      <w:pPr>
        <w:pStyle w:val="Normal"/>
        <w:spacing w:lineRule="auto" w:line="240" w:before="0" w:after="0"/>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r>
    </w:p>
    <w:p>
      <w:pPr>
        <w:pStyle w:val="Normal"/>
        <w:spacing w:lineRule="auto" w:line="240" w:before="0" w:after="0"/>
        <w:ind w:firstLine="709"/>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t>Кроме того, в результате разбавления гидрозоля снижается концентрация С 1-1-валентного электролита в дисперсионной среде. При этом, толщина диффузного слоя, предохраняющего частицы дисперсной фазы от коагуляции, увеличивается, что приводит к повышению электрокинетического потенциала (потенциал, обуславливающий взаимное отталкивание дисперсных частиц) и, как следствие, повышается устойчивость суспензии.</w:t>
      </w:r>
    </w:p>
    <w:p>
      <w:pPr>
        <w:pStyle w:val="Normal"/>
        <w:spacing w:lineRule="auto" w:line="240" w:before="0" w:after="0"/>
        <w:ind w:firstLine="709"/>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t>Признаком достаточности разбавления, наряду со снижением условной вязкости, является уменьшение статического напряжения сдвига до 5/9 Фунт/100Фут</w:t>
      </w:r>
      <w:r>
        <w:rPr>
          <w:rFonts w:eastAsia="Times New Roman" w:cs="Times New Roman" w:ascii="Times New Roman" w:hAnsi="Times New Roman"/>
          <w:bCs/>
          <w:sz w:val="24"/>
          <w:szCs w:val="24"/>
          <w:vertAlign w:val="superscript"/>
          <w:lang w:eastAsia="ru-RU"/>
        </w:rPr>
        <w:t>2</w:t>
      </w:r>
      <w:r>
        <w:rPr>
          <w:rFonts w:eastAsia="Times New Roman" w:cs="Times New Roman" w:ascii="Times New Roman" w:hAnsi="Times New Roman"/>
          <w:bCs/>
          <w:sz w:val="24"/>
          <w:szCs w:val="24"/>
          <w:lang w:eastAsia="ru-RU"/>
        </w:rPr>
        <w:t>. Это означает, что суспензия находится в состоянии медленной коагуляции (частицы размещены в потенциальных ямах, и система характеризуется дальним порядком), однако, Ван-дер-Ваальсовые силы притяжения между соседними частицами находятся на достаточно безопасном низком уровне для коагуляционной системы. Тиксотропия золя (отношение СНС</w:t>
      </w:r>
      <w:r>
        <w:rPr>
          <w:rFonts w:eastAsia="Times New Roman" w:cs="Times New Roman" w:ascii="Times New Roman" w:hAnsi="Times New Roman"/>
          <w:bCs/>
          <w:sz w:val="24"/>
          <w:szCs w:val="24"/>
          <w:vertAlign w:val="subscript"/>
          <w:lang w:eastAsia="ru-RU"/>
        </w:rPr>
        <w:t>10</w:t>
      </w:r>
      <w:r>
        <w:rPr>
          <w:rFonts w:eastAsia="Times New Roman" w:cs="Times New Roman" w:ascii="Times New Roman" w:hAnsi="Times New Roman"/>
          <w:bCs/>
          <w:sz w:val="24"/>
          <w:szCs w:val="24"/>
          <w:lang w:eastAsia="ru-RU"/>
        </w:rPr>
        <w:t>/СНС</w:t>
      </w:r>
      <w:r>
        <w:rPr>
          <w:rFonts w:eastAsia="Times New Roman" w:cs="Times New Roman" w:ascii="Times New Roman" w:hAnsi="Times New Roman"/>
          <w:bCs/>
          <w:sz w:val="24"/>
          <w:szCs w:val="24"/>
          <w:vertAlign w:val="subscript"/>
          <w:lang w:eastAsia="ru-RU"/>
        </w:rPr>
        <w:t>1</w:t>
      </w:r>
      <w:r>
        <w:rPr>
          <w:rFonts w:eastAsia="Times New Roman" w:cs="Times New Roman" w:ascii="Times New Roman" w:hAnsi="Times New Roman"/>
          <w:bCs/>
          <w:sz w:val="24"/>
          <w:szCs w:val="24"/>
          <w:lang w:eastAsia="ru-RU"/>
        </w:rPr>
        <w:t>), характеризующая скорость медленной коагуляции, для разбавленной суспензии не должна превышать 2.</w:t>
      </w:r>
    </w:p>
    <w:p>
      <w:pPr>
        <w:pStyle w:val="Normal"/>
        <w:spacing w:lineRule="auto" w:line="240" w:before="0" w:after="0"/>
        <w:ind w:firstLine="709"/>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t>Важной характеристикой готовности суспензии к введению коагулирующей соли является пластическая вязкость, которая не должна превышать 10 – 13 мПа·с. Это означает, что глинистые дисперсные частицы имеют минимальный размер, и в системе отсутствует коагуляция.</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Целью полимерных обработок предварительно разбавленной суспензии являются:</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повышение отрицательного заряда поверхности дисперсных частиц глины;</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увеличение толщины диффузной оболочки, окружающей коллоидные частицы;</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обеспечение сорбционно-сольватного и структурно-механического факторов устойчивости глинистой суспензии;</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аккумуляция коагулирующих катионов в составе водорастворимых ион-дипольных комплексов, существующих в дисперсионной среде бурового раствора.</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Введение в суспензию полимерных реагентов, макромолекулы которых имеют отрицательный заряд (одноименный с зарядом поверхности дисперсных глинистых частиц), таких как, карбоксиметилированные производные целлюлозы, а также лигносульфонаты, приводит к появлению вокруг коллоидных частиц защитных адсорбционных слоев. При этом, эффективный отрицательный заряд поверхности дисперсных частиц увеличивается, и, соответственно, повышается энергия отталкивания соседних дисперсных частиц, изменяющаяся в соответствии с уравнением Дерягина-Ландау (2):</w:t>
      </w:r>
    </w:p>
    <w:p>
      <w:pPr>
        <w:pStyle w:val="Normal"/>
        <w:spacing w:lineRule="auto" w:line="240" w:before="0" w:after="0"/>
        <w:jc w:val="right"/>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right"/>
        <w:rPr>
          <w:rFonts w:ascii="Times New Roman" w:hAnsi="Times New Roman" w:eastAsia="Times New Roman" w:cs="Times New Roman"/>
          <w:i/>
          <w:i/>
          <w:iCs/>
          <w:sz w:val="24"/>
          <w:szCs w:val="24"/>
          <w:lang w:val="en-US" w:eastAsia="ru-RU"/>
        </w:rPr>
      </w:pPr>
      <w:r>
        <w:rPr>
          <w:rFonts w:eastAsia="Times New Roman" w:cs="Times New Roman" w:ascii="Times New Roman" w:hAnsi="Times New Roman"/>
          <w:sz w:val="24"/>
          <w:szCs w:val="24"/>
          <w:lang w:val="en-US" w:eastAsia="ru-RU"/>
        </w:rPr>
        <w:t>U = 64∙(c∙R∙T/k)·W</w:t>
      </w:r>
      <w:r>
        <w:rPr>
          <w:rFonts w:eastAsia="Times New Roman" w:cs="Times New Roman" w:ascii="Times New Roman" w:hAnsi="Times New Roman"/>
          <w:sz w:val="24"/>
          <w:szCs w:val="24"/>
          <w:vertAlign w:val="superscript"/>
          <w:lang w:val="en-US" w:eastAsia="ru-RU"/>
        </w:rPr>
        <w:t>2</w:t>
      </w:r>
      <w:r>
        <w:rPr>
          <w:rFonts w:eastAsia="Times New Roman" w:cs="Times New Roman" w:ascii="Times New Roman" w:hAnsi="Times New Roman"/>
          <w:sz w:val="24"/>
          <w:szCs w:val="24"/>
          <w:lang w:val="en-US" w:eastAsia="ru-RU"/>
        </w:rPr>
        <w:t>∙e</w:t>
      </w:r>
      <w:r>
        <w:rPr>
          <w:rFonts w:eastAsia="Times New Roman" w:cs="Times New Roman" w:ascii="Times New Roman" w:hAnsi="Times New Roman"/>
          <w:sz w:val="24"/>
          <w:szCs w:val="24"/>
          <w:vertAlign w:val="superscript"/>
          <w:lang w:val="en-US" w:eastAsia="ru-RU"/>
        </w:rPr>
        <w:t>-kh</w:t>
      </w:r>
      <w:r>
        <w:rPr>
          <w:rFonts w:eastAsia="Times New Roman" w:cs="Times New Roman" w:ascii="Times New Roman" w:hAnsi="Times New Roman"/>
          <w:sz w:val="24"/>
          <w:szCs w:val="24"/>
          <w:lang w:val="en-US" w:eastAsia="ru-RU"/>
        </w:rPr>
        <w:t xml:space="preserve"> – A/h</w:t>
      </w:r>
      <w:r>
        <w:rPr>
          <w:rFonts w:eastAsia="Times New Roman" w:cs="Times New Roman" w:ascii="Times New Roman" w:hAnsi="Times New Roman"/>
          <w:sz w:val="24"/>
          <w:szCs w:val="24"/>
          <w:vertAlign w:val="superscript"/>
          <w:lang w:val="en-US" w:eastAsia="ru-RU"/>
        </w:rPr>
        <w:t>2</w:t>
      </w:r>
      <w:r>
        <w:rPr>
          <w:rFonts w:eastAsia="Times New Roman" w:cs="Times New Roman" w:ascii="Times New Roman" w:hAnsi="Times New Roman"/>
          <w:sz w:val="24"/>
          <w:szCs w:val="24"/>
          <w:lang w:val="en-US" w:eastAsia="ru-RU"/>
        </w:rPr>
        <w:t>,</w:t>
        <w:tab/>
        <w:tab/>
        <w:tab/>
        <w:tab/>
      </w:r>
      <w:r>
        <w:rPr>
          <w:rFonts w:eastAsia="Times New Roman" w:cs="Times New Roman" w:ascii="Times New Roman" w:hAnsi="Times New Roman"/>
          <w:iCs/>
          <w:sz w:val="24"/>
          <w:szCs w:val="24"/>
          <w:lang w:val="en-US" w:eastAsia="ru-RU"/>
        </w:rPr>
        <w:t>(2)</w:t>
      </w:r>
    </w:p>
    <w:p>
      <w:pPr>
        <w:pStyle w:val="Normal"/>
        <w:spacing w:lineRule="auto" w:line="240" w:before="0" w:after="0"/>
        <w:jc w:val="right"/>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где      с-концентрация электролита в дисперсионной среде;</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ab/>
        <w:t>k- величина обратная толщине диффузной оболочки;</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ab/>
        <w:t>W- параметр пропорциональный отрицательному потенциалу поверхности коллоидной глинистой частицы;</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ab/>
        <w:t>h- расстояние между соседними коллоидными частицами;</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ab/>
        <w:t>А- константа Гамакера, характеризующая Ван-дер-Ваальсово притяжение между соседними коллоидными частицами.</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Согласно данному уравнению, на дальних расстояниях между коллоидными частицами преобладает притяжение (вторичный потенциальный минимум (потенциальная яма)). На средних расстояниях между коллоидными глинистыми частицами преобладает отталкивание (электростатический барьер коагуляции). На ближних расстояниях, при максимальном сближении коллоидных частиц, преобладает притяжение – первичная потенциальная яма.</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Возможность коагуляции определяется высотой барьера и глубиной потенциальных ям (рис.3).</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drawing>
          <wp:anchor behindDoc="0" distT="0" distB="0" distL="114300" distR="114300" simplePos="0" locked="0" layoutInCell="0" allowOverlap="1" relativeHeight="89">
            <wp:simplePos x="0" y="0"/>
            <wp:positionH relativeFrom="column">
              <wp:posOffset>1581150</wp:posOffset>
            </wp:positionH>
            <wp:positionV relativeFrom="paragraph">
              <wp:posOffset>151765</wp:posOffset>
            </wp:positionV>
            <wp:extent cx="2419350" cy="1984375"/>
            <wp:effectExtent l="0" t="0" r="0" b="0"/>
            <wp:wrapThrough wrapText="bothSides">
              <wp:wrapPolygon edited="0">
                <wp:start x="2" y="0"/>
                <wp:lineTo x="2" y="21357"/>
                <wp:lineTo x="21430" y="21357"/>
                <wp:lineTo x="21430" y="0"/>
                <wp:lineTo x="2" y="0"/>
              </wp:wrapPolygon>
            </wp:wrapThrough>
            <wp:docPr id="8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7" descr=""/>
                    <pic:cNvPicPr>
                      <a:picLocks noChangeAspect="1" noChangeArrowheads="1"/>
                    </pic:cNvPicPr>
                  </pic:nvPicPr>
                  <pic:blipFill>
                    <a:blip r:embed="rId178"/>
                    <a:stretch>
                      <a:fillRect/>
                    </a:stretch>
                  </pic:blipFill>
                  <pic:spPr bwMode="auto">
                    <a:xfrm>
                      <a:off x="0" y="0"/>
                      <a:ext cx="2419350" cy="1984375"/>
                    </a:xfrm>
                    <a:prstGeom prst="rect">
                      <a:avLst/>
                    </a:prstGeom>
                    <a:noFill/>
                  </pic:spPr>
                </pic:pic>
              </a:graphicData>
            </a:graphic>
          </wp:anchor>
        </w:drawing>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center"/>
        <w:rPr>
          <w:rFonts w:ascii="Times New Roman" w:hAnsi="Times New Roman" w:eastAsia="Times New Roman" w:cs="Times New Roman"/>
          <w:i/>
          <w:i/>
          <w:sz w:val="18"/>
          <w:szCs w:val="18"/>
          <w:lang w:eastAsia="ru-RU"/>
        </w:rPr>
      </w:pPr>
      <w:r>
        <w:rPr>
          <w:rFonts w:eastAsia="Times New Roman" w:cs="Times New Roman" w:ascii="Times New Roman" w:hAnsi="Times New Roman"/>
          <w:i/>
          <w:sz w:val="18"/>
          <w:szCs w:val="18"/>
          <w:lang w:eastAsia="ru-RU"/>
        </w:rPr>
        <w:t>1 - Первичный потенциальный минимум (яма); 2 - Электростатический барьер отталкивания;</w:t>
      </w:r>
    </w:p>
    <w:p>
      <w:pPr>
        <w:pStyle w:val="Normal"/>
        <w:spacing w:lineRule="auto" w:line="240" w:before="0" w:after="0"/>
        <w:rPr>
          <w:rFonts w:ascii="Times New Roman" w:hAnsi="Times New Roman" w:eastAsia="Times New Roman" w:cs="Times New Roman"/>
          <w:i/>
          <w:i/>
          <w:sz w:val="18"/>
          <w:szCs w:val="18"/>
          <w:lang w:eastAsia="ru-RU"/>
        </w:rPr>
      </w:pPr>
      <w:r>
        <w:rPr>
          <w:rFonts w:eastAsia="Times New Roman" w:cs="Times New Roman" w:ascii="Times New Roman" w:hAnsi="Times New Roman"/>
          <w:i/>
          <w:sz w:val="18"/>
          <w:szCs w:val="18"/>
          <w:lang w:eastAsia="ru-RU"/>
        </w:rPr>
        <w:t xml:space="preserve">                                                              </w:t>
      </w:r>
      <w:r>
        <w:rPr>
          <w:rFonts w:eastAsia="Times New Roman" w:cs="Times New Roman" w:ascii="Times New Roman" w:hAnsi="Times New Roman"/>
          <w:i/>
          <w:sz w:val="18"/>
          <w:szCs w:val="18"/>
          <w:lang w:eastAsia="ru-RU"/>
        </w:rPr>
        <w:t>3 - Вторичный потенциальный минимум (яма)</w:t>
      </w:r>
    </w:p>
    <w:p>
      <w:pPr>
        <w:pStyle w:val="Normal"/>
        <w:tabs>
          <w:tab w:val="clear" w:pos="708"/>
          <w:tab w:val="left" w:pos="1830" w:leader="none"/>
        </w:tabs>
        <w:spacing w:lineRule="auto" w:line="240" w:before="0" w:after="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 xml:space="preserve">Рис. 3 - Зависимость полной энергии взаимодействия коллоидных частиц </w:t>
      </w:r>
    </w:p>
    <w:p>
      <w:pPr>
        <w:pStyle w:val="Normal"/>
        <w:tabs>
          <w:tab w:val="clear" w:pos="708"/>
          <w:tab w:val="left" w:pos="1830" w:leader="none"/>
        </w:tabs>
        <w:spacing w:lineRule="auto" w:line="240" w:before="0" w:after="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от расстояния (</w:t>
      </w:r>
      <w:r>
        <w:rPr>
          <w:rFonts w:eastAsia="Times New Roman" w:cs="Times New Roman" w:ascii="Times New Roman" w:hAnsi="Times New Roman"/>
          <w:b/>
          <w:sz w:val="20"/>
          <w:szCs w:val="20"/>
          <w:lang w:val="en-US" w:eastAsia="ru-RU"/>
        </w:rPr>
        <w:t>r</w:t>
      </w:r>
      <w:r>
        <w:rPr>
          <w:rFonts w:eastAsia="Times New Roman" w:cs="Times New Roman" w:ascii="Times New Roman" w:hAnsi="Times New Roman"/>
          <w:b/>
          <w:sz w:val="20"/>
          <w:szCs w:val="20"/>
          <w:lang w:eastAsia="ru-RU"/>
        </w:rPr>
        <w:t>) между ними</w:t>
      </w:r>
    </w:p>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jc w:val="both"/>
        <w:rPr>
          <w:rFonts w:ascii="Times New Roman" w:hAnsi="Times New Roman" w:eastAsia="Times New Roman" w:cs="Times New Roman"/>
          <w:iCs/>
          <w:sz w:val="24"/>
          <w:szCs w:val="24"/>
          <w:lang w:eastAsia="ru-RU"/>
        </w:rPr>
      </w:pPr>
      <w:r>
        <w:rPr>
          <w:rFonts w:eastAsia="Times New Roman" w:cs="Times New Roman" w:ascii="Times New Roman" w:hAnsi="Times New Roman"/>
          <w:iCs/>
          <w:sz w:val="24"/>
          <w:szCs w:val="24"/>
          <w:lang w:eastAsia="ru-RU"/>
        </w:rPr>
        <w:t xml:space="preserve">Для глинистой суспензии электростатический барьер достаточно велик (значительно превышает величину теплового движения частиц </w:t>
      </w:r>
      <w:r>
        <w:rPr>
          <w:rFonts w:eastAsia="Times New Roman" w:cs="Times New Roman" w:ascii="Times New Roman" w:hAnsi="Times New Roman"/>
          <w:iCs/>
          <w:sz w:val="24"/>
          <w:szCs w:val="24"/>
          <w:lang w:val="en-US" w:eastAsia="ru-RU"/>
        </w:rPr>
        <w:t>k</w:t>
      </w:r>
      <w:r>
        <w:rPr>
          <w:rFonts w:eastAsia="Times New Roman" w:cs="Times New Roman" w:ascii="Times New Roman" w:hAnsi="Times New Roman"/>
          <w:iCs/>
          <w:sz w:val="24"/>
          <w:szCs w:val="24"/>
          <w:lang w:eastAsia="ru-RU"/>
        </w:rPr>
        <w:t>∙</w:t>
      </w:r>
      <w:r>
        <w:rPr>
          <w:rFonts w:eastAsia="Times New Roman" w:cs="Times New Roman" w:ascii="Times New Roman" w:hAnsi="Times New Roman"/>
          <w:iCs/>
          <w:sz w:val="24"/>
          <w:szCs w:val="24"/>
          <w:lang w:val="en-US" w:eastAsia="ru-RU"/>
        </w:rPr>
        <w:t>T</w:t>
      </w:r>
      <w:r>
        <w:rPr>
          <w:rFonts w:eastAsia="Times New Roman" w:cs="Times New Roman" w:ascii="Times New Roman" w:hAnsi="Times New Roman"/>
          <w:iCs/>
          <w:sz w:val="24"/>
          <w:szCs w:val="24"/>
          <w:lang w:eastAsia="ru-RU"/>
        </w:rPr>
        <w:t xml:space="preserve">), а вторичный потенциальный минимум также много больше </w:t>
      </w:r>
      <w:r>
        <w:rPr>
          <w:rFonts w:eastAsia="Times New Roman" w:cs="Times New Roman" w:ascii="Times New Roman" w:hAnsi="Times New Roman"/>
          <w:iCs/>
          <w:sz w:val="24"/>
          <w:szCs w:val="24"/>
          <w:lang w:val="en-US" w:eastAsia="ru-RU"/>
        </w:rPr>
        <w:t>k</w:t>
      </w:r>
      <w:r>
        <w:rPr>
          <w:rFonts w:eastAsia="Times New Roman" w:cs="Times New Roman" w:ascii="Times New Roman" w:hAnsi="Times New Roman"/>
          <w:iCs/>
          <w:sz w:val="24"/>
          <w:szCs w:val="24"/>
          <w:lang w:eastAsia="ru-RU"/>
        </w:rPr>
        <w:t>∙</w:t>
      </w:r>
      <w:r>
        <w:rPr>
          <w:rFonts w:eastAsia="Times New Roman" w:cs="Times New Roman" w:ascii="Times New Roman" w:hAnsi="Times New Roman"/>
          <w:iCs/>
          <w:sz w:val="24"/>
          <w:szCs w:val="24"/>
          <w:lang w:val="en-US" w:eastAsia="ru-RU"/>
        </w:rPr>
        <w:t>T</w:t>
      </w:r>
      <w:r>
        <w:rPr>
          <w:rFonts w:eastAsia="Times New Roman" w:cs="Times New Roman" w:ascii="Times New Roman" w:hAnsi="Times New Roman"/>
          <w:iCs/>
          <w:sz w:val="24"/>
          <w:szCs w:val="24"/>
          <w:lang w:eastAsia="ru-RU"/>
        </w:rPr>
        <w:t xml:space="preserve">. Происходит дальнее взаимодействие двух коллоидных частиц, фиксируемых на расстоянии порядка 100 нм, отвечающем вторичной потенциальной яме. При этом наблюдается акт медленной коагуляции, и к данным частицам присоединяются также на дальних расстояниях другие частицы, что и приводит к появлению структурированного золя, обладающего статическим напряжением сдвига. </w:t>
      </w:r>
    </w:p>
    <w:p>
      <w:pPr>
        <w:pStyle w:val="Normal"/>
        <w:spacing w:lineRule="auto" w:line="240" w:before="0" w:after="0"/>
        <w:ind w:firstLine="709"/>
        <w:jc w:val="both"/>
        <w:rPr>
          <w:rFonts w:ascii="Times New Roman" w:hAnsi="Times New Roman" w:eastAsia="Times New Roman" w:cs="Times New Roman"/>
          <w:iCs/>
          <w:sz w:val="24"/>
          <w:szCs w:val="24"/>
          <w:lang w:eastAsia="ru-RU"/>
        </w:rPr>
      </w:pPr>
      <w:r>
        <w:rPr>
          <w:rFonts w:eastAsia="Times New Roman" w:cs="Times New Roman" w:ascii="Times New Roman" w:hAnsi="Times New Roman"/>
          <w:iCs/>
          <w:sz w:val="24"/>
          <w:szCs w:val="24"/>
          <w:lang w:eastAsia="ru-RU"/>
        </w:rPr>
        <w:t>Таким образом, величина СНС косвенно характеризует энергию Ван-дер-Ваальсового притяжения частиц (глубину вторичной потенциальной ямы), а тиксотропия суспензии (СНС</w:t>
      </w:r>
      <w:r>
        <w:rPr>
          <w:rFonts w:eastAsia="Times New Roman" w:cs="Times New Roman" w:ascii="Times New Roman" w:hAnsi="Times New Roman"/>
          <w:iCs/>
          <w:sz w:val="24"/>
          <w:szCs w:val="24"/>
          <w:vertAlign w:val="subscript"/>
          <w:lang w:eastAsia="ru-RU"/>
        </w:rPr>
        <w:t>10</w:t>
      </w:r>
      <w:r>
        <w:rPr>
          <w:rFonts w:eastAsia="Times New Roman" w:cs="Times New Roman" w:ascii="Times New Roman" w:hAnsi="Times New Roman"/>
          <w:iCs/>
          <w:sz w:val="24"/>
          <w:szCs w:val="24"/>
          <w:lang w:eastAsia="ru-RU"/>
        </w:rPr>
        <w:t>/СНС</w:t>
      </w:r>
      <w:r>
        <w:rPr>
          <w:rFonts w:eastAsia="Times New Roman" w:cs="Times New Roman" w:ascii="Times New Roman" w:hAnsi="Times New Roman"/>
          <w:iCs/>
          <w:sz w:val="24"/>
          <w:szCs w:val="24"/>
          <w:vertAlign w:val="subscript"/>
          <w:lang w:eastAsia="ru-RU"/>
        </w:rPr>
        <w:t>1</w:t>
      </w:r>
      <w:r>
        <w:rPr>
          <w:rFonts w:eastAsia="Times New Roman" w:cs="Times New Roman" w:ascii="Times New Roman" w:hAnsi="Times New Roman"/>
          <w:iCs/>
          <w:sz w:val="24"/>
          <w:szCs w:val="24"/>
          <w:lang w:eastAsia="ru-RU"/>
        </w:rPr>
        <w:t>) - скорость медленной коагуляции во вторичной потенциальной яме.</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Таким образом, введение отрицательно заряженных полимеров повышает величину параметра </w:t>
      </w:r>
      <w:r>
        <w:rPr>
          <w:rFonts w:eastAsia="Times New Roman" w:cs="Times New Roman" w:ascii="Times New Roman" w:hAnsi="Times New Roman"/>
          <w:sz w:val="24"/>
          <w:szCs w:val="24"/>
          <w:lang w:val="en-US" w:eastAsia="ru-RU"/>
        </w:rPr>
        <w:t>W</w:t>
      </w:r>
      <w:r>
        <w:rPr>
          <w:rFonts w:eastAsia="Times New Roman" w:cs="Times New Roman" w:ascii="Times New Roman" w:hAnsi="Times New Roman"/>
          <w:sz w:val="24"/>
          <w:szCs w:val="24"/>
          <w:lang w:eastAsia="ru-RU"/>
        </w:rPr>
        <w:t xml:space="preserve"> пропорциональную заряду дисперсной частицы, что, соответственно, приводит к повышению энергии отталкивания между частицами, уменьшению глубины вторичной потенциальной ямы, что проявляется в снижении величины СНС суспензии (рис. 4).</w:t>
      </w:r>
      <w:r>
        <w:rPr>
          <w:rFonts w:eastAsia="Times New Roman" w:cs="Times New Roman" w:ascii="Times New Roman" w:hAnsi="Times New Roman"/>
          <w:sz w:val="24"/>
          <w:szCs w:val="24"/>
          <w:lang w:val="kk-KZ" w:eastAsia="ru-RU"/>
        </w:rPr>
        <w:t xml:space="preserve"> В</w:t>
      </w:r>
      <w:r>
        <w:rPr>
          <w:rFonts w:eastAsia="Times New Roman" w:cs="Times New Roman" w:ascii="Times New Roman" w:hAnsi="Times New Roman"/>
          <w:sz w:val="24"/>
          <w:szCs w:val="24"/>
          <w:lang w:eastAsia="ru-RU"/>
        </w:rPr>
        <w:t>ряду 1÷3 увеличивается концентрация анионного полимера и, соответственно, увеличивается высота электростатического барьера отталкивания и снижается глубина второго потенциального мини</w:t>
      </w:r>
      <w:r>
        <w:rPr>
          <w:rFonts w:eastAsia="Times New Roman" w:cs="Times New Roman" w:ascii="Times New Roman" w:hAnsi="Times New Roman"/>
          <w:sz w:val="24"/>
          <w:szCs w:val="24"/>
          <w:lang w:val="kk-KZ" w:eastAsia="ru-RU"/>
        </w:rPr>
        <w:t>-</w:t>
      </w:r>
      <w:r>
        <w:rPr>
          <w:rFonts w:eastAsia="Times New Roman" w:cs="Times New Roman" w:ascii="Times New Roman" w:hAnsi="Times New Roman"/>
          <w:sz w:val="24"/>
          <w:szCs w:val="24"/>
          <w:lang w:eastAsia="ru-RU"/>
        </w:rPr>
        <w:t>мума.</w:t>
      </w:r>
    </w:p>
    <w:p>
      <w:pPr>
        <w:pStyle w:val="Normal"/>
        <w:spacing w:lineRule="auto" w:line="240" w:before="0" w:after="0"/>
        <w:ind w:firstLine="709"/>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t>Отсюда следует, что полимерные обработки должны приводить к снижению СНС глинистой суспензии.</w:t>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drawing>
          <wp:anchor behindDoc="0" distT="0" distB="0" distL="114300" distR="114300" simplePos="0" locked="0" layoutInCell="0" allowOverlap="1" relativeHeight="87">
            <wp:simplePos x="0" y="0"/>
            <wp:positionH relativeFrom="margin">
              <wp:posOffset>1682115</wp:posOffset>
            </wp:positionH>
            <wp:positionV relativeFrom="paragraph">
              <wp:posOffset>102870</wp:posOffset>
            </wp:positionV>
            <wp:extent cx="2447925" cy="1586865"/>
            <wp:effectExtent l="0" t="0" r="0" b="0"/>
            <wp:wrapTight wrapText="bothSides">
              <wp:wrapPolygon edited="0">
                <wp:start x="-1" y="0"/>
                <wp:lineTo x="-1" y="21262"/>
                <wp:lineTo x="21514" y="21262"/>
                <wp:lineTo x="21514" y="0"/>
                <wp:lineTo x="-1" y="0"/>
              </wp:wrapPolygon>
            </wp:wrapTight>
            <wp:docPr id="8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 descr=""/>
                    <pic:cNvPicPr>
                      <a:picLocks noChangeAspect="1" noChangeArrowheads="1"/>
                    </pic:cNvPicPr>
                  </pic:nvPicPr>
                  <pic:blipFill>
                    <a:blip r:embed="rId179"/>
                    <a:stretch>
                      <a:fillRect/>
                    </a:stretch>
                  </pic:blipFill>
                  <pic:spPr bwMode="auto">
                    <a:xfrm>
                      <a:off x="0" y="0"/>
                      <a:ext cx="2447925" cy="1586865"/>
                    </a:xfrm>
                    <a:prstGeom prst="rect">
                      <a:avLst/>
                    </a:prstGeom>
                    <a:noFill/>
                  </pic:spPr>
                </pic:pic>
              </a:graphicData>
            </a:graphic>
          </wp:anchor>
        </w:drawing>
      </w:r>
    </w:p>
    <w:p>
      <w:pPr>
        <w:pStyle w:val="Normal"/>
        <w:spacing w:lineRule="auto" w:line="240" w:before="0" w:after="0"/>
        <w:jc w:val="both"/>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9"/>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ind w:firstLine="709"/>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ind w:firstLine="709"/>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ind w:firstLine="709"/>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ind w:firstLine="709"/>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ind w:firstLine="709"/>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 xml:space="preserve">Рис.4 - Влияние концентрации анионных полимеров на полную энергию </w:t>
      </w:r>
    </w:p>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b/>
          <w:sz w:val="20"/>
          <w:szCs w:val="20"/>
          <w:lang w:eastAsia="ru-RU"/>
        </w:rPr>
        <w:t>взаимодействия коллоидных частиц</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708"/>
        <w:jc w:val="both"/>
        <w:rPr>
          <w:rFonts w:ascii="Times New Roman" w:hAnsi="Times New Roman" w:eastAsia="Times New Roman" w:cs="Times New Roman"/>
          <w:b/>
          <w:i/>
          <w:i/>
          <w:sz w:val="24"/>
          <w:szCs w:val="24"/>
          <w:lang w:val="kk-KZ" w:eastAsia="ru-RU"/>
        </w:rPr>
      </w:pPr>
      <w:r>
        <w:rPr>
          <w:rFonts w:eastAsia="Times New Roman" w:cs="Times New Roman" w:ascii="Times New Roman" w:hAnsi="Times New Roman"/>
          <w:sz w:val="24"/>
          <w:szCs w:val="24"/>
          <w:lang w:eastAsia="ru-RU"/>
        </w:rPr>
        <w:t>При введении в глинистую суспензию, как заряженных, так и неионных полимеров (крахмал, оксиэтилцеллюлоза и пр.) происходит формирование полимерных адсорбционных слоев на поверхности частиц дисперсной фазы, за счет которых толщина диффузной оболочки коллоидной частицы увеличивается. При этом происходит рост энергии отталкивания частиц в области второго потенциального минимума и повышается коагуляционная устойчивость системы (рис.5).</w:t>
      </w:r>
      <w:r>
        <w:rPr>
          <w:rFonts w:eastAsia="Times New Roman" w:cs="Times New Roman" w:ascii="Times New Roman" w:hAnsi="Times New Roman"/>
          <w:sz w:val="24"/>
          <w:szCs w:val="24"/>
          <w:lang w:val="kk-KZ" w:eastAsia="ru-RU"/>
        </w:rPr>
        <w:t xml:space="preserve"> В</w:t>
      </w:r>
      <w:r>
        <w:rPr>
          <w:rFonts w:eastAsia="Times New Roman" w:cs="Times New Roman" w:ascii="Times New Roman" w:hAnsi="Times New Roman"/>
          <w:sz w:val="24"/>
          <w:szCs w:val="24"/>
          <w:lang w:eastAsia="ru-RU"/>
        </w:rPr>
        <w:t>ряду 1÷4 увеличивается концентрация неионного полимера.</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drawing>
          <wp:anchor behindDoc="0" distT="0" distB="0" distL="114300" distR="114300" simplePos="0" locked="0" layoutInCell="0" allowOverlap="1" relativeHeight="88">
            <wp:simplePos x="0" y="0"/>
            <wp:positionH relativeFrom="column">
              <wp:posOffset>1644015</wp:posOffset>
            </wp:positionH>
            <wp:positionV relativeFrom="paragraph">
              <wp:posOffset>5715</wp:posOffset>
            </wp:positionV>
            <wp:extent cx="2362200" cy="1543050"/>
            <wp:effectExtent l="0" t="0" r="0" b="0"/>
            <wp:wrapTight wrapText="bothSides">
              <wp:wrapPolygon edited="0">
                <wp:start x="-1" y="0"/>
                <wp:lineTo x="-1" y="21331"/>
                <wp:lineTo x="21426" y="21331"/>
                <wp:lineTo x="21426" y="0"/>
                <wp:lineTo x="-1" y="0"/>
              </wp:wrapPolygon>
            </wp:wrapTight>
            <wp:docPr id="89" name="Рисунок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Рисунок 53" descr=""/>
                    <pic:cNvPicPr>
                      <a:picLocks noChangeAspect="1" noChangeArrowheads="1"/>
                    </pic:cNvPicPr>
                  </pic:nvPicPr>
                  <pic:blipFill>
                    <a:blip r:embed="rId180"/>
                    <a:stretch>
                      <a:fillRect/>
                    </a:stretch>
                  </pic:blipFill>
                  <pic:spPr bwMode="auto">
                    <a:xfrm>
                      <a:off x="0" y="0"/>
                      <a:ext cx="2362200" cy="1543050"/>
                    </a:xfrm>
                    <a:prstGeom prst="rect">
                      <a:avLst/>
                    </a:prstGeom>
                    <a:noFill/>
                  </pic:spPr>
                </pic:pic>
              </a:graphicData>
            </a:graphic>
          </wp:anchor>
        </w:drawing>
      </w:r>
    </w:p>
    <w:p>
      <w:pPr>
        <w:pStyle w:val="Normal"/>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jc w:val="both"/>
        <w:rPr>
          <w:rFonts w:ascii="Times New Roman" w:hAnsi="Times New Roman" w:eastAsia="Times New Roman" w:cs="Times New Roman"/>
          <w:b/>
          <w:i/>
          <w:i/>
          <w:sz w:val="24"/>
          <w:szCs w:val="24"/>
          <w:lang w:val="kk-KZ" w:eastAsia="ru-RU"/>
        </w:rPr>
      </w:pPr>
      <w:r>
        <w:rPr>
          <w:rFonts w:eastAsia="Times New Roman" w:cs="Times New Roman" w:ascii="Times New Roman" w:hAnsi="Times New Roman"/>
          <w:sz w:val="24"/>
          <w:szCs w:val="24"/>
          <w:lang w:eastAsia="ru-RU"/>
        </w:rPr>
        <w:t xml:space="preserve"> </w:t>
      </w:r>
    </w:p>
    <w:p>
      <w:pPr>
        <w:pStyle w:val="Normal"/>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
        <w:spacing w:lineRule="auto" w:line="240" w:before="0" w:after="0"/>
        <w:jc w:val="center"/>
        <w:rPr>
          <w:rFonts w:ascii="Times New Roman" w:hAnsi="Times New Roman" w:eastAsia="Times New Roman" w:cs="Times New Roman"/>
          <w:b/>
          <w:sz w:val="24"/>
          <w:szCs w:val="24"/>
          <w:lang w:val="kk-KZ" w:eastAsia="ru-RU"/>
        </w:rPr>
      </w:pPr>
      <w:r>
        <w:rPr>
          <w:rFonts w:eastAsia="Times New Roman" w:cs="Times New Roman" w:ascii="Times New Roman" w:hAnsi="Times New Roman"/>
          <w:b/>
          <w:sz w:val="24"/>
          <w:szCs w:val="24"/>
          <w:lang w:val="kk-KZ" w:eastAsia="ru-RU"/>
        </w:rPr>
      </w:r>
    </w:p>
    <w:p>
      <w:pPr>
        <w:pStyle w:val="Normal"/>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Рис</w:t>
      </w:r>
      <w:r>
        <w:rPr>
          <w:rFonts w:eastAsia="Times New Roman" w:cs="Times New Roman" w:ascii="Times New Roman" w:hAnsi="Times New Roman"/>
          <w:b/>
          <w:sz w:val="20"/>
          <w:szCs w:val="20"/>
          <w:lang w:val="kk-KZ" w:eastAsia="ru-RU"/>
        </w:rPr>
        <w:t xml:space="preserve">. </w:t>
      </w:r>
      <w:r>
        <w:rPr>
          <w:rFonts w:eastAsia="Times New Roman" w:cs="Times New Roman" w:ascii="Times New Roman" w:hAnsi="Times New Roman"/>
          <w:b/>
          <w:sz w:val="20"/>
          <w:szCs w:val="20"/>
          <w:lang w:eastAsia="ru-RU"/>
        </w:rPr>
        <w:t xml:space="preserve">5 </w:t>
      </w:r>
      <w:r>
        <w:rPr>
          <w:rFonts w:eastAsia="Times New Roman" w:cs="Times New Roman" w:ascii="Times New Roman" w:hAnsi="Times New Roman"/>
          <w:b/>
          <w:sz w:val="20"/>
          <w:szCs w:val="20"/>
          <w:lang w:val="kk-KZ" w:eastAsia="ru-RU"/>
        </w:rPr>
        <w:t xml:space="preserve">- </w:t>
      </w:r>
      <w:r>
        <w:rPr>
          <w:rFonts w:eastAsia="Times New Roman" w:cs="Times New Roman" w:ascii="Times New Roman" w:hAnsi="Times New Roman"/>
          <w:b/>
          <w:sz w:val="20"/>
          <w:szCs w:val="20"/>
          <w:lang w:eastAsia="ru-RU"/>
        </w:rPr>
        <w:t>Влияние концентрации неионогенных полимеров на полную энергию</w:t>
      </w:r>
    </w:p>
    <w:p>
      <w:pPr>
        <w:pStyle w:val="Normal"/>
        <w:spacing w:lineRule="auto" w:line="240" w:before="0" w:after="0"/>
        <w:jc w:val="center"/>
        <w:rPr>
          <w:rFonts w:ascii="Times New Roman" w:hAnsi="Times New Roman" w:eastAsia="Times New Roman" w:cs="Times New Roman"/>
          <w:sz w:val="20"/>
          <w:szCs w:val="20"/>
          <w:lang w:val="kk-KZ" w:eastAsia="ru-RU"/>
        </w:rPr>
      </w:pPr>
      <w:r>
        <w:rPr>
          <w:rFonts w:eastAsia="Times New Roman" w:cs="Times New Roman" w:ascii="Times New Roman" w:hAnsi="Times New Roman"/>
          <w:b/>
          <w:sz w:val="20"/>
          <w:szCs w:val="20"/>
          <w:lang w:eastAsia="ru-RU"/>
        </w:rPr>
        <w:t xml:space="preserve"> </w:t>
      </w:r>
      <w:r>
        <w:rPr>
          <w:rFonts w:eastAsia="Times New Roman" w:cs="Times New Roman" w:ascii="Times New Roman" w:hAnsi="Times New Roman"/>
          <w:b/>
          <w:sz w:val="20"/>
          <w:szCs w:val="20"/>
          <w:lang w:eastAsia="ru-RU"/>
        </w:rPr>
        <w:t>взаимодействия коллоидных частиц</w:t>
      </w:r>
    </w:p>
    <w:p>
      <w:pPr>
        <w:pStyle w:val="Normal"/>
        <w:spacing w:lineRule="auto" w:line="240" w:before="0" w:after="0"/>
        <w:ind w:firstLine="709"/>
        <w:jc w:val="both"/>
        <w:rPr>
          <w:rFonts w:ascii="Times New Roman" w:hAnsi="Times New Roman" w:eastAsia="Times New Roman" w:cs="Times New Roman"/>
          <w:sz w:val="24"/>
          <w:szCs w:val="24"/>
          <w:lang w:val="kk-KZ" w:eastAsia="ru-RU"/>
        </w:rPr>
      </w:pPr>
      <w:r>
        <w:rPr>
          <w:rFonts w:eastAsia="Times New Roman" w:cs="Times New Roman" w:ascii="Times New Roman" w:hAnsi="Times New Roman"/>
          <w:sz w:val="24"/>
          <w:szCs w:val="24"/>
          <w:lang w:val="kk-KZ" w:eastAsia="ru-RU"/>
        </w:rPr>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Обеспечение сорбционно-сольватного и структурно-механического факторов устойчивости глинистой суспензии осуществляется, во-первых, за счет введения полимеров в глинистую суспензию, которое существенно повышает динамическую вязкость дисперсионной среды, что приводит к замедлению коагуляционных процессов (полупериод коагуляции возрастает). Во-вторых, адсорбция полимеров на поверхности коллоидных глинистых частиц приводит к образованию весьма развитых сольватных слоев. Большие размеры макромолекул полимеров, несущих собственные сорбционно-сольватные слои значительной протяженности и прочности, создают на поверхности коллоидных частиц адсорбционно-сольватные слои значительной плотности, которые перекрывают не только первичную, но и вторичную потенциальную яму. Устойчивость таких лиофилизированных суспензий весьма высока. Таков механизм формирования структурно-механического барьера коагуляции.</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Прочность полимерных адсорбционных слоев увеличивается во времени, достигая предельного значения лишь через несколько часов, что связано с замедленной диффузией макромолекул и медленной их ориентацией на поверхности коллоидных частиц. Поэтому, после введения в глинистую суспензию полимерной обработки, следует в течение достаточно длительного времени (минимум 1 – 1,5 часа) перемешивать суспензию в блоке приготовления раствора. Коагулирующие соли вводят только через 1,5 – 2 ч. после того, как была произведена полимерная стабилизация глинистой суспензии.</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Следует отметить, что стабилизацию глинистых суспензий наиболее часто производят анионными полимерами. При этом, влияние электрических зарядов функциональных групп полимера на прочность адсорбционных слоев оказывается весьма сложным. Так, повышение заряда (в результате диссоциации функциональных групп макромолекул), усиливающее гидратацию, создает отталкивание между макромолекулами, уменьшая боковую когезию, а, следовательно, и прочность адсорбционного слоя. В ряду производных полисахаридов прочность адсорбционных слоев повышается в ряду: ПАЦ → КМЦ → Крахмал → Гидроксиэтилцеллюлоза. </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Поэтому, стабилизацию глинистой суспензии перед введением коагулирующих солей следует осуществлять за счет обработок КМЦ и солестойким крахмалом. Следует также поддерживать не слишком высокий уровень рН системы раствора (не более 9), при котором степень диссоциации карбоксильных групп полимера будет существенно ниже 1.</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Недостатком неионных полимеров (крахмала) является слишком высокая прочность насыщенного адсорбционного слоя, что приводит, в конце концов, к резкому снижению стабилизирующего действия. Это происходит вследствие того, что случайные разрывы сплошности адсорбционного слоя уже не могут «самозалечиваться» из-за «хрупкости» сверхпрочного адсорбционного слоя, который становится малоподвижным. Поэтому, при стабилизации глинистой суспензии оптимальной стратегией является сочетание анионных (КМЦ) и неионных полимеров. Анионные полимеры обеспечивают необходимую подвижность и мобильность защитных адсорбционных слоев, а неионные полимеры создают необходимую прочность адсорбционных слоев [9-11].</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Наряду с высокой прочностью и вязкостью, полимерные адсорбционные слои обеспечивают устойчивость глинистых золей также за счет других факторов. Так, в зазоре между двумя частицами, окруженными сорбционно-сольватными слоями, происходит увеличение концентрации, что приводит к появлению осмотического расклинивающего давления, препятствующего коагуляции. Кроме того, коагуляция частиц, покрытых полимерными адсорбционными слоями запрещена вторым законом термодинамики, согласно которому энтропия системы стремится к максимуму. При сближении частиц, окруженных полимерными слоями, происходит резкое понижение энтропии вследствие ограничения свободы движения сегментов полимерных цепей при перекрытии адсорбционных слоев.</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Применяемые для стабилизации глинистых суспензий полимерные реагенты должны обладать способностью к образованию водорастворимых ион-дипольных комплексов с коагулирующими катионами. Это обеспечивает снижение адсорбции катионов на поверхности дисперсных частиц, а также существенно повышает ингибирующий эффект полимер-глинистых растворов. К такого рода полимерам относятся производные полисахаридов – КМЦ, ПАЦ, крахмалы. Кроме того, коагуляционную устойчивость глинистых растворов существенно повышают полимеры, обладающие эфирным кислородом - полиоксиэтилен (ПОЭ), полиалкиленгликоли (сополимеры окисей этилена и пропилена), полипропиленгликоль (ППГ) и пр.</w:t>
      </w:r>
    </w:p>
    <w:p>
      <w:pPr>
        <w:pStyle w:val="Normal"/>
        <w:spacing w:lineRule="auto" w:line="240" w:before="0" w:after="0"/>
        <w:ind w:firstLine="709"/>
        <w:jc w:val="both"/>
        <w:rPr>
          <w:rFonts w:ascii="Times New Roman" w:hAnsi="Times New Roman" w:eastAsia="Times New Roman" w:cs="Times New Roman"/>
          <w:bCs/>
          <w:iCs/>
          <w:sz w:val="24"/>
          <w:szCs w:val="24"/>
          <w:lang w:eastAsia="ru-RU"/>
        </w:rPr>
      </w:pPr>
      <w:r>
        <w:rPr>
          <w:rFonts w:eastAsia="Times New Roman" w:cs="Times New Roman" w:ascii="Times New Roman" w:hAnsi="Times New Roman"/>
          <w:b/>
          <w:bCs/>
          <w:sz w:val="24"/>
          <w:szCs w:val="24"/>
          <w:lang w:eastAsia="ru-RU"/>
        </w:rPr>
        <w:t xml:space="preserve">Выводы. </w:t>
      </w:r>
      <w:r>
        <w:rPr>
          <w:rFonts w:eastAsia="Times New Roman" w:cs="Times New Roman" w:ascii="Times New Roman" w:hAnsi="Times New Roman"/>
          <w:bCs/>
          <w:iCs/>
          <w:sz w:val="24"/>
          <w:szCs w:val="24"/>
          <w:lang w:eastAsia="ru-RU"/>
        </w:rPr>
        <w:t>Таким образом, при стабилизации глинистой суспензии перед введением коагулирующих солей необходимо следовать нескольким правилам:</w:t>
      </w:r>
    </w:p>
    <w:p>
      <w:pPr>
        <w:pStyle w:val="Normal"/>
        <w:spacing w:lineRule="auto" w:line="240" w:before="0" w:after="0"/>
        <w:ind w:firstLine="709"/>
        <w:jc w:val="both"/>
        <w:rPr>
          <w:rFonts w:ascii="Times New Roman" w:hAnsi="Times New Roman" w:eastAsia="Times New Roman" w:cs="Times New Roman"/>
          <w:bCs/>
          <w:iCs/>
          <w:sz w:val="24"/>
          <w:szCs w:val="24"/>
          <w:lang w:eastAsia="ru-RU"/>
        </w:rPr>
      </w:pPr>
      <w:r>
        <w:rPr>
          <w:rFonts w:eastAsia="Times New Roman" w:cs="Times New Roman" w:ascii="Times New Roman" w:hAnsi="Times New Roman"/>
          <w:bCs/>
          <w:iCs/>
          <w:sz w:val="24"/>
          <w:szCs w:val="24"/>
          <w:lang w:eastAsia="ru-RU"/>
        </w:rPr>
        <w:t>1. Разбавление базового глинистого раствора, переведенного с предыдущего интервала, до концентрации коллоидных частиц (</w:t>
      </w:r>
      <w:r>
        <w:rPr>
          <w:rFonts w:eastAsia="Times New Roman" w:cs="Times New Roman" w:ascii="Times New Roman" w:hAnsi="Times New Roman"/>
          <w:bCs/>
          <w:iCs/>
          <w:sz w:val="24"/>
          <w:szCs w:val="24"/>
          <w:lang w:val="en-US" w:eastAsia="ru-RU"/>
        </w:rPr>
        <w:t>MBT</w:t>
      </w:r>
      <w:r>
        <w:rPr>
          <w:rFonts w:eastAsia="Times New Roman" w:cs="Times New Roman" w:ascii="Times New Roman" w:hAnsi="Times New Roman"/>
          <w:bCs/>
          <w:iCs/>
          <w:sz w:val="24"/>
          <w:szCs w:val="24"/>
          <w:lang w:eastAsia="ru-RU"/>
        </w:rPr>
        <w:t>) не более 20 – 25 кг/м</w:t>
      </w:r>
      <w:r>
        <w:rPr>
          <w:rFonts w:eastAsia="Times New Roman" w:cs="Times New Roman" w:ascii="Times New Roman" w:hAnsi="Times New Roman"/>
          <w:bCs/>
          <w:iCs/>
          <w:sz w:val="24"/>
          <w:szCs w:val="24"/>
          <w:vertAlign w:val="superscript"/>
          <w:lang w:eastAsia="ru-RU"/>
        </w:rPr>
        <w:t>3</w:t>
      </w:r>
      <w:r>
        <w:rPr>
          <w:rFonts w:eastAsia="Times New Roman" w:cs="Times New Roman" w:ascii="Times New Roman" w:hAnsi="Times New Roman"/>
          <w:bCs/>
          <w:iCs/>
          <w:sz w:val="24"/>
          <w:szCs w:val="24"/>
          <w:lang w:eastAsia="ru-RU"/>
        </w:rPr>
        <w:t>. Так как распределение коллоидных частиц по размерам для разных суспензий может сильно различаться, то вторичными признаками готовности суспензии для введения коагулирующей соли являются следующие значения технологических свойств: СНС=5/9 Фунт/100Фут</w:t>
      </w:r>
      <w:r>
        <w:rPr>
          <w:rFonts w:eastAsia="Times New Roman" w:cs="Times New Roman" w:ascii="Times New Roman" w:hAnsi="Times New Roman"/>
          <w:bCs/>
          <w:iCs/>
          <w:sz w:val="24"/>
          <w:szCs w:val="24"/>
          <w:vertAlign w:val="superscript"/>
          <w:lang w:eastAsia="ru-RU"/>
        </w:rPr>
        <w:t>2</w:t>
      </w:r>
      <w:r>
        <w:rPr>
          <w:rFonts w:eastAsia="Times New Roman" w:cs="Times New Roman" w:ascii="Times New Roman" w:hAnsi="Times New Roman"/>
          <w:bCs/>
          <w:iCs/>
          <w:sz w:val="24"/>
          <w:szCs w:val="24"/>
          <w:lang w:eastAsia="ru-RU"/>
        </w:rPr>
        <w:t>, η</w:t>
      </w:r>
      <w:r>
        <w:rPr>
          <w:rFonts w:eastAsia="Times New Roman" w:cs="Times New Roman" w:ascii="Times New Roman" w:hAnsi="Times New Roman"/>
          <w:bCs/>
          <w:iCs/>
          <w:sz w:val="24"/>
          <w:szCs w:val="24"/>
          <w:vertAlign w:val="subscript"/>
          <w:lang w:eastAsia="ru-RU"/>
        </w:rPr>
        <w:t>пл.</w:t>
      </w:r>
      <w:r>
        <w:rPr>
          <w:rFonts w:eastAsia="Times New Roman" w:cs="Times New Roman" w:ascii="Times New Roman" w:hAnsi="Times New Roman"/>
          <w:bCs/>
          <w:iCs/>
          <w:sz w:val="24"/>
          <w:szCs w:val="24"/>
          <w:lang w:eastAsia="ru-RU"/>
        </w:rPr>
        <w:t>&lt;13 мПа∙с, УВ&lt;35 с, СНС</w:t>
      </w:r>
      <w:r>
        <w:rPr>
          <w:rFonts w:eastAsia="Times New Roman" w:cs="Times New Roman" w:ascii="Times New Roman" w:hAnsi="Times New Roman"/>
          <w:bCs/>
          <w:iCs/>
          <w:sz w:val="24"/>
          <w:szCs w:val="24"/>
          <w:vertAlign w:val="subscript"/>
          <w:lang w:eastAsia="ru-RU"/>
        </w:rPr>
        <w:t>10</w:t>
      </w:r>
      <w:r>
        <w:rPr>
          <w:rFonts w:eastAsia="Times New Roman" w:cs="Times New Roman" w:ascii="Times New Roman" w:hAnsi="Times New Roman"/>
          <w:bCs/>
          <w:iCs/>
          <w:sz w:val="24"/>
          <w:szCs w:val="24"/>
          <w:lang w:eastAsia="ru-RU"/>
        </w:rPr>
        <w:t>/СНС</w:t>
      </w:r>
      <w:r>
        <w:rPr>
          <w:rFonts w:eastAsia="Times New Roman" w:cs="Times New Roman" w:ascii="Times New Roman" w:hAnsi="Times New Roman"/>
          <w:bCs/>
          <w:iCs/>
          <w:sz w:val="24"/>
          <w:szCs w:val="24"/>
          <w:vertAlign w:val="subscript"/>
          <w:lang w:eastAsia="ru-RU"/>
        </w:rPr>
        <w:t xml:space="preserve">1 </w:t>
      </w:r>
      <w:r>
        <w:rPr>
          <w:rFonts w:eastAsia="Times New Roman" w:cs="Times New Roman" w:ascii="Times New Roman" w:hAnsi="Times New Roman"/>
          <w:bCs/>
          <w:iCs/>
          <w:sz w:val="24"/>
          <w:szCs w:val="24"/>
          <w:lang w:eastAsia="ru-RU"/>
        </w:rPr>
        <w:t>&lt; 2.</w:t>
      </w:r>
    </w:p>
    <w:p>
      <w:pPr>
        <w:pStyle w:val="Normal"/>
        <w:spacing w:lineRule="auto" w:line="240" w:before="0" w:after="0"/>
        <w:ind w:firstLine="709"/>
        <w:jc w:val="both"/>
        <w:rPr>
          <w:rFonts w:ascii="Times New Roman" w:hAnsi="Times New Roman" w:eastAsia="Times New Roman" w:cs="Times New Roman"/>
          <w:bCs/>
          <w:iCs/>
          <w:sz w:val="24"/>
          <w:szCs w:val="24"/>
          <w:lang w:eastAsia="ru-RU"/>
        </w:rPr>
      </w:pPr>
      <w:r>
        <w:rPr>
          <w:rFonts w:eastAsia="Times New Roman" w:cs="Times New Roman" w:ascii="Times New Roman" w:hAnsi="Times New Roman"/>
          <w:bCs/>
          <w:iCs/>
          <w:sz w:val="24"/>
          <w:szCs w:val="24"/>
          <w:lang w:eastAsia="ru-RU"/>
        </w:rPr>
        <w:t>2. Введение полимерных реагентов для лиофилизации поверхности дисперсной фазы. Обязательным является введение полимеров в глинистую суспензию в виде водных растворов. Необходимо использовать два типа стабилизирующих полимеров – спирально ориентированные анионные (КМЦ) полимеры и гибкоцепные линейные либо неионные полимеры - лигносульфонаты, крахмалы. Не рекомендуется использовать сильнозарядные полимеры (ПАЦ), а также линейные полимеры с повышенной гибкостью углеводородной цепи (акрилаты, полиакриламиды). Первые из них (ПАЦ) из-за высокого заряда макромолекул образуют слишком разряженные и непрочные адсорбционные слои, а вторые (ГПАА) обладают повышенной гидрофобностью и гибкостью углеводородной матрицы (отсутствует эфирный кислород), что приводит к низкой устойчивости к действию коагулирующих катионов. Расход полимеров на предварительную стабилизацию глинистой суспензии составляет (в пересчете на 1 кг коллоидной глинистой фазы): 0,3 – 0,4 кгКМЦ; 0,7 - 0,8 кггибкоцепных лигносульфоната или крахмала.</w:t>
      </w:r>
    </w:p>
    <w:p>
      <w:pPr>
        <w:pStyle w:val="Normal"/>
        <w:spacing w:lineRule="auto" w:line="240" w:before="0" w:after="0"/>
        <w:ind w:firstLine="709"/>
        <w:jc w:val="both"/>
        <w:rPr>
          <w:rFonts w:ascii="Times New Roman" w:hAnsi="Times New Roman" w:eastAsia="Times New Roman" w:cs="Times New Roman"/>
          <w:bCs/>
          <w:iCs/>
          <w:sz w:val="24"/>
          <w:szCs w:val="24"/>
          <w:lang w:eastAsia="ru-RU"/>
        </w:rPr>
      </w:pPr>
      <w:r>
        <w:rPr>
          <w:rFonts w:eastAsia="Times New Roman" w:cs="Times New Roman" w:ascii="Times New Roman" w:hAnsi="Times New Roman"/>
          <w:bCs/>
          <w:iCs/>
          <w:sz w:val="24"/>
          <w:szCs w:val="24"/>
          <w:lang w:eastAsia="ru-RU"/>
        </w:rPr>
        <w:t>3. После введения полимеров в глинистую суспензию следует произвести тщательное перемешивание раствора в течение не менее 1,5 часов для обеспечения защитных адсорбционных слоев требуемой прочности.</w:t>
      </w:r>
    </w:p>
    <w:p>
      <w:pPr>
        <w:pStyle w:val="Normal"/>
        <w:spacing w:lineRule="auto" w:line="240" w:before="0" w:after="0"/>
        <w:ind w:firstLine="709"/>
        <w:jc w:val="both"/>
        <w:rPr>
          <w:rFonts w:ascii="Times New Roman" w:hAnsi="Times New Roman" w:eastAsia="Times New Roman" w:cs="Times New Roman"/>
          <w:bCs/>
          <w:iCs/>
          <w:sz w:val="24"/>
          <w:szCs w:val="24"/>
          <w:lang w:eastAsia="ru-RU"/>
        </w:rPr>
      </w:pPr>
      <w:r>
        <w:rPr>
          <w:rFonts w:eastAsia="Times New Roman" w:cs="Times New Roman" w:ascii="Times New Roman" w:hAnsi="Times New Roman"/>
          <w:bCs/>
          <w:iCs/>
          <w:sz w:val="24"/>
          <w:szCs w:val="24"/>
          <w:lang w:eastAsia="ru-RU"/>
        </w:rPr>
        <w:t>4. Уровень рН полимер-глинистого раствора не следует повышать выше 9 – 9,5, чтобы не спровоцировать слишком большое повышение заряда полимерных макромолекул КМЦ, снижающее прочность защитных адсорбционных слоев.</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После введения коагулирующей соли (алюмокалиевые квасцы, гипс, хлористый кальций и пр.) наблюдается увеличение вязкости полимер-глинистого раствора, а также повышение его структурных свойств (рост СНС). Причиной этого является повышение межмолекулярных Ван-дер-Ваальсовых сил, усиливающее притяжение между соседними частицами дисперсной глинистой фазы. То есть, происходит развитие коагуляции во вторичной потенциальной яме вследствие увеличения ее глубины.</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Усиление притяжения между коллоидными частицами (углубление вторичной потенциальной ямы) происходит из-за того, что коагулирующие катионы (Са</w:t>
      </w:r>
      <w:r>
        <w:rPr>
          <w:rFonts w:eastAsia="Times New Roman" w:cs="Times New Roman" w:ascii="Times New Roman" w:hAnsi="Times New Roman"/>
          <w:sz w:val="24"/>
          <w:szCs w:val="24"/>
          <w:vertAlign w:val="superscript"/>
          <w:lang w:eastAsia="ru-RU"/>
        </w:rPr>
        <w:t>2+</w:t>
      </w:r>
      <w:r>
        <w:rPr>
          <w:rFonts w:eastAsia="Times New Roman" w:cs="Times New Roman" w:ascii="Times New Roman" w:hAnsi="Times New Roman"/>
          <w:sz w:val="24"/>
          <w:szCs w:val="24"/>
          <w:lang w:eastAsia="ru-RU"/>
        </w:rPr>
        <w:t>) образуют нерастворимые соединения с карбоксилатными группами макромолекул полимеров, образующих защитный адсорбционный слой. То есть, в адсорбционно-сольватных слоях возникают «бреши». Кроме того, коагулирующие катионы (Са</w:t>
      </w:r>
      <w:r>
        <w:rPr>
          <w:rFonts w:eastAsia="Times New Roman" w:cs="Times New Roman" w:ascii="Times New Roman" w:hAnsi="Times New Roman"/>
          <w:sz w:val="24"/>
          <w:szCs w:val="24"/>
          <w:vertAlign w:val="superscript"/>
          <w:lang w:eastAsia="ru-RU"/>
        </w:rPr>
        <w:t>2+</w:t>
      </w:r>
      <w:r>
        <w:rPr>
          <w:rFonts w:eastAsia="Times New Roman" w:cs="Times New Roman" w:ascii="Times New Roman" w:hAnsi="Times New Roman"/>
          <w:sz w:val="24"/>
          <w:szCs w:val="24"/>
          <w:lang w:eastAsia="ru-RU"/>
        </w:rPr>
        <w:t>, К</w:t>
      </w:r>
      <w:r>
        <w:rPr>
          <w:rFonts w:eastAsia="Times New Roman" w:cs="Times New Roman" w:ascii="Times New Roman" w:hAnsi="Times New Roman"/>
          <w:sz w:val="24"/>
          <w:szCs w:val="24"/>
          <w:vertAlign w:val="superscript"/>
          <w:lang w:eastAsia="ru-RU"/>
        </w:rPr>
        <w:t>+</w:t>
      </w:r>
      <w:r>
        <w:rPr>
          <w:rFonts w:eastAsia="Times New Roman" w:cs="Times New Roman" w:ascii="Times New Roman" w:hAnsi="Times New Roman"/>
          <w:sz w:val="24"/>
          <w:szCs w:val="24"/>
          <w:lang w:eastAsia="ru-RU"/>
        </w:rPr>
        <w:t xml:space="preserve">) обладают способностью к нейтрализации поверхности глинистых коллоидных частиц в результате сорбции на их поверхности. Это приводит к снижению отрицательного заряда (и потенциала) поверхности дисперсных частиц, что снижает электростатическое отталкивание (электростатический «барьер») и увеличивает глубину вторичной потенциальной ямы. </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При введении коагулирующих солей заряд коллоидных частиц уменьшается, прочность защитных полимерных адсорбционных слоев снижается, частицы подходят ближе друг к другу и, соответственно, развивается коагуляция системы во вторичном потенциальном минимуме. Из-за этого повышаются реологические и структурные характеристики полимер-глинистого раствора.</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Если глинистая суспензия перед введением коагулирующих солей была как следует лиофилизирована полимерными обработками, то коагуляция во вторичном потенциальном минимуме носит обратимый характер, то есть, коагулированная система обладает способностью к пептизации. </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Пептизация тем более вероятна, чем более лиофилизирована (обработана полимерами) глинистая суспензия и чем меньше времени прошло с момента коагуляции. С течением времени при ближнем взаимодействии происходит постепенное срастание частиц с уменьшением дисперсности и поверхностной энергии. В этом случае коагуляция приобретает необратимый характер, и пептизация исключается.</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Различают два способа пептизации полимер-глинистой суспензии:</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1. Механический способ. Данный метод заключается в том, что полимер-глинистая суспензия, загустевшая после введения коагулирующих катионов, должна быть, как можно быстрее деформирована путем интенсивного перемешивания с применением механических и гидравлических средств.  Время перемешивания зависит от его интенсивности и составляет от 10 до 30 мин. Перемешивание может заменить циркуляция скоагулировавшего полимер-глинистого раствора через скважину в течение 1 - 2 циклов. При этом суспензия претерпевает весьма высокие деформации при прохождении через насадки гидромониторного долота. </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Принцип механической пептизации заключается в том, что коллоидные дисперсные частицы, за счет приложенных сдвиговых усилий, смещаются друг относительно друга. Причем расстояние между соседними частицами увеличивается. В этот момент «бреши» в адсорбционных полимерных слоях затягиваются (происходит «самозалечивание» адсорбционных слоев) в результате диффузии макромолекул полимеров в направлении обедненных участков адсорбционного слоя. В результате, после прекращения действия сдвиговых деформаций, коллоидные частицы уже не могут подойти друг к другу на близкое расстояние - проявляется отталкивающее действие защитных адсорбционно-сольватных оболочек. При этом, глубина вторичной потенциальной ямы уменьшается на несколько </w:t>
      </w:r>
      <w:r>
        <w:rPr>
          <w:rFonts w:eastAsia="Times New Roman" w:cs="Times New Roman" w:ascii="Times New Roman" w:hAnsi="Times New Roman"/>
          <w:sz w:val="24"/>
          <w:szCs w:val="24"/>
          <w:lang w:val="en-US" w:eastAsia="ru-RU"/>
        </w:rPr>
        <w:t>k</w:t>
      </w:r>
      <w:r>
        <w:rPr>
          <w:rFonts w:eastAsia="Times New Roman" w:cs="Times New Roman" w:ascii="Times New Roman" w:hAnsi="Times New Roman"/>
          <w:sz w:val="24"/>
          <w:szCs w:val="24"/>
          <w:lang w:eastAsia="ru-RU"/>
        </w:rPr>
        <w:t>∙</w:t>
      </w:r>
      <w:r>
        <w:rPr>
          <w:rFonts w:eastAsia="Times New Roman" w:cs="Times New Roman" w:ascii="Times New Roman" w:hAnsi="Times New Roman"/>
          <w:sz w:val="24"/>
          <w:szCs w:val="24"/>
          <w:lang w:val="en-US" w:eastAsia="ru-RU"/>
        </w:rPr>
        <w:t>T</w:t>
      </w:r>
      <w:r>
        <w:rPr>
          <w:rFonts w:eastAsia="Times New Roman" w:cs="Times New Roman" w:ascii="Times New Roman" w:hAnsi="Times New Roman"/>
          <w:sz w:val="24"/>
          <w:szCs w:val="24"/>
          <w:lang w:eastAsia="ru-RU"/>
        </w:rPr>
        <w:t xml:space="preserve">, что приводит к снижению СНС и разжижению полимер-глинистого раствора. </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2. Если лиофилизация суспензии произведена недостаточно тщательно (система обеднена полимерами) или концентрация коллоидной глинистой фазы повышена (МВТ &gt;35 – 40 кг/м</w:t>
      </w:r>
      <w:r>
        <w:rPr>
          <w:rFonts w:eastAsia="Times New Roman" w:cs="Times New Roman" w:ascii="Times New Roman" w:hAnsi="Times New Roman"/>
          <w:sz w:val="24"/>
          <w:szCs w:val="24"/>
          <w:vertAlign w:val="superscript"/>
          <w:lang w:eastAsia="ru-RU"/>
        </w:rPr>
        <w:t>3</w:t>
      </w:r>
      <w:r>
        <w:rPr>
          <w:rFonts w:eastAsia="Times New Roman" w:cs="Times New Roman" w:ascii="Times New Roman" w:hAnsi="Times New Roman"/>
          <w:sz w:val="24"/>
          <w:szCs w:val="24"/>
          <w:lang w:eastAsia="ru-RU"/>
        </w:rPr>
        <w:t>), то для осуществления пептизации скоагулировавшегополимер-глинистого раствора следует увеличить заряд и потенциал коллоидной глинистой частицы путем добавления электролита, содержащего потенциалообразующие (неиндифферентные) ионы. Для глинистой суспензии такими ионами являются анионы (отрицательные ионы), адсорбирующиеся на ребрах и сколах кристаллической решетки. Источниками таких анионов являются, например, НТФ, ТПФН, хроматы и бихроматы. Концентрация данных анионов в полимер-глинистом растворе для осуществления пептизации не должна превышать 0,1 – 0,3 кг/м</w:t>
      </w:r>
      <w:r>
        <w:rPr>
          <w:rFonts w:eastAsia="Times New Roman" w:cs="Times New Roman" w:ascii="Times New Roman" w:hAnsi="Times New Roman"/>
          <w:sz w:val="24"/>
          <w:szCs w:val="24"/>
          <w:vertAlign w:val="superscript"/>
          <w:lang w:eastAsia="ru-RU"/>
        </w:rPr>
        <w:t>3</w:t>
      </w:r>
      <w:r>
        <w:rPr>
          <w:rFonts w:eastAsia="Times New Roman" w:cs="Times New Roman" w:ascii="Times New Roman" w:hAnsi="Times New Roman"/>
          <w:sz w:val="24"/>
          <w:szCs w:val="24"/>
          <w:lang w:eastAsia="ru-RU"/>
        </w:rPr>
        <w:t>.</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cs="Times New Roman" w:ascii="Times New Roman" w:hAnsi="Times New Roman"/>
          <w:sz w:val="24"/>
          <w:szCs w:val="24"/>
        </w:rPr>
        <w:t xml:space="preserve">Таким образом, механический и ионный механизмы пептизации по своей природе являются единым процессом, основанным на увеличении энергии отталкивания между коллоидными частицами за счёт повышения заряда и потенциала их поверхности, а также увеличения толщины диффузной оболочки, что приводит к дезагрегации глинистых частиц. Эффективная стабилизация глинистой суспензии перед введением коагулирующих солей достигается посредством её предварительного разбавления до оптимальной концентрации дисперсной фазы и последующей обработки сочетанием </w:t>
      </w:r>
      <w:r>
        <w:rPr>
          <w:rStyle w:val="Strong"/>
          <w:rFonts w:ascii="Times New Roman" w:hAnsi="Times New Roman"/>
          <w:b w:val="false"/>
          <w:sz w:val="24"/>
          <w:szCs w:val="24"/>
        </w:rPr>
        <w:t>анионных полимеров (КМЦ)</w:t>
      </w:r>
      <w:r>
        <w:rPr>
          <w:rFonts w:cs="Times New Roman" w:ascii="Times New Roman" w:hAnsi="Times New Roman"/>
          <w:b/>
          <w:sz w:val="24"/>
          <w:szCs w:val="24"/>
        </w:rPr>
        <w:t xml:space="preserve"> </w:t>
      </w:r>
      <w:r>
        <w:rPr>
          <w:rFonts w:cs="Times New Roman" w:ascii="Times New Roman" w:hAnsi="Times New Roman"/>
          <w:sz w:val="24"/>
          <w:szCs w:val="24"/>
        </w:rPr>
        <w:t>и</w:t>
      </w:r>
      <w:r>
        <w:rPr>
          <w:rFonts w:cs="Times New Roman" w:ascii="Times New Roman" w:hAnsi="Times New Roman"/>
          <w:b/>
          <w:sz w:val="24"/>
          <w:szCs w:val="24"/>
        </w:rPr>
        <w:t xml:space="preserve"> </w:t>
      </w:r>
      <w:r>
        <w:rPr>
          <w:rStyle w:val="Strong"/>
          <w:rFonts w:ascii="Times New Roman" w:hAnsi="Times New Roman"/>
          <w:b w:val="false"/>
          <w:sz w:val="24"/>
          <w:szCs w:val="24"/>
        </w:rPr>
        <w:t>неионных полимеров (крахмал, лигносульфонаты)</w:t>
      </w:r>
      <w:r>
        <w:rPr>
          <w:rFonts w:cs="Times New Roman" w:ascii="Times New Roman" w:hAnsi="Times New Roman"/>
          <w:b/>
          <w:sz w:val="24"/>
          <w:szCs w:val="24"/>
        </w:rPr>
        <w:t>.</w:t>
      </w:r>
      <w:r>
        <w:rPr>
          <w:rFonts w:cs="Times New Roman" w:ascii="Times New Roman" w:hAnsi="Times New Roman"/>
          <w:sz w:val="24"/>
          <w:szCs w:val="24"/>
        </w:rPr>
        <w:t xml:space="preserve"> Такое комплексное введение полимеров обеспечивает формирование прочных, но подвижных адсорбционно-сольватных слоёв, увеличивает электростатический и структурно-механический барьер, снижает склонность системы к коагуляции и формирует контролируемую, преимущественно обратимую структуру полимер-глинистого раствора.</w:t>
      </w:r>
    </w:p>
    <w:p>
      <w:pPr>
        <w:pStyle w:val="Normal"/>
        <w:spacing w:lineRule="auto" w:line="240" w:before="0" w:after="0"/>
        <w:ind w:firstLine="709"/>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widowControl w:val="false"/>
        <w:numPr>
          <w:ilvl w:val="0"/>
          <w:numId w:val="0"/>
        </w:numPr>
        <w:spacing w:lineRule="auto" w:line="240" w:before="0" w:after="0"/>
        <w:ind w:right="25"/>
        <w:jc w:val="center"/>
        <w:outlineLvl w:val="1"/>
        <w:rPr>
          <w:rFonts w:ascii="Times New Roman" w:hAnsi="Times New Roman" w:eastAsia="Times New Roman" w:cs="Times New Roman"/>
          <w:b/>
          <w:bCs/>
          <w:spacing w:val="-2"/>
          <w:sz w:val="24"/>
          <w:szCs w:val="24"/>
          <w:lang w:val="en-US"/>
        </w:rPr>
      </w:pPr>
      <w:r>
        <w:rPr>
          <w:rFonts w:eastAsia="Times New Roman" w:cs="Times New Roman" w:ascii="Times New Roman" w:hAnsi="Times New Roman"/>
          <w:b/>
          <w:bCs/>
          <w:iCs/>
          <w:sz w:val="24"/>
          <w:szCs w:val="24"/>
          <w:lang w:eastAsia="ru-RU"/>
        </w:rPr>
        <w:t>Литература</w:t>
      </w:r>
      <w:r>
        <w:rPr>
          <w:rFonts w:eastAsia="Times New Roman" w:cs="Times New Roman" w:ascii="Times New Roman" w:hAnsi="Times New Roman"/>
          <w:b/>
          <w:bCs/>
          <w:spacing w:val="-2"/>
          <w:sz w:val="24"/>
          <w:szCs w:val="24"/>
          <w:lang w:val="en-US"/>
        </w:rPr>
        <w:t xml:space="preserve"> </w:t>
      </w:r>
    </w:p>
    <w:p>
      <w:pPr>
        <w:pStyle w:val="Normal"/>
        <w:widowControl w:val="false"/>
        <w:numPr>
          <w:ilvl w:val="0"/>
          <w:numId w:val="0"/>
        </w:numPr>
        <w:spacing w:lineRule="auto" w:line="240" w:before="0" w:after="0"/>
        <w:ind w:right="25"/>
        <w:jc w:val="center"/>
        <w:outlineLvl w:val="1"/>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ListParagraph"/>
        <w:tabs>
          <w:tab w:val="clear" w:pos="708"/>
          <w:tab w:val="left" w:pos="567" w:leader="none"/>
          <w:tab w:val="left" w:pos="1134" w:leader="none"/>
        </w:tabs>
        <w:spacing w:lineRule="auto" w:line="240" w:before="0" w:after="0"/>
        <w:ind w:left="0"/>
        <w:contextualSpacing/>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1. Рожкова О.В., Ковалева О.О., Лебедева В.И., Ветюгов Д.А., Рожков В.И.. Исследование процесса окомкования высококачественного железорудного концентрата с применением новых связующих добавок // Вестник КазУТБ. -2025. -Т.2(27). -С.231-245. DOI 10.58805/kazutb.v.2.27-954.</w:t>
      </w:r>
    </w:p>
    <w:p>
      <w:pPr>
        <w:pStyle w:val="ListParagraph"/>
        <w:tabs>
          <w:tab w:val="clear" w:pos="708"/>
          <w:tab w:val="left" w:pos="567" w:leader="none"/>
          <w:tab w:val="left" w:pos="1134" w:leader="none"/>
        </w:tabs>
        <w:spacing w:lineRule="auto" w:line="240" w:before="0" w:after="0"/>
        <w:ind w:left="0"/>
        <w:contextualSpacing/>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xml:space="preserve">2. </w:t>
      </w:r>
      <w:r>
        <w:rPr>
          <w:rFonts w:eastAsia="Times New Roman" w:cs="Times New Roman" w:ascii="Times New Roman" w:hAnsi="Times New Roman"/>
          <w:bCs/>
          <w:color w:val="000000"/>
          <w:sz w:val="24"/>
          <w:szCs w:val="24"/>
          <w:lang w:val="kk-KZ"/>
        </w:rPr>
        <w:t>Ibraimova D.M-K., Rozhkova O.V., Musabekov K.B., Tazhibayeva S.M., Rozhkov V.I., Yermekov M.T.</w:t>
      </w:r>
      <w:r>
        <w:rPr>
          <w:rFonts w:eastAsia="Times New Roman" w:cs="Times New Roman" w:ascii="Times New Roman" w:hAnsi="Times New Roman"/>
          <w:color w:val="000000"/>
          <w:sz w:val="24"/>
          <w:szCs w:val="24"/>
          <w:lang w:val="kk-KZ"/>
        </w:rPr>
        <w:t xml:space="preserve"> Development of methods to obtain composite materials from organoclays // Eurasian Journal of Chemistry. -2023. -Vol. 28. -No. 4 (112). -P. 101</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111. DOI 10.31489/2959-0663/4-23-14.</w:t>
      </w:r>
    </w:p>
    <w:p>
      <w:pPr>
        <w:pStyle w:val="ListParagraph"/>
        <w:tabs>
          <w:tab w:val="clear" w:pos="708"/>
          <w:tab w:val="left" w:pos="567" w:leader="none"/>
          <w:tab w:val="left" w:pos="1134" w:leader="none"/>
        </w:tabs>
        <w:spacing w:lineRule="auto" w:line="240" w:before="0" w:after="0"/>
        <w:ind w:left="0"/>
        <w:contextualSpacing/>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3. Рожкова О.В., Муздыбаева Ш.А., Мусабеков К.Б., Ибраимова. Д.М.-К., Рожков В.И., Ермеков М.Т.. Разработка методов получения носителей лекарственных средств на основе органомодифицированных глин// Известия НАН РК. Серия химических наук. -2023. -T.3: 456. -C. 138</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156. DOI 10.32014/2023.2518-1491.183.</w:t>
      </w:r>
    </w:p>
    <w:p>
      <w:pPr>
        <w:pStyle w:val="ListParagraph"/>
        <w:tabs>
          <w:tab w:val="clear" w:pos="708"/>
          <w:tab w:val="left" w:pos="567" w:leader="none"/>
          <w:tab w:val="left" w:pos="1134" w:leader="none"/>
        </w:tabs>
        <w:spacing w:lineRule="auto" w:line="240" w:before="0" w:after="0"/>
        <w:ind w:left="0"/>
        <w:contextualSpacing/>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bCs/>
          <w:color w:val="000000"/>
          <w:sz w:val="24"/>
          <w:szCs w:val="24"/>
          <w:lang w:val="kk-KZ"/>
        </w:rPr>
        <w:t>4. Musabekov K.B., Rozhkova O.V., Artykova (Ibraimova) D.M-K., Yermekov M.T., Muzdybaeva Sh.A.</w:t>
      </w:r>
      <w:r>
        <w:rPr>
          <w:rFonts w:eastAsia="Times New Roman" w:cs="Times New Roman" w:ascii="Times New Roman" w:hAnsi="Times New Roman"/>
          <w:color w:val="000000"/>
          <w:sz w:val="24"/>
          <w:szCs w:val="24"/>
          <w:lang w:val="kk-KZ"/>
        </w:rPr>
        <w:t xml:space="preserve"> Application of bentonite clay as a protective barrier in the disposal of radioactive waste from the nuclear industry of Kazakhstan // </w:t>
      </w:r>
      <w:r>
        <w:rPr>
          <w:rFonts w:eastAsia="Times New Roman" w:cs="Times New Roman" w:ascii="Times New Roman" w:hAnsi="Times New Roman"/>
          <w:iCs/>
          <w:color w:val="000000"/>
          <w:sz w:val="24"/>
          <w:szCs w:val="24"/>
          <w:lang w:val="kk-KZ"/>
        </w:rPr>
        <w:t xml:space="preserve">News of the National Academy of </w:t>
      </w:r>
      <w:r>
        <w:rPr>
          <w:rFonts w:eastAsia="Times New Roman" w:cs="Times New Roman" w:ascii="Times New Roman" w:hAnsi="Times New Roman"/>
          <w:color w:val="000000"/>
          <w:sz w:val="24"/>
          <w:szCs w:val="24"/>
          <w:lang w:val="kk-KZ"/>
        </w:rPr>
        <w:t>Sciences of the Republic of Kazakhstan. Series: Chemistry and Technology. -2023. -Vol. 1</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454</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 xml:space="preserve">. </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P. 66</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77. DOI 10.32014/2023.2518-1491.148.</w:t>
      </w:r>
    </w:p>
    <w:p>
      <w:pPr>
        <w:pStyle w:val="ListParagraph"/>
        <w:tabs>
          <w:tab w:val="clear" w:pos="708"/>
          <w:tab w:val="left" w:pos="567" w:leader="none"/>
          <w:tab w:val="left" w:pos="1134" w:leader="none"/>
        </w:tabs>
        <w:spacing w:lineRule="auto" w:line="240" w:before="0" w:after="0"/>
        <w:ind w:left="0"/>
        <w:contextualSpacing/>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xml:space="preserve">5. Кошелев В.Н., Вахрушев Л.П., Беленко Е.В., Лушпеева О.А. Полимер-дисперсные синергетические явления и новые системы буровых растворов // Нефтяное хозяйство. -2001. - № 4. </w:t>
      </w:r>
      <w:r>
        <w:rPr>
          <w:rFonts w:eastAsia="Times New Roman" w:cs="Times New Roman" w:ascii="Times New Roman" w:hAnsi="Times New Roman"/>
          <w:color w:val="000000"/>
          <w:sz w:val="24"/>
          <w:szCs w:val="24"/>
        </w:rPr>
        <w:t>-</w:t>
      </w:r>
      <w:r>
        <w:rPr>
          <w:rFonts w:eastAsia="Times New Roman" w:cs="Times New Roman" w:ascii="Times New Roman" w:hAnsi="Times New Roman"/>
          <w:color w:val="000000"/>
          <w:sz w:val="24"/>
          <w:szCs w:val="24"/>
          <w:lang w:val="kk-KZ"/>
        </w:rPr>
        <w:t xml:space="preserve">С.22-23. </w:t>
      </w:r>
    </w:p>
    <w:p>
      <w:pPr>
        <w:pStyle w:val="ListParagraph"/>
        <w:tabs>
          <w:tab w:val="clear" w:pos="708"/>
          <w:tab w:val="left" w:pos="567" w:leader="none"/>
          <w:tab w:val="left" w:pos="1134" w:leader="none"/>
        </w:tabs>
        <w:spacing w:lineRule="auto" w:line="240" w:before="0" w:after="0"/>
        <w:ind w:left="0"/>
        <w:contextualSpacing/>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6. Беленко Е.В. Общие технологические принципы промывки скважин// Вестник Ассоциации буровых подрядчиков. -2010. - № 3. - С.2-7.</w:t>
      </w:r>
    </w:p>
    <w:p>
      <w:pPr>
        <w:pStyle w:val="ListParagraph"/>
        <w:tabs>
          <w:tab w:val="clear" w:pos="708"/>
          <w:tab w:val="left" w:pos="567" w:leader="none"/>
          <w:tab w:val="left" w:pos="1134" w:leader="none"/>
        </w:tabs>
        <w:spacing w:lineRule="auto" w:line="240" w:before="0" w:after="0"/>
        <w:ind w:left="0"/>
        <w:contextualSpacing/>
        <w:jc w:val="both"/>
        <w:rPr>
          <w:rFonts w:ascii="Times New Roman" w:hAnsi="Times New Roman" w:eastAsia="Times New Roman" w:cs="Times New Roman"/>
          <w:color w:val="000000"/>
          <w:sz w:val="24"/>
          <w:szCs w:val="24"/>
          <w:lang w:val="kk-KZ"/>
        </w:rPr>
      </w:pPr>
      <w:r>
        <w:rPr>
          <w:rFonts w:cs="Times New Roman" w:ascii="Times New Roman" w:hAnsi="Times New Roman"/>
          <w:sz w:val="24"/>
          <w:szCs w:val="24"/>
          <w:lang w:val="kk-KZ"/>
        </w:rPr>
        <w:t xml:space="preserve">7. </w:t>
      </w:r>
      <w:r>
        <w:rPr>
          <w:rFonts w:cs="Times New Roman" w:ascii="Times New Roman" w:hAnsi="Times New Roman"/>
          <w:sz w:val="24"/>
          <w:szCs w:val="24"/>
        </w:rPr>
        <w:t xml:space="preserve">Пеньков А. И., Кошелев В. Н., Вахрушев Л. П., Беленко Е. В., Лушпеева О. А. Применение термодинамики фазовых переходов для расчётов технологических параметров буровых растворов // Нефтяное хозяйство. - 2001. - № 9. - С. 44-48. </w:t>
      </w:r>
    </w:p>
    <w:p>
      <w:pPr>
        <w:pStyle w:val="ListParagraph"/>
        <w:tabs>
          <w:tab w:val="clear" w:pos="708"/>
          <w:tab w:val="left" w:pos="567" w:leader="none"/>
          <w:tab w:val="left" w:pos="1134" w:leader="none"/>
        </w:tabs>
        <w:spacing w:lineRule="auto" w:line="240" w:before="0" w:after="0"/>
        <w:ind w:left="0"/>
        <w:contextualSpacing/>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8. Пеньков А.И., Шишов В. А., Федосов Р.И. Требования к растворам безглинистым и с низким содержанием твердой фазы // Нефтяное хозяйство. -1981. - №</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lang w:val="kk-KZ"/>
        </w:rPr>
        <w:t>5. - С.23.</w:t>
      </w:r>
    </w:p>
    <w:p>
      <w:pPr>
        <w:pStyle w:val="ListParagraph"/>
        <w:tabs>
          <w:tab w:val="clear" w:pos="708"/>
          <w:tab w:val="left" w:pos="567" w:leader="none"/>
          <w:tab w:val="left" w:pos="1134" w:leader="none"/>
        </w:tabs>
        <w:spacing w:lineRule="auto" w:line="240" w:before="0" w:after="0"/>
        <w:ind w:left="0"/>
        <w:contextualSpacing/>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xml:space="preserve">9. Федосов Р. И., Пеньков А. И. Разработка экологически совместимых с окружающей средой буровых растворов для бурения и закачивания скважин на арктическом шельфе/ Вопросы промывки скважин с горизонтальными участками ствола. Краснодар. -1998. </w:t>
      </w:r>
      <w:r>
        <w:rPr>
          <w:rFonts w:eastAsia="Times New Roman" w:cs="Times New Roman" w:ascii="Times New Roman" w:hAnsi="Times New Roman"/>
          <w:color w:val="000000"/>
          <w:sz w:val="24"/>
          <w:szCs w:val="24"/>
        </w:rPr>
        <w:t>-</w:t>
      </w:r>
      <w:r>
        <w:rPr>
          <w:rFonts w:eastAsia="Times New Roman" w:cs="Times New Roman" w:ascii="Times New Roman" w:hAnsi="Times New Roman"/>
          <w:color w:val="000000"/>
          <w:sz w:val="24"/>
          <w:szCs w:val="24"/>
          <w:lang w:val="kk-KZ"/>
        </w:rPr>
        <w:t>C. 49</w:t>
      </w:r>
      <w:r>
        <w:rPr>
          <w:rFonts w:eastAsia="Times New Roman" w:cs="Times New Roman" w:ascii="Times New Roman" w:hAnsi="Times New Roman"/>
          <w:color w:val="000000"/>
          <w:sz w:val="24"/>
          <w:szCs w:val="24"/>
        </w:rPr>
        <w:t>-</w:t>
      </w:r>
      <w:r>
        <w:rPr>
          <w:rFonts w:eastAsia="Times New Roman" w:cs="Times New Roman" w:ascii="Times New Roman" w:hAnsi="Times New Roman"/>
          <w:color w:val="000000"/>
          <w:sz w:val="24"/>
          <w:szCs w:val="24"/>
          <w:lang w:val="kk-KZ"/>
        </w:rPr>
        <w:t xml:space="preserve">53. </w:t>
      </w:r>
    </w:p>
    <w:p>
      <w:pPr>
        <w:pStyle w:val="ListParagraph"/>
        <w:tabs>
          <w:tab w:val="clear" w:pos="708"/>
          <w:tab w:val="left" w:pos="567" w:leader="none"/>
          <w:tab w:val="left" w:pos="1134" w:leader="none"/>
        </w:tabs>
        <w:spacing w:lineRule="auto" w:line="240" w:before="0" w:after="0"/>
        <w:ind w:left="0"/>
        <w:contextualSpacing/>
        <w:jc w:val="both"/>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10. Беленко Е.В., Мазыкин С.В., Мнацаканов В.А. Принципы нормирования реологических и структурно-механических свойств утяжеленных полимерглинистых буровых растворов // Строительство нефтяных и газовых скважин на суше и море. - 2011. - №</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lang w:val="kk-KZ"/>
        </w:rPr>
        <w:t>7. - С. 40-43.</w:t>
      </w:r>
    </w:p>
    <w:p>
      <w:pPr>
        <w:pStyle w:val="NormalWeb"/>
        <w:tabs>
          <w:tab w:val="clear" w:pos="708"/>
          <w:tab w:val="left" w:pos="426" w:leader="none"/>
        </w:tabs>
        <w:spacing w:beforeAutospacing="0" w:before="0" w:afterAutospacing="0" w:after="0"/>
        <w:ind w:firstLine="567"/>
        <w:contextualSpacing/>
        <w:jc w:val="both"/>
        <w:rPr>
          <w:rFonts w:eastAsia="Calibri"/>
          <w:b/>
          <w:iCs/>
          <w:sz w:val="20"/>
        </w:rPr>
      </w:pPr>
      <w:r>
        <w:rPr>
          <w:rFonts w:eastAsia="Calibri"/>
          <w:b/>
          <w:iCs/>
          <w:sz w:val="20"/>
        </w:rPr>
      </w:r>
    </w:p>
    <w:p>
      <w:pPr>
        <w:pStyle w:val="Normal"/>
        <w:spacing w:lineRule="auto" w:line="240" w:before="0" w:after="0"/>
        <w:jc w:val="center"/>
        <w:rPr>
          <w:rFonts w:ascii="Times New Roman" w:hAnsi="Times New Roman" w:eastAsia="Times New Roman" w:cs="Times New Roman"/>
          <w:b/>
          <w:bCs/>
          <w:spacing w:val="-2"/>
          <w:sz w:val="24"/>
          <w:szCs w:val="24"/>
        </w:rPr>
      </w:pPr>
      <w:r>
        <w:rPr>
          <w:rFonts w:eastAsia="Times New Roman" w:cs="Times New Roman" w:ascii="Times New Roman" w:hAnsi="Times New Roman"/>
          <w:b/>
          <w:bCs/>
          <w:spacing w:val="-2"/>
          <w:sz w:val="24"/>
          <w:szCs w:val="24"/>
          <w:lang w:val="en-US"/>
        </w:rPr>
        <w:t>References</w:t>
      </w:r>
    </w:p>
    <w:p>
      <w:pPr>
        <w:pStyle w:val="Normal"/>
        <w:spacing w:lineRule="auto" w:line="240" w:before="0" w:after="0"/>
        <w:jc w:val="center"/>
        <w:rPr>
          <w:rFonts w:ascii="Times New Roman" w:hAnsi="Times New Roman" w:eastAsia="Times New Roman" w:cs="Times New Roman"/>
          <w:b/>
          <w:bCs/>
          <w:iCs/>
          <w:sz w:val="24"/>
          <w:szCs w:val="24"/>
          <w:lang w:eastAsia="ru-RU"/>
        </w:rPr>
      </w:pPr>
      <w:r>
        <w:rPr>
          <w:rFonts w:eastAsia="Times New Roman" w:cs="Times New Roman" w:ascii="Times New Roman" w:hAnsi="Times New Roman"/>
          <w:b/>
          <w:bCs/>
          <w:iCs/>
          <w:sz w:val="24"/>
          <w:szCs w:val="24"/>
          <w:lang w:eastAsia="ru-RU"/>
        </w:rPr>
      </w:r>
    </w:p>
    <w:p>
      <w:pPr>
        <w:pStyle w:val="Normal"/>
        <w:widowControl w:val="false"/>
        <w:numPr>
          <w:ilvl w:val="0"/>
          <w:numId w:val="0"/>
        </w:numPr>
        <w:spacing w:lineRule="auto" w:line="240" w:before="0" w:after="0"/>
        <w:ind w:right="25"/>
        <w:jc w:val="both"/>
        <w:outlineLvl w:val="1"/>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1. Rozhkova O.V., Kovaleva O.O., Lebedeva V.I., Vetjugov D.A., Rozhkov V.I.. Issledovanie processa okomkovanija vysokokachestvennogo zhelezorudnogo koncentrata s primeneniem novyh svjazujushhih dobavok // Vestnik KazUTB. -2025. -T.2(27). -S.231-245. DOI 10.58805/kazutb.v.2.27-954.[in Russian]</w:t>
      </w:r>
    </w:p>
    <w:p>
      <w:pPr>
        <w:pStyle w:val="Normal"/>
        <w:widowControl w:val="false"/>
        <w:numPr>
          <w:ilvl w:val="0"/>
          <w:numId w:val="0"/>
        </w:numPr>
        <w:spacing w:lineRule="auto" w:line="240" w:before="0" w:after="0"/>
        <w:ind w:right="25"/>
        <w:jc w:val="both"/>
        <w:outlineLvl w:val="1"/>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2. Ibraimova D.M-K., Rozhkova O.V., Musabekov K.B., Tazhibayeva S.M., Rozhkov V.I., Yermekov M.T. Development of methods to obtain composite materials from organoclays // Eurasian Journal of Chemistry. -2023. -Vol. 28. -No. 4 (112). -P. 101</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111. DOI 10.31489/2959-0663/4-23-14.</w:t>
      </w:r>
    </w:p>
    <w:p>
      <w:pPr>
        <w:pStyle w:val="Normal"/>
        <w:widowControl w:val="false"/>
        <w:numPr>
          <w:ilvl w:val="0"/>
          <w:numId w:val="0"/>
        </w:numPr>
        <w:spacing w:lineRule="auto" w:line="240" w:before="0" w:after="0"/>
        <w:ind w:right="25"/>
        <w:jc w:val="both"/>
        <w:outlineLvl w:val="1"/>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xml:space="preserve">3. Rozhkova O.V., Muzdybaeva Sh.A., Musabekov K.B., Ibraimova. D.M.-K., Rozhkov V.I., Ermekov M.T.. Razrabotka metodov poluchenija nositelej lekarstvennyh sredstv na osnove organomodificirovannyh glin// Izvestija NAN RK. Serija himicheskih nauk. -2023. </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T.3</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456</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 xml:space="preserve">. </w:t>
      </w:r>
      <w:r>
        <w:rPr>
          <w:rFonts w:eastAsia="Times New Roman" w:cs="Times New Roman" w:ascii="Times New Roman" w:hAnsi="Times New Roman"/>
          <w:color w:val="000000"/>
          <w:sz w:val="24"/>
          <w:szCs w:val="24"/>
          <w:lang w:val="en-US"/>
        </w:rPr>
        <w:t>-S</w:t>
      </w:r>
      <w:r>
        <w:rPr>
          <w:rFonts w:eastAsia="Times New Roman" w:cs="Times New Roman" w:ascii="Times New Roman" w:hAnsi="Times New Roman"/>
          <w:color w:val="000000"/>
          <w:sz w:val="24"/>
          <w:szCs w:val="24"/>
          <w:lang w:val="kk-KZ"/>
        </w:rPr>
        <w:t>. 138</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 xml:space="preserve">156. </w:t>
      </w:r>
      <w:r>
        <w:rPr>
          <w:rFonts w:eastAsia="Times New Roman" w:cs="Times New Roman" w:ascii="Times New Roman" w:hAnsi="Times New Roman"/>
          <w:color w:val="000000"/>
          <w:sz w:val="24"/>
          <w:szCs w:val="24"/>
          <w:lang w:val="en-US"/>
        </w:rPr>
        <w:t xml:space="preserve">DOI </w:t>
      </w:r>
      <w:r>
        <w:rPr>
          <w:rFonts w:eastAsia="Times New Roman" w:cs="Times New Roman" w:ascii="Times New Roman" w:hAnsi="Times New Roman"/>
          <w:color w:val="000000"/>
          <w:sz w:val="24"/>
          <w:szCs w:val="24"/>
          <w:lang w:val="kk-KZ"/>
        </w:rPr>
        <w:t>10.32014/2023.2518-1491.183.</w:t>
      </w:r>
      <w:r>
        <w:rPr>
          <w:rFonts w:eastAsia="Times New Roman" w:cs="Times New Roman" w:ascii="Times New Roman" w:hAnsi="Times New Roman"/>
          <w:color w:val="000000"/>
          <w:sz w:val="24"/>
          <w:szCs w:val="24"/>
          <w:lang w:val="en-US"/>
        </w:rPr>
        <w:t xml:space="preserve"> [in Russian]</w:t>
      </w:r>
    </w:p>
    <w:p>
      <w:pPr>
        <w:pStyle w:val="Normal"/>
        <w:widowControl w:val="false"/>
        <w:numPr>
          <w:ilvl w:val="0"/>
          <w:numId w:val="0"/>
        </w:numPr>
        <w:spacing w:lineRule="auto" w:line="240" w:before="0" w:after="0"/>
        <w:ind w:right="25"/>
        <w:jc w:val="both"/>
        <w:outlineLvl w:val="1"/>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kk-KZ"/>
        </w:rPr>
        <w:t>Musabekov K.B., Rozhkova O.V., Artykova (Ibraimova) D.M-K., Yermekov M.T., Muzdybaeva Sh.A. Application of bentonite clay as a protective barrier in the disposal of radioactive waste from the nuclear industry of Kazakhstan // News of the National Academy of Sciences of the Republic of Kazakhstan. Series: Chemistry and Technology. -2023. -Vol. 1</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454</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 xml:space="preserve">. </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P. 66</w:t>
      </w: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kk-KZ"/>
        </w:rPr>
        <w:t>77. DOI 10.32014/2023.2518-1491.148.</w:t>
      </w:r>
    </w:p>
    <w:p>
      <w:pPr>
        <w:pStyle w:val="Normal"/>
        <w:widowControl w:val="false"/>
        <w:numPr>
          <w:ilvl w:val="0"/>
          <w:numId w:val="0"/>
        </w:numPr>
        <w:spacing w:lineRule="auto" w:line="240" w:before="0" w:after="0"/>
        <w:ind w:right="25"/>
        <w:jc w:val="both"/>
        <w:outlineLvl w:val="1"/>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xml:space="preserve">5. Koshelev V.N., Vahrushev L.P., Belenko E.V., Lushpeeva O.A. Polimer-dispersnye sinergeticheskie javlenija i novye sistemy burovyh rastvorov // Neftjanoe hozjajstvo. -2001. - № 4. -S.22-23. </w:t>
      </w:r>
      <w:r>
        <w:rPr>
          <w:rFonts w:eastAsia="Times New Roman" w:cs="Times New Roman" w:ascii="Times New Roman" w:hAnsi="Times New Roman"/>
          <w:color w:val="000000"/>
          <w:sz w:val="24"/>
          <w:szCs w:val="24"/>
          <w:lang w:val="en-US"/>
        </w:rPr>
        <w:t>[in Russian]</w:t>
      </w:r>
    </w:p>
    <w:p>
      <w:pPr>
        <w:pStyle w:val="Normal"/>
        <w:widowControl w:val="false"/>
        <w:numPr>
          <w:ilvl w:val="0"/>
          <w:numId w:val="0"/>
        </w:numPr>
        <w:spacing w:lineRule="auto" w:line="240" w:before="0" w:after="0"/>
        <w:ind w:right="25"/>
        <w:jc w:val="both"/>
        <w:outlineLvl w:val="1"/>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 xml:space="preserve">6. Belenko E.V. Obshhie tehnologicheskie principy promyvki skvazhin// Vestnik Associacii burovyh podrjadchikov. -2 010. - № 3. - S.2-7. </w:t>
      </w:r>
      <w:r>
        <w:rPr>
          <w:rFonts w:eastAsia="Times New Roman" w:cs="Times New Roman" w:ascii="Times New Roman" w:hAnsi="Times New Roman"/>
          <w:color w:val="000000"/>
          <w:sz w:val="24"/>
          <w:szCs w:val="24"/>
          <w:lang w:val="en-US"/>
        </w:rPr>
        <w:t>[in Russian]</w:t>
      </w:r>
    </w:p>
    <w:p>
      <w:pPr>
        <w:pStyle w:val="Normal"/>
        <w:widowControl w:val="false"/>
        <w:numPr>
          <w:ilvl w:val="0"/>
          <w:numId w:val="0"/>
        </w:numPr>
        <w:spacing w:lineRule="auto" w:line="240" w:before="0" w:after="0"/>
        <w:ind w:right="25"/>
        <w:jc w:val="both"/>
        <w:outlineLvl w:val="1"/>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7. Pen'kov A. I., Koshelev V. N., Vahrushev L. P., Belenko E. V., Lushpeeva O. A. Primenenie termodinamiki fazovyh perehodov dlja raschjotov tehnologicheskih parametrov burovyh rastvorov // Neftjanoe hozjajstvo. - 2001. - № 9. - S. 48-51. [in Russian]</w:t>
      </w:r>
    </w:p>
    <w:p>
      <w:pPr>
        <w:pStyle w:val="Normal"/>
        <w:widowControl w:val="false"/>
        <w:numPr>
          <w:ilvl w:val="0"/>
          <w:numId w:val="0"/>
        </w:numPr>
        <w:spacing w:lineRule="auto" w:line="240" w:before="0" w:after="0"/>
        <w:ind w:right="25"/>
        <w:jc w:val="both"/>
        <w:outlineLvl w:val="1"/>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8. Pen'kov A.I., Shishov V. A., Fedosov R.I. Trebovanija k rastvoram bezglinistym i s nizkim soderzhaniem tverdoj fazy // Neftjanoe hozjajstvo. -1981. - №5. - S.23. [in Russian]</w:t>
      </w:r>
    </w:p>
    <w:p>
      <w:pPr>
        <w:pStyle w:val="Normal"/>
        <w:widowControl w:val="false"/>
        <w:numPr>
          <w:ilvl w:val="0"/>
          <w:numId w:val="0"/>
        </w:numPr>
        <w:spacing w:lineRule="auto" w:line="240" w:before="0" w:after="0"/>
        <w:ind w:right="25"/>
        <w:jc w:val="both"/>
        <w:outlineLvl w:val="1"/>
        <w:rPr>
          <w:rFonts w:ascii="Times New Roman" w:hAnsi="Times New Roman" w:eastAsia="Times New Roman" w:cs="Times New Roman"/>
          <w:color w:val="000000"/>
          <w:sz w:val="24"/>
          <w:szCs w:val="24"/>
          <w:lang w:val="kk-KZ"/>
        </w:rPr>
      </w:pPr>
      <w:r>
        <w:rPr>
          <w:rFonts w:eastAsia="Times New Roman" w:cs="Times New Roman" w:ascii="Times New Roman" w:hAnsi="Times New Roman"/>
          <w:color w:val="000000"/>
          <w:sz w:val="24"/>
          <w:szCs w:val="24"/>
          <w:lang w:val="kk-KZ"/>
        </w:rPr>
        <w:t>9. Fedosov R. I., Pen'kov A. I. Razrabotka jekologicheski sovmestimyh s okruzhajushhej sredoj burovyh rastvorov dlja burenija i zakachivanija skvazhin na arkticheskom shel'fe/ Voprosy promyvki skvazhin s gorizontal'nymi uchastkami stvola. Krasnodar. -1998. -C. 49-53. [in Russian]</w:t>
      </w:r>
    </w:p>
    <w:p>
      <w:pPr>
        <w:pStyle w:val="NormalWeb"/>
        <w:tabs>
          <w:tab w:val="clear" w:pos="708"/>
          <w:tab w:val="left" w:pos="426" w:leader="none"/>
        </w:tabs>
        <w:spacing w:beforeAutospacing="0" w:before="0" w:afterAutospacing="0" w:after="0"/>
        <w:contextualSpacing/>
        <w:jc w:val="both"/>
        <w:rPr>
          <w:rFonts w:eastAsia="Calibri"/>
          <w:b/>
          <w:iCs/>
          <w:sz w:val="20"/>
          <w:lang w:val="kk-KZ"/>
        </w:rPr>
      </w:pPr>
      <w:r>
        <w:rPr>
          <w:color w:val="000000"/>
          <w:lang w:val="kk-KZ"/>
        </w:rPr>
        <w:t>10. Belenko E.V., Mazykin S.V., Mnacakanov V.A. Principy normirovanija reologicheskih i strukturno-mehanicheskih svojstv utjazhelennyh polimerglinistyh burovyh rastvorov // Stroitel'stvo neftjanyh i gazovyh skvazhin na sushe i more. - 2011. - №7. - S. 40-43. [in Russian]</w:t>
      </w:r>
    </w:p>
    <w:p>
      <w:pPr>
        <w:pStyle w:val="NormalWeb"/>
        <w:tabs>
          <w:tab w:val="clear" w:pos="708"/>
          <w:tab w:val="left" w:pos="426" w:leader="none"/>
        </w:tabs>
        <w:spacing w:beforeAutospacing="0" w:before="0" w:afterAutospacing="0" w:after="0"/>
        <w:contextualSpacing/>
        <w:jc w:val="both"/>
        <w:rPr>
          <w:rFonts w:eastAsia="Calibri"/>
          <w:b/>
          <w:iCs/>
          <w:sz w:val="20"/>
          <w:lang w:val="kk-KZ"/>
        </w:rPr>
      </w:pPr>
      <w:r>
        <w:rPr>
          <w:rFonts w:eastAsia="Calibri"/>
          <w:b/>
          <w:iCs/>
          <w:sz w:val="20"/>
          <w:lang w:val="kk-KZ"/>
        </w:rPr>
      </w:r>
    </w:p>
    <w:p>
      <w:pPr>
        <w:pStyle w:val="NormalWeb"/>
        <w:tabs>
          <w:tab w:val="clear" w:pos="708"/>
          <w:tab w:val="left" w:pos="426" w:leader="none"/>
        </w:tabs>
        <w:spacing w:beforeAutospacing="0" w:before="0" w:afterAutospacing="0" w:after="0"/>
        <w:ind w:firstLine="567"/>
        <w:contextualSpacing/>
        <w:jc w:val="both"/>
        <w:rPr>
          <w:rFonts w:eastAsia="Calibri"/>
          <w:b/>
          <w:i/>
          <w:i/>
          <w:iCs/>
          <w:spacing w:val="-2"/>
          <w:sz w:val="20"/>
          <w:lang w:val="kk-KZ"/>
        </w:rPr>
      </w:pPr>
      <w:r>
        <w:rPr>
          <w:rFonts w:eastAsia="Calibri"/>
          <w:b/>
          <w:i/>
          <w:iCs/>
          <w:sz w:val="20"/>
          <w:lang w:val="kk-KZ"/>
        </w:rPr>
        <w:t xml:space="preserve">Сведение об </w:t>
      </w:r>
      <w:r>
        <w:rPr>
          <w:rFonts w:eastAsia="Calibri"/>
          <w:b/>
          <w:i/>
          <w:iCs/>
          <w:spacing w:val="-2"/>
          <w:sz w:val="20"/>
          <w:lang w:val="kk-KZ"/>
        </w:rPr>
        <w:t>авторах</w:t>
      </w:r>
    </w:p>
    <w:p>
      <w:pPr>
        <w:pStyle w:val="NormalWeb"/>
        <w:tabs>
          <w:tab w:val="clear" w:pos="708"/>
          <w:tab w:val="left" w:pos="426" w:leader="none"/>
        </w:tabs>
        <w:spacing w:beforeAutospacing="0" w:before="0" w:afterAutospacing="0" w:after="0"/>
        <w:ind w:firstLine="567"/>
        <w:contextualSpacing/>
        <w:jc w:val="both"/>
        <w:rPr>
          <w:rFonts w:eastAsia="Calibri"/>
          <w:b/>
          <w:i/>
          <w:i/>
          <w:iCs/>
          <w:sz w:val="20"/>
          <w:lang w:val="kk-KZ"/>
        </w:rPr>
      </w:pPr>
      <w:r>
        <w:rPr>
          <w:rFonts w:eastAsia="Calibri"/>
          <w:b/>
          <w:i/>
          <w:iCs/>
          <w:sz w:val="20"/>
          <w:lang w:val="kk-KZ"/>
        </w:rPr>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Calibri" w:cs="Times New Roman"/>
          <w:color w:val="000000"/>
          <w:sz w:val="20"/>
          <w:szCs w:val="20"/>
          <w:lang w:val="kk-KZ"/>
        </w:rPr>
      </w:pPr>
      <w:r>
        <w:rPr>
          <w:rFonts w:eastAsia="Times New Roman" w:cs="Times New Roman" w:ascii="Times New Roman" w:hAnsi="Times New Roman"/>
          <w:color w:val="000000"/>
          <w:sz w:val="20"/>
          <w:szCs w:val="20"/>
          <w:lang w:val="kk-KZ" w:eastAsia="ru-RU"/>
        </w:rPr>
        <w:t xml:space="preserve">Рожкова О.В. - </w:t>
      </w:r>
      <w:r>
        <w:rPr>
          <w:rFonts w:eastAsia="Calibri" w:cs="Times New Roman" w:ascii="Times New Roman" w:hAnsi="Times New Roman"/>
          <w:color w:val="000000"/>
          <w:sz w:val="20"/>
          <w:szCs w:val="20"/>
          <w:lang w:val="kk-KZ"/>
        </w:rPr>
        <w:t>док</w:t>
      </w:r>
      <w:r>
        <w:rPr>
          <w:rFonts w:eastAsia="Times New Roman" w:cs="Times New Roman" w:ascii="Times New Roman" w:hAnsi="Times New Roman"/>
          <w:vanish/>
          <w:color w:val="FFFFFF"/>
          <w:spacing w:val="-20"/>
          <w:w w:val="1"/>
          <w:sz w:val="20"/>
          <w:szCs w:val="20"/>
          <w:lang w:val="kk-KZ" w:eastAsia="ru-RU"/>
        </w:rPr>
        <w:t></w:t>
      </w:r>
      <w:r>
        <w:rPr>
          <w:rFonts w:eastAsia="Calibri" w:cs="Times New Roman" w:ascii="Times New Roman" w:hAnsi="Times New Roman"/>
          <w:color w:val="000000"/>
          <w:sz w:val="20"/>
          <w:szCs w:val="20"/>
          <w:lang w:val="kk-KZ"/>
        </w:rPr>
        <w:t>тор хим</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ических нау</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к, про</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фессор, ака</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демик Нац</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иональной ака</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демии ест</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ественных нау</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к Рес</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публики Каз</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ахстан, НАО</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 xml:space="preserve"> «Казахский агр</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отехнический исс</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ледовательский уни</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верситет им. С. Сей</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фуллина», Аст</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ана, Каз</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ахстан, AO «Science and</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 xml:space="preserve"> Tec</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hnology Sol</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utions», Аст</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ана, Каз</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ахстан,</w:t>
      </w:r>
      <w:r>
        <w:rPr>
          <w:rFonts w:eastAsia="Calibri" w:cs="Times New Roman" w:ascii="Times New Roman" w:hAnsi="Times New Roman"/>
          <w:color w:val="000000"/>
          <w:sz w:val="20"/>
          <w:szCs w:val="20"/>
          <w:lang w:val="kk-KZ" w:eastAsia="ru-RU"/>
        </w:rPr>
        <w:t xml:space="preserve"> e-mail:</w:t>
      </w:r>
      <w:r>
        <w:rPr>
          <w:rFonts w:cs="" w:asciiTheme="majorBidi" w:cstheme="majorBidi" w:hAnsiTheme="majorBidi"/>
          <w:sz w:val="20"/>
          <w:szCs w:val="20"/>
          <w:lang w:val="kk-KZ"/>
        </w:rPr>
        <w:t xml:space="preserve"> </w:t>
      </w:r>
      <w:hyperlink r:id="rId181">
        <w:r>
          <w:rPr>
            <w:rStyle w:val="Style"/>
            <w:rFonts w:eastAsia="Calibri" w:cs="" w:asciiTheme="majorBidi" w:cstheme="majorBidi" w:hAnsiTheme="majorBidi"/>
            <w:color w:val="000000"/>
            <w:sz w:val="20"/>
            <w:szCs w:val="20"/>
            <w:lang w:val="kk-KZ"/>
          </w:rPr>
          <w:t>rozhkova.o@stsolutions.kz</w:t>
        </w:r>
      </w:hyperlink>
      <w:r>
        <w:rPr>
          <w:rFonts w:eastAsia="Calibri" w:cs="Times New Roman" w:ascii="Times New Roman" w:hAnsi="Times New Roman"/>
          <w:color w:val="000000"/>
          <w:sz w:val="20"/>
          <w:szCs w:val="20"/>
          <w:lang w:val="kk-KZ"/>
        </w:rPr>
        <w:t xml:space="preserve">; </w:t>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Calibri" w:cs="Times New Roman"/>
          <w:bCs/>
          <w:color w:val="000000"/>
          <w:sz w:val="20"/>
          <w:szCs w:val="20"/>
          <w:lang w:val="kk-KZ"/>
        </w:rPr>
      </w:pPr>
      <w:r>
        <w:rPr>
          <w:rFonts w:eastAsia="Calibri" w:cs="Times New Roman" w:ascii="Times New Roman" w:hAnsi="Times New Roman"/>
          <w:bCs/>
          <w:color w:val="000000"/>
          <w:sz w:val="20"/>
          <w:szCs w:val="20"/>
          <w:lang w:val="kk-KZ"/>
        </w:rPr>
        <w:t>Ковалёва О.О. - маг</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истр</w:t>
      </w:r>
      <w:r>
        <w:rPr>
          <w:rFonts w:eastAsia="Calibri" w:cs="Times New Roman" w:ascii="Times New Roman" w:hAnsi="Times New Roman"/>
          <w:bCs/>
          <w:color w:val="000000"/>
          <w:sz w:val="20"/>
          <w:szCs w:val="20"/>
        </w:rPr>
        <w:t xml:space="preserve">, </w:t>
      </w:r>
      <w:r>
        <w:rPr>
          <w:rFonts w:eastAsia="Calibri" w:cs="Times New Roman" w:ascii="Times New Roman" w:hAnsi="Times New Roman"/>
          <w:bCs/>
          <w:color w:val="000000"/>
          <w:sz w:val="20"/>
          <w:szCs w:val="20"/>
          <w:lang w:val="kk-KZ"/>
        </w:rPr>
        <w:t>ТОО</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 xml:space="preserve"> "Алтайский гео</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лого-экологический инс</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 xml:space="preserve">титут", </w:t>
      </w:r>
      <w:r>
        <w:rPr>
          <w:rFonts w:eastAsia="Calibri" w:cs="Times New Roman" w:ascii="Times New Roman" w:hAnsi="Times New Roman"/>
          <w:color w:val="000000"/>
          <w:sz w:val="20"/>
          <w:szCs w:val="20"/>
          <w:shd w:fill="FFFFFF" w:val="clear"/>
          <w:lang w:val="kk-KZ"/>
        </w:rPr>
        <w:t>Уст</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color w:val="000000"/>
          <w:sz w:val="20"/>
          <w:szCs w:val="20"/>
          <w:shd w:fill="FFFFFF" w:val="clear"/>
          <w:lang w:val="kk-KZ"/>
        </w:rPr>
        <w:t>ь-Каменогорск, Каз</w:t>
      </w:r>
      <w:r>
        <w:rPr>
          <w:rFonts w:eastAsia="Calibri" w:cs="Times New Roman" w:ascii="Times New Roman" w:hAnsi="Times New Roman"/>
          <w:vanish/>
          <w:color w:val="FFFFFF"/>
          <w:spacing w:val="-20"/>
          <w:w w:val="1"/>
          <w:sz w:val="20"/>
          <w:szCs w:val="20"/>
          <w:shd w:fill="FFFFFF" w:val="clear"/>
          <w:lang w:val="kk-KZ"/>
        </w:rPr>
        <w:t></w:t>
      </w:r>
      <w:r>
        <w:rPr>
          <w:rFonts w:eastAsia="Calibri" w:cs="Times New Roman" w:ascii="Times New Roman" w:hAnsi="Times New Roman"/>
          <w:color w:val="000000"/>
          <w:sz w:val="20"/>
          <w:szCs w:val="20"/>
          <w:shd w:fill="FFFFFF" w:val="clear"/>
          <w:lang w:val="kk-KZ"/>
        </w:rPr>
        <w:t>ахстан,</w:t>
      </w:r>
      <w:r>
        <w:rPr>
          <w:rFonts w:eastAsia="Calibri" w:cs="Times New Roman" w:ascii="Times New Roman" w:hAnsi="Times New Roman"/>
          <w:bCs/>
          <w:color w:val="000000"/>
          <w:sz w:val="20"/>
          <w:szCs w:val="20"/>
          <w:lang w:val="kk-KZ"/>
        </w:rPr>
        <w:t xml:space="preserve"> е-mail: </w:t>
      </w:r>
      <w:hyperlink r:id="rId182">
        <w:r>
          <w:rPr>
            <w:rStyle w:val="Style"/>
            <w:rFonts w:eastAsia="Calibri" w:cs="Times New Roman" w:ascii="Times New Roman" w:hAnsi="Times New Roman"/>
            <w:bCs/>
            <w:color w:val="000000"/>
            <w:sz w:val="20"/>
            <w:szCs w:val="20"/>
            <w:lang w:val="kk-KZ"/>
          </w:rPr>
          <w:t>kovaleva@agikaz.pro</w:t>
        </w:r>
      </w:hyperlink>
      <w:r>
        <w:rPr>
          <w:rFonts w:eastAsia="Calibri" w:cs="Times New Roman" w:ascii="Times New Roman" w:hAnsi="Times New Roman"/>
          <w:bCs/>
          <w:color w:val="000000"/>
          <w:sz w:val="20"/>
          <w:szCs w:val="20"/>
          <w:u w:val="single"/>
          <w:lang w:val="kk-KZ"/>
        </w:rPr>
        <w:t>;</w:t>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Calibri" w:cs="Times New Roman"/>
          <w:color w:val="000000"/>
          <w:sz w:val="20"/>
          <w:szCs w:val="20"/>
        </w:rPr>
      </w:pPr>
      <w:r>
        <w:rPr>
          <w:rFonts w:eastAsia="Calibri" w:cs="Times New Roman" w:ascii="Times New Roman" w:hAnsi="Times New Roman"/>
          <w:sz w:val="20"/>
          <w:szCs w:val="20"/>
          <w:lang w:val="kk-KZ"/>
        </w:rPr>
        <w:t>Сеитова Ж.А. – кандидат технических наук, и.о. ассоцированного профессора</w:t>
      </w:r>
      <w:r>
        <w:rPr>
          <w:rFonts w:eastAsia="Calibri" w:cs="Times New Roman" w:ascii="Times New Roman" w:hAnsi="Times New Roman"/>
          <w:sz w:val="20"/>
          <w:szCs w:val="20"/>
        </w:rPr>
        <w:t xml:space="preserve">, </w:t>
      </w:r>
      <w:r>
        <w:rPr>
          <w:rFonts w:eastAsia="Calibri" w:cs="Times New Roman" w:ascii="Times New Roman" w:hAnsi="Times New Roman"/>
          <w:sz w:val="20"/>
          <w:szCs w:val="20"/>
          <w:lang w:val="kk-KZ"/>
        </w:rPr>
        <w:t xml:space="preserve"> </w:t>
      </w:r>
      <w:r>
        <w:rPr>
          <w:rFonts w:eastAsia="Calibri" w:cs="Times New Roman" w:ascii="Times New Roman" w:hAnsi="Times New Roman"/>
          <w:color w:val="000000"/>
          <w:sz w:val="20"/>
          <w:szCs w:val="20"/>
          <w:lang w:val="kk-KZ"/>
        </w:rPr>
        <w:t>НАО</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 xml:space="preserve"> «Казахский агр</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отехнический исс</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ледовательский уни</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верситет им. С. Сей</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фуллина», Аст</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ана, Каз</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 xml:space="preserve">ахстан, </w:t>
      </w:r>
      <w:hyperlink r:id="rId183">
        <w:r>
          <w:rPr>
            <w:rStyle w:val="Style"/>
            <w:rFonts w:eastAsia="Calibri" w:cs="Times New Roman" w:ascii="Times New Roman" w:hAnsi="Times New Roman"/>
            <w:color w:val="000000"/>
            <w:sz w:val="20"/>
            <w:szCs w:val="20"/>
            <w:lang w:val="en-US"/>
          </w:rPr>
          <w:t>zhadraseitova</w:t>
        </w:r>
        <w:r>
          <w:rPr>
            <w:rStyle w:val="Style"/>
            <w:rFonts w:eastAsia="Calibri" w:cs="Times New Roman" w:ascii="Times New Roman" w:hAnsi="Times New Roman"/>
            <w:color w:val="000000"/>
            <w:sz w:val="20"/>
            <w:szCs w:val="20"/>
          </w:rPr>
          <w:t>3110@</w:t>
        </w:r>
        <w:r>
          <w:rPr>
            <w:rStyle w:val="Style"/>
            <w:rFonts w:eastAsia="Calibri" w:cs="Times New Roman" w:ascii="Times New Roman" w:hAnsi="Times New Roman"/>
            <w:color w:val="000000"/>
            <w:sz w:val="20"/>
            <w:szCs w:val="20"/>
            <w:lang w:val="en-US"/>
          </w:rPr>
          <w:t>gmail</w:t>
        </w:r>
        <w:r>
          <w:rPr>
            <w:rStyle w:val="Style"/>
            <w:rFonts w:eastAsia="Calibri" w:cs="Times New Roman" w:ascii="Times New Roman" w:hAnsi="Times New Roman"/>
            <w:color w:val="000000"/>
            <w:sz w:val="20"/>
            <w:szCs w:val="20"/>
          </w:rPr>
          <w:t>.</w:t>
        </w:r>
        <w:r>
          <w:rPr>
            <w:rStyle w:val="Style"/>
            <w:rFonts w:eastAsia="Calibri" w:cs="Times New Roman" w:ascii="Times New Roman" w:hAnsi="Times New Roman"/>
            <w:color w:val="000000"/>
            <w:sz w:val="20"/>
            <w:szCs w:val="20"/>
            <w:lang w:val="en-US"/>
          </w:rPr>
          <w:t>com</w:t>
        </w:r>
      </w:hyperlink>
      <w:r>
        <w:rPr>
          <w:rFonts w:eastAsia="Calibri" w:cs="Times New Roman" w:ascii="Times New Roman" w:hAnsi="Times New Roman"/>
          <w:color w:val="000000"/>
          <w:sz w:val="20"/>
          <w:szCs w:val="20"/>
        </w:rPr>
        <w:t>;</w:t>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Calibri" w:cs="Times New Roman"/>
          <w:b/>
          <w:color w:val="000000"/>
          <w:sz w:val="20"/>
          <w:szCs w:val="20"/>
          <w:lang w:val="kk-KZ"/>
        </w:rPr>
      </w:pPr>
      <w:r>
        <w:rPr>
          <w:rFonts w:eastAsia="Calibri" w:cs="Times New Roman" w:ascii="Times New Roman" w:hAnsi="Times New Roman"/>
          <w:color w:val="000000"/>
          <w:sz w:val="20"/>
          <w:szCs w:val="20"/>
          <w:lang w:val="kk-KZ"/>
        </w:rPr>
        <w:t>Рожков В.И.</w:t>
      </w:r>
      <w:r>
        <w:rPr>
          <w:rFonts w:eastAsia="Times New Roman" w:cs="Times New Roman" w:ascii="Times New Roman" w:hAnsi="Times New Roman"/>
          <w:color w:val="000000"/>
          <w:sz w:val="20"/>
          <w:szCs w:val="20"/>
          <w:lang w:val="kk-KZ" w:eastAsia="ru-RU"/>
        </w:rPr>
        <w:t xml:space="preserve"> - кан</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дидат тех</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нических нау</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к, </w:t>
      </w:r>
      <w:r>
        <w:rPr>
          <w:rFonts w:eastAsia="Calibri" w:cs="Times New Roman" w:ascii="Times New Roman" w:hAnsi="Times New Roman"/>
          <w:color w:val="000000"/>
          <w:sz w:val="20"/>
          <w:szCs w:val="20"/>
          <w:lang w:val="kk-KZ"/>
        </w:rPr>
        <w:t>НАО</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 xml:space="preserve"> «Казахский агр</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отехнический исс</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ледовательский уни</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верситет им. С. Сей</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фуллина», Аст</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ана, Каз</w:t>
      </w:r>
      <w:r>
        <w:rPr>
          <w:rFonts w:eastAsia="Calibri" w:cs="Times New Roman" w:ascii="Times New Roman" w:hAnsi="Times New Roman"/>
          <w:vanish/>
          <w:color w:val="FFFFFF"/>
          <w:spacing w:val="-20"/>
          <w:w w:val="1"/>
          <w:sz w:val="20"/>
          <w:szCs w:val="20"/>
          <w:lang w:val="kk-KZ"/>
        </w:rPr>
        <w:t></w:t>
      </w:r>
      <w:r>
        <w:rPr>
          <w:rFonts w:eastAsia="Calibri" w:cs="Times New Roman" w:ascii="Times New Roman" w:hAnsi="Times New Roman"/>
          <w:color w:val="000000"/>
          <w:sz w:val="20"/>
          <w:szCs w:val="20"/>
          <w:lang w:val="kk-KZ"/>
        </w:rPr>
        <w:t>ахстан,</w:t>
      </w:r>
      <w:r>
        <w:rPr>
          <w:rFonts w:eastAsia="Times New Roman" w:cs="Times New Roman" w:ascii="Times New Roman" w:hAnsi="Times New Roman"/>
          <w:color w:val="000000"/>
          <w:sz w:val="20"/>
          <w:szCs w:val="20"/>
          <w:lang w:val="kk-KZ" w:eastAsia="ru-RU"/>
        </w:rPr>
        <w:t xml:space="preserve"> </w:t>
      </w:r>
      <w:r>
        <w:rPr>
          <w:rFonts w:eastAsia="Calibri" w:cs="Times New Roman" w:ascii="Times New Roman" w:hAnsi="Times New Roman"/>
          <w:color w:val="000000"/>
          <w:sz w:val="20"/>
          <w:szCs w:val="20"/>
          <w:lang w:val="kk-KZ"/>
        </w:rPr>
        <w:t xml:space="preserve">e-mail: </w:t>
      </w:r>
      <w:hyperlink r:id="rId184">
        <w:r>
          <w:rPr>
            <w:rStyle w:val="Style"/>
            <w:rFonts w:eastAsia="Calibri" w:cs="Times New Roman" w:ascii="Times New Roman" w:hAnsi="Times New Roman"/>
            <w:color w:val="000000"/>
            <w:sz w:val="20"/>
            <w:szCs w:val="20"/>
            <w:lang w:val="kk-KZ"/>
          </w:rPr>
          <w:t>vitalrza1</w:t>
        </w:r>
        <w:r>
          <w:rPr>
            <w:rStyle w:val="Style"/>
            <w:rFonts w:eastAsia="Calibri" w:cs="Times New Roman" w:ascii="Times New Roman" w:hAnsi="Times New Roman"/>
            <w:vanish/>
            <w:color w:val="FFFFFF"/>
            <w:spacing w:val="-20"/>
            <w:w w:val="1"/>
            <w:sz w:val="20"/>
            <w:szCs w:val="20"/>
            <w:lang w:val="kk-KZ"/>
          </w:rPr>
          <w:t></w:t>
        </w:r>
        <w:r>
          <w:rPr>
            <w:rStyle w:val="Style"/>
            <w:rFonts w:eastAsia="Calibri" w:cs="Times New Roman" w:ascii="Times New Roman" w:hAnsi="Times New Roman"/>
            <w:color w:val="000000"/>
            <w:sz w:val="20"/>
            <w:szCs w:val="20"/>
            <w:lang w:val="kk-KZ"/>
          </w:rPr>
          <w:t>983</w:t>
        </w:r>
        <w:r>
          <w:rPr>
            <w:rStyle w:val="Style"/>
            <w:rFonts w:eastAsia="Calibri" w:cs="Times New Roman" w:ascii="Times New Roman" w:hAnsi="Times New Roman"/>
            <w:vanish/>
            <w:color w:val="FFFFFF"/>
            <w:spacing w:val="-20"/>
            <w:w w:val="1"/>
            <w:sz w:val="20"/>
            <w:szCs w:val="20"/>
            <w:lang w:val="kk-KZ"/>
          </w:rPr>
          <w:t></w:t>
        </w:r>
        <w:r>
          <w:rPr>
            <w:rStyle w:val="Style"/>
            <w:rFonts w:eastAsia="Calibri" w:cs="Times New Roman" w:ascii="Times New Roman" w:hAnsi="Times New Roman"/>
            <w:color w:val="000000"/>
            <w:sz w:val="20"/>
            <w:szCs w:val="20"/>
            <w:lang w:val="kk-KZ"/>
          </w:rPr>
          <w:t>@gmail.com</w:t>
        </w:r>
      </w:hyperlink>
      <w:r>
        <w:rPr>
          <w:rFonts w:eastAsia="Calibri" w:cs="Times New Roman" w:ascii="Times New Roman" w:hAnsi="Times New Roman"/>
          <w:color w:val="000000"/>
          <w:sz w:val="20"/>
          <w:szCs w:val="20"/>
          <w:lang w:val="kk-KZ"/>
        </w:rPr>
        <w:t>;</w:t>
      </w:r>
      <w:r>
        <w:rPr>
          <w:rFonts w:eastAsia="Calibri" w:cs="Times New Roman" w:ascii="Times New Roman" w:hAnsi="Times New Roman"/>
          <w:b/>
          <w:color w:val="000000"/>
          <w:sz w:val="20"/>
          <w:szCs w:val="20"/>
          <w:lang w:val="kk-KZ"/>
        </w:rPr>
        <w:t xml:space="preserve"> </w:t>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Times New Roman" w:cs="Times New Roman"/>
          <w:color w:val="000000"/>
          <w:sz w:val="20"/>
          <w:szCs w:val="20"/>
          <w:lang w:eastAsia="ru-RU"/>
        </w:rPr>
      </w:pPr>
      <w:r>
        <w:rPr>
          <w:rFonts w:eastAsia="Calibri" w:cs="Times New Roman" w:ascii="Times New Roman" w:hAnsi="Times New Roman"/>
          <w:color w:val="000000"/>
          <w:sz w:val="20"/>
          <w:szCs w:val="20"/>
          <w:lang w:val="kk-KZ"/>
        </w:rPr>
        <w:t>Лебед</w:t>
      </w:r>
      <w:bookmarkStart w:id="3" w:name="_GoBack"/>
      <w:bookmarkEnd w:id="3"/>
      <w:r>
        <w:rPr>
          <w:rFonts w:eastAsia="Calibri" w:cs="Times New Roman" w:ascii="Times New Roman" w:hAnsi="Times New Roman"/>
          <w:color w:val="000000"/>
          <w:sz w:val="20"/>
          <w:szCs w:val="20"/>
          <w:lang w:val="kk-KZ"/>
        </w:rPr>
        <w:t>ева В.И.</w:t>
      </w:r>
      <w:r>
        <w:rPr>
          <w:rFonts w:eastAsia="Calibri" w:cs="Times New Roman" w:ascii="Times New Roman" w:hAnsi="Times New Roman"/>
          <w:bCs/>
          <w:color w:val="000000"/>
          <w:sz w:val="20"/>
          <w:szCs w:val="20"/>
          <w:lang w:val="kk-KZ"/>
        </w:rPr>
        <w:t xml:space="preserve"> - зам</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еститель ген</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ерального дир</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ектора по стр</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атегическому раз</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витию</w:t>
      </w:r>
      <w:r>
        <w:rPr>
          <w:rFonts w:eastAsia="Calibri" w:cs="Times New Roman" w:ascii="Times New Roman" w:hAnsi="Times New Roman"/>
          <w:bCs/>
          <w:color w:val="000000"/>
          <w:sz w:val="20"/>
          <w:szCs w:val="20"/>
        </w:rPr>
        <w:t xml:space="preserve">, </w:t>
      </w:r>
      <w:r>
        <w:rPr>
          <w:rFonts w:eastAsia="Calibri" w:cs="Times New Roman" w:ascii="Times New Roman" w:hAnsi="Times New Roman"/>
          <w:bCs/>
          <w:color w:val="000000"/>
          <w:sz w:val="20"/>
          <w:szCs w:val="20"/>
          <w:lang w:val="kk-KZ"/>
        </w:rPr>
        <w:t>OOO</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 xml:space="preserve"> «Бентонит Хак</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асии», Чер</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ногорск, Рес</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публика Хак</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асия, Рос</w:t>
      </w:r>
      <w:r>
        <w:rPr>
          <w:rFonts w:eastAsia="Calibri" w:cs="Times New Roman" w:ascii="Times New Roman" w:hAnsi="Times New Roman"/>
          <w:bCs/>
          <w:vanish/>
          <w:color w:val="FFFFFF"/>
          <w:spacing w:val="-20"/>
          <w:w w:val="1"/>
          <w:sz w:val="20"/>
          <w:szCs w:val="20"/>
          <w:lang w:val="kk-KZ"/>
        </w:rPr>
        <w:t></w:t>
      </w:r>
      <w:r>
        <w:rPr>
          <w:rFonts w:eastAsia="Calibri" w:cs="Times New Roman" w:ascii="Times New Roman" w:hAnsi="Times New Roman"/>
          <w:bCs/>
          <w:color w:val="000000"/>
          <w:sz w:val="20"/>
          <w:szCs w:val="20"/>
          <w:lang w:val="kk-KZ"/>
        </w:rPr>
        <w:t>сия</w:t>
      </w:r>
      <w:r>
        <w:rPr>
          <w:rFonts w:eastAsia="Calibri" w:cs="Times New Roman" w:ascii="Times New Roman" w:hAnsi="Times New Roman"/>
          <w:bCs/>
          <w:color w:val="000000"/>
          <w:sz w:val="20"/>
          <w:szCs w:val="20"/>
        </w:rPr>
        <w:t>,</w:t>
      </w:r>
      <w:r>
        <w:rPr>
          <w:rFonts w:eastAsia="Calibri" w:cs="Times New Roman" w:ascii="Times New Roman" w:hAnsi="Times New Roman"/>
          <w:color w:val="000000"/>
          <w:sz w:val="20"/>
          <w:szCs w:val="20"/>
          <w:lang w:val="kk-KZ" w:eastAsia="ru-RU"/>
        </w:rPr>
        <w:t xml:space="preserve"> e-mail:</w:t>
      </w:r>
      <w:r>
        <w:rPr>
          <w:rFonts w:eastAsia="Calibri" w:cs="Times New Roman" w:ascii="Times New Roman" w:hAnsi="Times New Roman"/>
          <w:color w:val="000000"/>
          <w:sz w:val="20"/>
          <w:szCs w:val="20"/>
          <w:lang w:val="kk-KZ"/>
        </w:rPr>
        <w:t xml:space="preserve"> </w:t>
      </w:r>
      <w:hyperlink r:id="rId185">
        <w:r>
          <w:rPr>
            <w:rStyle w:val="Style"/>
            <w:rFonts w:eastAsia="Calibri" w:cs="Times New Roman" w:ascii="Times New Roman" w:hAnsi="Times New Roman"/>
            <w:color w:val="000000"/>
            <w:sz w:val="20"/>
            <w:szCs w:val="20"/>
            <w:lang w:val="kk-KZ" w:eastAsia="ru-RU"/>
          </w:rPr>
          <w:t>lebedeva@bentonit.ru</w:t>
        </w:r>
      </w:hyperlink>
      <w:r>
        <w:rPr>
          <w:rFonts w:eastAsia="Times New Roman" w:cs="Times New Roman" w:ascii="Times New Roman" w:hAnsi="Times New Roman"/>
          <w:color w:val="000000"/>
          <w:sz w:val="20"/>
          <w:szCs w:val="20"/>
          <w:lang w:eastAsia="ru-RU"/>
        </w:rPr>
        <w:t>.</w:t>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Times New Roman" w:cs="Times New Roman"/>
          <w:color w:val="000000"/>
          <w:sz w:val="20"/>
          <w:szCs w:val="20"/>
          <w:u w:val="single"/>
          <w:lang w:val="kk-KZ" w:eastAsia="ru-RU"/>
        </w:rPr>
      </w:pPr>
      <w:r>
        <w:rPr>
          <w:rFonts w:eastAsia="Times New Roman" w:cs="Times New Roman" w:ascii="Times New Roman" w:hAnsi="Times New Roman"/>
          <w:color w:val="000000"/>
          <w:sz w:val="20"/>
          <w:szCs w:val="20"/>
          <w:u w:val="single"/>
          <w:lang w:val="kk-KZ" w:eastAsia="ru-RU"/>
        </w:rPr>
      </w:r>
    </w:p>
    <w:p>
      <w:pPr>
        <w:pStyle w:val="Normal"/>
        <w:widowControl w:val="false"/>
        <w:pBdr>
          <w:bottom w:val="single" w:sz="4" w:space="30" w:color="FFFFFF"/>
        </w:pBdr>
        <w:tabs>
          <w:tab w:val="clear" w:pos="708"/>
          <w:tab w:val="left" w:pos="993" w:leader="none"/>
        </w:tabs>
        <w:snapToGrid w:val="false"/>
        <w:spacing w:lineRule="auto" w:line="240" w:before="0" w:after="0"/>
        <w:ind w:firstLine="567"/>
        <w:contextualSpacing/>
        <w:jc w:val="both"/>
        <w:rPr>
          <w:rFonts w:ascii="Times New Roman" w:hAnsi="Times New Roman" w:eastAsia="Times New Roman" w:cs="Times New Roman"/>
          <w:b/>
          <w:bCs/>
          <w:i/>
          <w:i/>
          <w:iCs/>
          <w:color w:val="000000"/>
          <w:sz w:val="20"/>
          <w:szCs w:val="32"/>
          <w:lang w:val="kk-KZ" w:eastAsia="ru-RU"/>
        </w:rPr>
      </w:pPr>
      <w:r>
        <w:rPr>
          <w:rFonts w:eastAsia="Times New Roman" w:cs="Times New Roman" w:ascii="Times New Roman" w:hAnsi="Times New Roman"/>
          <w:b/>
          <w:bCs/>
          <w:i/>
          <w:iCs/>
          <w:color w:val="000000"/>
          <w:sz w:val="20"/>
          <w:szCs w:val="32"/>
          <w:lang w:val="kk-KZ" w:eastAsia="ru-RU"/>
        </w:rPr>
        <w:t>Information abo</w:t>
      </w:r>
      <w:r>
        <w:rPr>
          <w:rFonts w:eastAsia="Times New Roman" w:cs="Times New Roman" w:ascii="Times New Roman" w:hAnsi="Times New Roman"/>
          <w:b/>
          <w:bCs/>
          <w:i/>
          <w:iCs/>
          <w:vanish/>
          <w:color w:val="FFFFFF"/>
          <w:spacing w:val="-20"/>
          <w:w w:val="1"/>
          <w:sz w:val="20"/>
          <w:szCs w:val="32"/>
          <w:lang w:val="kk-KZ" w:eastAsia="ru-RU"/>
        </w:rPr>
        <w:t></w:t>
      </w:r>
      <w:r>
        <w:rPr>
          <w:rFonts w:eastAsia="Times New Roman" w:cs="Times New Roman" w:ascii="Times New Roman" w:hAnsi="Times New Roman"/>
          <w:b/>
          <w:bCs/>
          <w:i/>
          <w:iCs/>
          <w:color w:val="000000"/>
          <w:sz w:val="20"/>
          <w:szCs w:val="32"/>
          <w:lang w:val="kk-KZ" w:eastAsia="ru-RU"/>
        </w:rPr>
        <w:t>ut the</w:t>
      </w:r>
      <w:r>
        <w:rPr>
          <w:rFonts w:eastAsia="Times New Roman" w:cs="Times New Roman" w:ascii="Times New Roman" w:hAnsi="Times New Roman"/>
          <w:b/>
          <w:bCs/>
          <w:i/>
          <w:iCs/>
          <w:vanish/>
          <w:color w:val="FFFFFF"/>
          <w:spacing w:val="-20"/>
          <w:w w:val="1"/>
          <w:sz w:val="20"/>
          <w:szCs w:val="32"/>
          <w:lang w:val="kk-KZ" w:eastAsia="ru-RU"/>
        </w:rPr>
        <w:t></w:t>
      </w:r>
      <w:r>
        <w:rPr>
          <w:rFonts w:eastAsia="Times New Roman" w:cs="Times New Roman" w:ascii="Times New Roman" w:hAnsi="Times New Roman"/>
          <w:b/>
          <w:bCs/>
          <w:i/>
          <w:iCs/>
          <w:color w:val="000000"/>
          <w:sz w:val="20"/>
          <w:szCs w:val="32"/>
          <w:lang w:val="kk-KZ" w:eastAsia="ru-RU"/>
        </w:rPr>
        <w:t xml:space="preserve"> aut</w:t>
      </w:r>
      <w:r>
        <w:rPr>
          <w:rFonts w:eastAsia="Times New Roman" w:cs="Times New Roman" w:ascii="Times New Roman" w:hAnsi="Times New Roman"/>
          <w:b/>
          <w:bCs/>
          <w:i/>
          <w:iCs/>
          <w:vanish/>
          <w:color w:val="FFFFFF"/>
          <w:spacing w:val="-20"/>
          <w:w w:val="1"/>
          <w:sz w:val="20"/>
          <w:szCs w:val="32"/>
          <w:lang w:val="kk-KZ" w:eastAsia="ru-RU"/>
        </w:rPr>
        <w:t></w:t>
      </w:r>
      <w:r>
        <w:rPr>
          <w:rFonts w:eastAsia="Times New Roman" w:cs="Times New Roman" w:ascii="Times New Roman" w:hAnsi="Times New Roman"/>
          <w:b/>
          <w:bCs/>
          <w:i/>
          <w:iCs/>
          <w:color w:val="000000"/>
          <w:sz w:val="20"/>
          <w:szCs w:val="32"/>
          <w:lang w:val="kk-KZ" w:eastAsia="ru-RU"/>
        </w:rPr>
        <w:t>hors</w:t>
      </w:r>
    </w:p>
    <w:p>
      <w:pPr>
        <w:pStyle w:val="Normal"/>
        <w:widowControl w:val="false"/>
        <w:pBdr>
          <w:bottom w:val="single" w:sz="4" w:space="30" w:color="FFFFFF"/>
        </w:pBdr>
        <w:tabs>
          <w:tab w:val="clear" w:pos="708"/>
          <w:tab w:val="left" w:pos="993" w:leader="none"/>
        </w:tabs>
        <w:snapToGrid w:val="false"/>
        <w:spacing w:lineRule="auto" w:line="240" w:before="0" w:after="0"/>
        <w:ind w:firstLine="567"/>
        <w:contextualSpacing/>
        <w:jc w:val="both"/>
        <w:rPr>
          <w:rFonts w:ascii="Times New Roman" w:hAnsi="Times New Roman" w:eastAsia="Times New Roman" w:cs="Times New Roman"/>
          <w:b/>
          <w:bCs/>
          <w:i/>
          <w:i/>
          <w:iCs/>
          <w:color w:val="000000"/>
          <w:sz w:val="20"/>
          <w:szCs w:val="32"/>
          <w:lang w:val="kk-KZ" w:eastAsia="ru-RU"/>
        </w:rPr>
      </w:pPr>
      <w:r>
        <w:rPr>
          <w:rFonts w:eastAsia="Times New Roman" w:cs="Times New Roman" w:ascii="Times New Roman" w:hAnsi="Times New Roman"/>
          <w:b/>
          <w:bCs/>
          <w:i/>
          <w:iCs/>
          <w:color w:val="000000"/>
          <w:sz w:val="20"/>
          <w:szCs w:val="32"/>
          <w:lang w:val="kk-KZ" w:eastAsia="ru-RU"/>
        </w:rPr>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Times New Roman" w:cs="Times New Roman"/>
          <w:color w:val="000000"/>
          <w:sz w:val="20"/>
          <w:szCs w:val="20"/>
          <w:u w:val="single"/>
          <w:lang w:val="kk-KZ" w:eastAsia="ru-RU"/>
        </w:rPr>
      </w:pPr>
      <w:r>
        <w:rPr>
          <w:rFonts w:eastAsia="Times New Roman" w:cs="Times New Roman" w:ascii="Times New Roman" w:hAnsi="Times New Roman"/>
          <w:bCs/>
          <w:color w:val="000000"/>
          <w:sz w:val="20"/>
          <w:szCs w:val="20"/>
          <w:lang w:val="kk-KZ" w:eastAsia="ru-RU"/>
        </w:rPr>
        <w:t>Roz</w:t>
      </w:r>
      <w:r>
        <w:rPr>
          <w:rFonts w:eastAsia="Times New Roman" w:cs="Times New Roman" w:ascii="Times New Roman" w:hAnsi="Times New Roman"/>
          <w:bCs/>
          <w:vanish/>
          <w:color w:val="FFFFFF"/>
          <w:spacing w:val="-20"/>
          <w:w w:val="1"/>
          <w:sz w:val="20"/>
          <w:szCs w:val="20"/>
          <w:lang w:val="kk-KZ" w:eastAsia="ru-RU"/>
        </w:rPr>
        <w:t></w:t>
      </w:r>
      <w:r>
        <w:rPr>
          <w:rFonts w:eastAsia="Times New Roman" w:cs="Times New Roman" w:ascii="Times New Roman" w:hAnsi="Times New Roman"/>
          <w:bCs/>
          <w:color w:val="000000"/>
          <w:sz w:val="20"/>
          <w:szCs w:val="20"/>
          <w:lang w:val="kk-KZ" w:eastAsia="ru-RU"/>
        </w:rPr>
        <w:t>hkova</w:t>
      </w:r>
      <w:r>
        <w:rPr>
          <w:rFonts w:eastAsia="Times New Roman" w:cs="Times New Roman" w:ascii="Times New Roman" w:hAnsi="Times New Roman"/>
          <w:color w:val="000000"/>
          <w:sz w:val="20"/>
          <w:szCs w:val="20"/>
          <w:lang w:val="kk-KZ" w:eastAsia="ru-RU"/>
        </w:rPr>
        <w:t xml:space="preserve"> </w:t>
      </w:r>
      <w:r>
        <w:rPr>
          <w:rFonts w:eastAsia="Times New Roman" w:cs="Times New Roman" w:ascii="Times New Roman" w:hAnsi="Times New Roman"/>
          <w:bCs/>
          <w:color w:val="000000"/>
          <w:sz w:val="20"/>
          <w:szCs w:val="20"/>
          <w:lang w:val="kk-KZ" w:eastAsia="ru-RU"/>
        </w:rPr>
        <w:t xml:space="preserve">O.V. </w:t>
      </w:r>
      <w:r>
        <w:rPr>
          <w:rFonts w:eastAsia="Times New Roman" w:cs="Times New Roman" w:ascii="Times New Roman" w:hAnsi="Times New Roman"/>
          <w:color w:val="000000"/>
          <w:sz w:val="20"/>
          <w:szCs w:val="20"/>
          <w:lang w:val="en-US" w:eastAsia="ru-RU"/>
        </w:rPr>
        <w:t>-</w:t>
      </w:r>
      <w:r>
        <w:rPr>
          <w:rFonts w:eastAsia="Times New Roman" w:cs="Times New Roman" w:ascii="Times New Roman" w:hAnsi="Times New Roman"/>
          <w:color w:val="000000"/>
          <w:sz w:val="20"/>
          <w:szCs w:val="20"/>
          <w:lang w:val="kk-KZ" w:eastAsia="ru-RU"/>
        </w:rPr>
        <w:t xml:space="preserve"> Doc</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tor of Che</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mical Sci</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ences, Pro</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fessor, Aca</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demician of the</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Nat</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ional Aca</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demy of Nat</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ural Sci</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ences of the</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Rep</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ublic of Kaz</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akhstan, NAO</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w:t>
      </w:r>
      <w:r>
        <w:rPr>
          <w:rFonts w:eastAsia="Calibri" w:cs="Times New Roman" w:ascii="Times New Roman" w:hAnsi="Times New Roman"/>
          <w:bCs/>
          <w:color w:val="000000"/>
          <w:sz w:val="20"/>
          <w:szCs w:val="20"/>
          <w:lang w:val="kk-KZ"/>
        </w:rPr>
        <w:t>Saken Seifullin Kazakh AgroTechnical Research University</w:t>
      </w:r>
      <w:r>
        <w:rPr>
          <w:rFonts w:eastAsia="Times New Roman" w:cs="Times New Roman" w:ascii="Times New Roman" w:hAnsi="Times New Roman"/>
          <w:color w:val="000000"/>
          <w:sz w:val="20"/>
          <w:szCs w:val="20"/>
          <w:lang w:val="kk-KZ" w:eastAsia="ru-RU"/>
        </w:rPr>
        <w:t>", Ast</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ana, Kaz</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akhstan, JSC</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"Science and</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Tec</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hnology Sol</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utions", Ast</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ana, Kaz</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akhstan, e-mail: </w:t>
      </w:r>
      <w:hyperlink r:id="rId186">
        <w:r>
          <w:rPr>
            <w:rStyle w:val="Style"/>
            <w:rFonts w:eastAsia="Times New Roman" w:cs="Times New Roman" w:ascii="Times New Roman" w:hAnsi="Times New Roman"/>
            <w:color w:val="000000"/>
            <w:sz w:val="20"/>
            <w:szCs w:val="20"/>
            <w:lang w:val="kk-KZ" w:eastAsia="ru-RU"/>
          </w:rPr>
          <w:t>rozhkova.o@stsolutions.kz</w:t>
        </w:r>
      </w:hyperlink>
      <w:r>
        <w:rPr>
          <w:rFonts w:eastAsia="Times New Roman" w:cs="Times New Roman" w:ascii="Times New Roman" w:hAnsi="Times New Roman"/>
          <w:color w:val="000000"/>
          <w:sz w:val="20"/>
          <w:szCs w:val="20"/>
          <w:lang w:val="kk-KZ" w:eastAsia="ru-RU"/>
        </w:rPr>
        <w:t>;</w:t>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Times New Roman" w:cs="Times New Roman"/>
          <w:color w:val="000000"/>
          <w:sz w:val="20"/>
          <w:szCs w:val="20"/>
          <w:lang w:val="kk-KZ" w:eastAsia="ru-RU"/>
        </w:rPr>
      </w:pPr>
      <w:r>
        <w:rPr>
          <w:rFonts w:eastAsia="Times New Roman" w:cs="Times New Roman" w:ascii="Times New Roman" w:hAnsi="Times New Roman"/>
          <w:bCs/>
          <w:color w:val="000000"/>
          <w:sz w:val="20"/>
          <w:szCs w:val="20"/>
          <w:lang w:val="kk-KZ" w:eastAsia="ru-RU"/>
        </w:rPr>
        <w:t>Kov</w:t>
      </w:r>
      <w:r>
        <w:rPr>
          <w:rFonts w:eastAsia="Times New Roman" w:cs="Times New Roman" w:ascii="Times New Roman" w:hAnsi="Times New Roman"/>
          <w:bCs/>
          <w:vanish/>
          <w:color w:val="FFFFFF"/>
          <w:spacing w:val="-20"/>
          <w:w w:val="1"/>
          <w:sz w:val="20"/>
          <w:szCs w:val="20"/>
          <w:lang w:val="kk-KZ" w:eastAsia="ru-RU"/>
        </w:rPr>
        <w:t></w:t>
      </w:r>
      <w:r>
        <w:rPr>
          <w:rFonts w:eastAsia="Times New Roman" w:cs="Times New Roman" w:ascii="Times New Roman" w:hAnsi="Times New Roman"/>
          <w:bCs/>
          <w:color w:val="000000"/>
          <w:sz w:val="20"/>
          <w:szCs w:val="20"/>
          <w:lang w:val="kk-KZ" w:eastAsia="ru-RU"/>
        </w:rPr>
        <w:t>aleva</w:t>
      </w:r>
      <w:r>
        <w:rPr>
          <w:rFonts w:eastAsia="Times New Roman" w:cs="Times New Roman" w:ascii="Times New Roman" w:hAnsi="Times New Roman"/>
          <w:color w:val="000000"/>
          <w:sz w:val="20"/>
          <w:szCs w:val="20"/>
          <w:lang w:val="kk-KZ" w:eastAsia="ru-RU"/>
        </w:rPr>
        <w:t xml:space="preserve"> </w:t>
      </w:r>
      <w:r>
        <w:rPr>
          <w:rFonts w:eastAsia="Times New Roman" w:cs="Times New Roman" w:ascii="Times New Roman" w:hAnsi="Times New Roman"/>
          <w:bCs/>
          <w:color w:val="000000"/>
          <w:sz w:val="20"/>
          <w:szCs w:val="20"/>
          <w:lang w:val="kk-KZ" w:eastAsia="ru-RU"/>
        </w:rPr>
        <w:t xml:space="preserve">O.O. </w:t>
      </w:r>
      <w:r>
        <w:rPr>
          <w:rFonts w:eastAsia="Times New Roman" w:cs="Times New Roman" w:ascii="Times New Roman" w:hAnsi="Times New Roman"/>
          <w:color w:val="000000"/>
          <w:sz w:val="20"/>
          <w:szCs w:val="20"/>
          <w:lang w:val="en-US" w:eastAsia="ru-RU"/>
        </w:rPr>
        <w:t>-</w:t>
      </w:r>
      <w:r>
        <w:rPr>
          <w:rFonts w:eastAsia="Times New Roman" w:cs="Times New Roman" w:ascii="Times New Roman" w:hAnsi="Times New Roman"/>
          <w:color w:val="000000"/>
          <w:sz w:val="20"/>
          <w:szCs w:val="20"/>
          <w:lang w:val="kk-KZ" w:eastAsia="ru-RU"/>
        </w:rPr>
        <w:t xml:space="preserve"> Mas</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ter of Nuc</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lear Ene</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rgy and</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The</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rmophysics, LLP</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"Altai Geo</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logical-Ecological Ins</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titute", Ust</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-Kamenogorsk, Kaz</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akhstan, e-mail: </w:t>
      </w:r>
      <w:hyperlink r:id="rId187">
        <w:r>
          <w:rPr>
            <w:rStyle w:val="Style"/>
            <w:rFonts w:eastAsia="Times New Roman" w:cs="Times New Roman" w:ascii="Times New Roman" w:hAnsi="Times New Roman"/>
            <w:color w:val="000000"/>
            <w:sz w:val="20"/>
            <w:szCs w:val="20"/>
            <w:lang w:val="kk-KZ" w:eastAsia="ru-RU"/>
          </w:rPr>
          <w:t>kovaleva@agikaz.pro</w:t>
        </w:r>
      </w:hyperlink>
      <w:r>
        <w:rPr>
          <w:rFonts w:eastAsia="Times New Roman" w:cs="Times New Roman" w:ascii="Times New Roman" w:hAnsi="Times New Roman"/>
          <w:color w:val="000000"/>
          <w:sz w:val="20"/>
          <w:szCs w:val="20"/>
          <w:lang w:val="kk-KZ" w:eastAsia="ru-RU"/>
        </w:rPr>
        <w:t xml:space="preserve">; </w:t>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Calibri" w:cs="Times New Roman"/>
          <w:color w:val="000000"/>
          <w:sz w:val="20"/>
          <w:szCs w:val="20"/>
          <w:lang w:val="en-US"/>
        </w:rPr>
      </w:pPr>
      <w:r>
        <w:rPr>
          <w:rFonts w:cs="Times New Roman" w:ascii="Times New Roman" w:hAnsi="Times New Roman"/>
          <w:sz w:val="20"/>
          <w:szCs w:val="20"/>
          <w:lang w:val="en-US"/>
        </w:rPr>
        <w:t xml:space="preserve">Seitova Zh.A. - Candidate of Technical Sciences, Acting Associate Professor, </w:t>
      </w:r>
      <w:r>
        <w:rPr>
          <w:rFonts w:eastAsia="Times New Roman" w:cs="Times New Roman" w:ascii="Times New Roman" w:hAnsi="Times New Roman"/>
          <w:color w:val="000000"/>
          <w:sz w:val="20"/>
          <w:szCs w:val="20"/>
          <w:lang w:val="kk-KZ" w:eastAsia="ru-RU"/>
        </w:rPr>
        <w:t>NAO</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"Saken Seifullin Kazakh</w:t>
      </w:r>
      <w:r>
        <w:rPr>
          <w:rFonts w:cs="Arial" w:ascii="Arial" w:hAnsi="Arial"/>
          <w:color w:val="1D1D1B"/>
          <w:shd w:fill="F6FAFF" w:val="clear"/>
          <w:lang w:val="en-US"/>
        </w:rPr>
        <w:t xml:space="preserve"> </w:t>
      </w:r>
      <w:r>
        <w:rPr>
          <w:rFonts w:eastAsia="Times New Roman" w:cs="Times New Roman" w:ascii="Times New Roman" w:hAnsi="Times New Roman"/>
          <w:color w:val="000000"/>
          <w:sz w:val="20"/>
          <w:szCs w:val="20"/>
          <w:lang w:val="kk-KZ" w:eastAsia="ru-RU"/>
        </w:rPr>
        <w:t>AgroTechnical Research University", Ast</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ana, Kaz</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akhstan, </w:t>
      </w:r>
      <w:r>
        <w:rPr>
          <w:rFonts w:eastAsia="Calibri" w:cs="Times New Roman" w:ascii="Times New Roman" w:hAnsi="Times New Roman"/>
          <w:sz w:val="20"/>
          <w:szCs w:val="20"/>
          <w:lang w:val="en-US"/>
        </w:rPr>
        <w:t xml:space="preserve">e-mail: </w:t>
      </w:r>
      <w:hyperlink r:id="rId188">
        <w:r>
          <w:rPr>
            <w:rStyle w:val="Style"/>
            <w:rFonts w:eastAsia="Calibri" w:cs="Times New Roman" w:ascii="Times New Roman" w:hAnsi="Times New Roman"/>
            <w:color w:val="000000"/>
            <w:sz w:val="20"/>
            <w:szCs w:val="20"/>
            <w:lang w:val="en-US"/>
          </w:rPr>
          <w:t>zhadraseitova3110@gmail.com</w:t>
        </w:r>
      </w:hyperlink>
      <w:r>
        <w:rPr>
          <w:rFonts w:eastAsia="Calibri" w:cs="Times New Roman" w:ascii="Times New Roman" w:hAnsi="Times New Roman"/>
          <w:color w:val="000000"/>
          <w:sz w:val="20"/>
          <w:szCs w:val="20"/>
          <w:lang w:val="en-US"/>
        </w:rPr>
        <w:t>;</w:t>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Times New Roman" w:cs="Times New Roman"/>
          <w:color w:val="000000"/>
          <w:sz w:val="20"/>
          <w:szCs w:val="20"/>
          <w:lang w:val="kk-KZ" w:eastAsia="ru-RU"/>
        </w:rPr>
      </w:pPr>
      <w:r>
        <w:rPr>
          <w:rFonts w:eastAsia="Times New Roman" w:cs="Times New Roman" w:ascii="Times New Roman" w:hAnsi="Times New Roman"/>
          <w:bCs/>
          <w:color w:val="000000"/>
          <w:sz w:val="20"/>
          <w:szCs w:val="20"/>
          <w:lang w:val="kk-KZ" w:eastAsia="ru-RU"/>
        </w:rPr>
        <w:t>Roz</w:t>
      </w:r>
      <w:r>
        <w:rPr>
          <w:rFonts w:eastAsia="Times New Roman" w:cs="Times New Roman" w:ascii="Times New Roman" w:hAnsi="Times New Roman"/>
          <w:bCs/>
          <w:vanish/>
          <w:color w:val="FFFFFF"/>
          <w:spacing w:val="-20"/>
          <w:w w:val="1"/>
          <w:sz w:val="20"/>
          <w:szCs w:val="20"/>
          <w:lang w:val="kk-KZ" w:eastAsia="ru-RU"/>
        </w:rPr>
        <w:t></w:t>
      </w:r>
      <w:r>
        <w:rPr>
          <w:rFonts w:eastAsia="Times New Roman" w:cs="Times New Roman" w:ascii="Times New Roman" w:hAnsi="Times New Roman"/>
          <w:bCs/>
          <w:color w:val="000000"/>
          <w:sz w:val="20"/>
          <w:szCs w:val="20"/>
          <w:lang w:val="kk-KZ" w:eastAsia="ru-RU"/>
        </w:rPr>
        <w:t>hkov</w:t>
      </w:r>
      <w:r>
        <w:rPr>
          <w:rFonts w:eastAsia="Times New Roman" w:cs="Times New Roman" w:ascii="Times New Roman" w:hAnsi="Times New Roman"/>
          <w:color w:val="000000"/>
          <w:sz w:val="20"/>
          <w:szCs w:val="20"/>
          <w:lang w:val="kk-KZ" w:eastAsia="ru-RU"/>
        </w:rPr>
        <w:t xml:space="preserve"> </w:t>
      </w:r>
      <w:r>
        <w:rPr>
          <w:rFonts w:eastAsia="Times New Roman" w:cs="Times New Roman" w:ascii="Times New Roman" w:hAnsi="Times New Roman"/>
          <w:bCs/>
          <w:color w:val="000000"/>
          <w:sz w:val="20"/>
          <w:szCs w:val="20"/>
          <w:lang w:val="kk-KZ" w:eastAsia="ru-RU"/>
        </w:rPr>
        <w:t xml:space="preserve">V.I. </w:t>
      </w:r>
      <w:r>
        <w:rPr>
          <w:rFonts w:eastAsia="Times New Roman" w:cs="Times New Roman" w:ascii="Times New Roman" w:hAnsi="Times New Roman"/>
          <w:color w:val="000000"/>
          <w:sz w:val="20"/>
          <w:szCs w:val="20"/>
          <w:lang w:val="en-US" w:eastAsia="ru-RU"/>
        </w:rPr>
        <w:t>-</w:t>
      </w:r>
      <w:r>
        <w:rPr>
          <w:rFonts w:eastAsia="Times New Roman" w:cs="Times New Roman" w:ascii="Times New Roman" w:hAnsi="Times New Roman"/>
          <w:color w:val="000000"/>
          <w:sz w:val="20"/>
          <w:szCs w:val="20"/>
          <w:lang w:val="kk-KZ" w:eastAsia="ru-RU"/>
        </w:rPr>
        <w:t xml:space="preserve"> Can</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didate of Tec</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hnical Sci</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ences, NAO</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"Saken Seifullin Kazakh AgroTechnical Research University", Ast</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ana, Kaz</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akhstan, e-mail: </w:t>
      </w:r>
      <w:hyperlink r:id="rId189">
        <w:r>
          <w:rPr>
            <w:rStyle w:val="Style"/>
            <w:rFonts w:eastAsia="Times New Roman" w:cs="Times New Roman" w:ascii="Times New Roman" w:hAnsi="Times New Roman"/>
            <w:color w:val="000000"/>
            <w:sz w:val="20"/>
            <w:szCs w:val="20"/>
            <w:lang w:val="kk-KZ" w:eastAsia="ru-RU"/>
          </w:rPr>
          <w:t>vitalrza1</w:t>
        </w:r>
        <w:r>
          <w:rPr>
            <w:rStyle w:val="Style"/>
            <w:rFonts w:eastAsia="Times New Roman" w:cs="Times New Roman" w:ascii="Times New Roman" w:hAnsi="Times New Roman"/>
            <w:vanish/>
            <w:color w:val="FFFFFF"/>
            <w:spacing w:val="-20"/>
            <w:w w:val="1"/>
            <w:sz w:val="20"/>
            <w:szCs w:val="20"/>
            <w:lang w:val="kk-KZ" w:eastAsia="ru-RU"/>
          </w:rPr>
          <w:t></w:t>
        </w:r>
        <w:r>
          <w:rPr>
            <w:rStyle w:val="Style"/>
            <w:rFonts w:eastAsia="Times New Roman" w:cs="Times New Roman" w:ascii="Times New Roman" w:hAnsi="Times New Roman"/>
            <w:color w:val="000000"/>
            <w:sz w:val="20"/>
            <w:szCs w:val="20"/>
            <w:lang w:val="kk-KZ" w:eastAsia="ru-RU"/>
          </w:rPr>
          <w:t>+983</w:t>
        </w:r>
        <w:r>
          <w:rPr>
            <w:rStyle w:val="Style"/>
            <w:rFonts w:eastAsia="Times New Roman" w:cs="Times New Roman" w:ascii="Times New Roman" w:hAnsi="Times New Roman"/>
            <w:vanish/>
            <w:color w:val="FFFFFF"/>
            <w:spacing w:val="-20"/>
            <w:w w:val="1"/>
            <w:sz w:val="20"/>
            <w:szCs w:val="20"/>
            <w:lang w:val="kk-KZ" w:eastAsia="ru-RU"/>
          </w:rPr>
          <w:t></w:t>
        </w:r>
        <w:r>
          <w:rPr>
            <w:rStyle w:val="Style"/>
            <w:rFonts w:eastAsia="Times New Roman" w:cs="Times New Roman" w:ascii="Times New Roman" w:hAnsi="Times New Roman"/>
            <w:color w:val="000000"/>
            <w:sz w:val="20"/>
            <w:szCs w:val="20"/>
            <w:lang w:val="kk-KZ" w:eastAsia="ru-RU"/>
          </w:rPr>
          <w:t>@gmail.com</w:t>
        </w:r>
      </w:hyperlink>
      <w:r>
        <w:rPr>
          <w:rFonts w:eastAsia="Times New Roman" w:cs="Times New Roman" w:ascii="Times New Roman" w:hAnsi="Times New Roman"/>
          <w:color w:val="000000"/>
          <w:sz w:val="20"/>
          <w:szCs w:val="20"/>
          <w:lang w:val="kk-KZ" w:eastAsia="ru-RU"/>
        </w:rPr>
        <w:t xml:space="preserve">; </w:t>
      </w:r>
    </w:p>
    <w:p>
      <w:pPr>
        <w:pStyle w:val="Normal"/>
        <w:widowControl w:val="false"/>
        <w:pBdr>
          <w:bottom w:val="single" w:sz="4" w:space="30" w:color="FFFFFF"/>
        </w:pBdr>
        <w:tabs>
          <w:tab w:val="clear" w:pos="708"/>
          <w:tab w:val="left" w:pos="993" w:leader="none"/>
        </w:tabs>
        <w:snapToGrid w:val="false"/>
        <w:spacing w:lineRule="auto" w:line="240" w:before="0" w:after="0"/>
        <w:contextualSpacing/>
        <w:jc w:val="both"/>
        <w:rPr>
          <w:rFonts w:ascii="Times New Roman" w:hAnsi="Times New Roman" w:eastAsia="Times New Roman" w:cs="Times New Roman"/>
          <w:color w:val="000000"/>
          <w:sz w:val="20"/>
          <w:szCs w:val="20"/>
          <w:lang w:val="en-US" w:eastAsia="ru-RU"/>
        </w:rPr>
      </w:pPr>
      <w:r>
        <w:rPr>
          <w:rFonts w:eastAsia="Times New Roman" w:cs="Times New Roman" w:ascii="Times New Roman" w:hAnsi="Times New Roman"/>
          <w:bCs/>
          <w:color w:val="000000"/>
          <w:sz w:val="20"/>
          <w:szCs w:val="20"/>
          <w:lang w:val="kk-KZ" w:eastAsia="ru-RU"/>
        </w:rPr>
        <w:t>Leb</w:t>
      </w:r>
      <w:r>
        <w:rPr>
          <w:rFonts w:eastAsia="Times New Roman" w:cs="Times New Roman" w:ascii="Times New Roman" w:hAnsi="Times New Roman"/>
          <w:bCs/>
          <w:vanish/>
          <w:color w:val="FFFFFF"/>
          <w:spacing w:val="-20"/>
          <w:w w:val="1"/>
          <w:sz w:val="20"/>
          <w:szCs w:val="20"/>
          <w:lang w:val="kk-KZ" w:eastAsia="ru-RU"/>
        </w:rPr>
        <w:t></w:t>
      </w:r>
      <w:r>
        <w:rPr>
          <w:rFonts w:eastAsia="Times New Roman" w:cs="Times New Roman" w:ascii="Times New Roman" w:hAnsi="Times New Roman"/>
          <w:bCs/>
          <w:color w:val="000000"/>
          <w:sz w:val="20"/>
          <w:szCs w:val="20"/>
          <w:lang w:val="kk-KZ" w:eastAsia="ru-RU"/>
        </w:rPr>
        <w:t>edeva</w:t>
      </w:r>
      <w:r>
        <w:rPr>
          <w:rFonts w:eastAsia="Times New Roman" w:cs="Times New Roman" w:ascii="Times New Roman" w:hAnsi="Times New Roman"/>
          <w:color w:val="000000"/>
          <w:sz w:val="20"/>
          <w:szCs w:val="20"/>
          <w:lang w:val="kk-KZ" w:eastAsia="ru-RU"/>
        </w:rPr>
        <w:t xml:space="preserve"> </w:t>
      </w:r>
      <w:r>
        <w:rPr>
          <w:rFonts w:eastAsia="Times New Roman" w:cs="Times New Roman" w:ascii="Times New Roman" w:hAnsi="Times New Roman"/>
          <w:bCs/>
          <w:color w:val="000000"/>
          <w:sz w:val="20"/>
          <w:szCs w:val="20"/>
          <w:lang w:val="kk-KZ" w:eastAsia="ru-RU"/>
        </w:rPr>
        <w:t xml:space="preserve">V.I. </w:t>
      </w:r>
      <w:r>
        <w:rPr>
          <w:rFonts w:eastAsia="Times New Roman" w:cs="Times New Roman" w:ascii="Times New Roman" w:hAnsi="Times New Roman"/>
          <w:color w:val="000000"/>
          <w:sz w:val="20"/>
          <w:szCs w:val="20"/>
          <w:lang w:val="en-US" w:eastAsia="ru-RU"/>
        </w:rPr>
        <w:t>-</w:t>
      </w:r>
      <w:r>
        <w:rPr>
          <w:rFonts w:eastAsia="Times New Roman" w:cs="Times New Roman" w:ascii="Times New Roman" w:hAnsi="Times New Roman"/>
          <w:color w:val="000000"/>
          <w:sz w:val="20"/>
          <w:szCs w:val="20"/>
          <w:lang w:val="kk-KZ" w:eastAsia="ru-RU"/>
        </w:rPr>
        <w:t xml:space="preserve"> Dep</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uty Gen</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eral Dir</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ector for</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Str</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ategic Dev</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elopment, LLC</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 xml:space="preserve"> "Bentonite Kha</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kassia", Che</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rnogorsk, Rep</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ublic of Kha</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kassia, Rus</w:t>
      </w:r>
      <w:r>
        <w:rPr>
          <w:rFonts w:eastAsia="Times New Roman" w:cs="Times New Roman" w:ascii="Times New Roman" w:hAnsi="Times New Roman"/>
          <w:vanish/>
          <w:color w:val="FFFFFF"/>
          <w:spacing w:val="-20"/>
          <w:w w:val="1"/>
          <w:sz w:val="20"/>
          <w:szCs w:val="20"/>
          <w:lang w:val="kk-KZ" w:eastAsia="ru-RU"/>
        </w:rPr>
        <w:t></w:t>
      </w:r>
      <w:r>
        <w:rPr>
          <w:rFonts w:eastAsia="Times New Roman" w:cs="Times New Roman" w:ascii="Times New Roman" w:hAnsi="Times New Roman"/>
          <w:color w:val="000000"/>
          <w:sz w:val="20"/>
          <w:szCs w:val="20"/>
          <w:lang w:val="kk-KZ" w:eastAsia="ru-RU"/>
        </w:rPr>
        <w:t>sia</w:t>
      </w:r>
      <w:r>
        <w:rPr>
          <w:rFonts w:eastAsia="Times New Roman" w:cs="Times New Roman" w:ascii="Times New Roman" w:hAnsi="Times New Roman"/>
          <w:color w:val="000000"/>
          <w:sz w:val="20"/>
          <w:szCs w:val="20"/>
          <w:lang w:val="en-US" w:eastAsia="ru-RU"/>
        </w:rPr>
        <w:t>,</w:t>
      </w:r>
      <w:r>
        <w:rPr>
          <w:rFonts w:eastAsia="Times New Roman" w:cs="Times New Roman" w:ascii="Times New Roman" w:hAnsi="Times New Roman"/>
          <w:color w:val="000000"/>
          <w:sz w:val="20"/>
          <w:szCs w:val="20"/>
          <w:lang w:val="kk-KZ" w:eastAsia="ru-RU"/>
        </w:rPr>
        <w:t xml:space="preserve"> e-mail: </w:t>
      </w:r>
      <w:hyperlink r:id="rId190">
        <w:r>
          <w:rPr>
            <w:rStyle w:val="Style"/>
            <w:rFonts w:eastAsia="Times New Roman" w:cs="Times New Roman" w:ascii="Times New Roman" w:hAnsi="Times New Roman"/>
            <w:color w:val="000000"/>
            <w:sz w:val="20"/>
            <w:szCs w:val="20"/>
            <w:lang w:val="kk-KZ" w:eastAsia="ru-RU"/>
          </w:rPr>
          <w:t>lebedeva@bentonit.ru</w:t>
        </w:r>
      </w:hyperlink>
      <w:r>
        <w:rPr>
          <w:rFonts w:eastAsia="Times New Roman" w:cs="Times New Roman" w:ascii="Times New Roman" w:hAnsi="Times New Roman"/>
          <w:color w:val="000000"/>
          <w:sz w:val="20"/>
          <w:szCs w:val="20"/>
          <w:lang w:val="en-US" w:eastAsia="ru-RU"/>
        </w:rPr>
        <w:t>.</w:t>
      </w:r>
    </w:p>
    <w:p>
      <w:pPr>
        <w:pStyle w:val="Normal"/>
        <w:rPr>
          <w:lang w:val="kk-KZ"/>
        </w:rPr>
      </w:pPr>
      <w:r>
        <w:rPr>
          <w:lang w:val="kk-KZ"/>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kk-KZ" w:eastAsia="ru-RU"/>
        </w:rPr>
      </w:pPr>
      <w:r>
        <w:rPr>
          <w:rFonts w:eastAsia="Calibri" w:cs="Times New Roman" w:ascii="Times New Roman" w:hAnsi="Times New Roman"/>
          <w:iCs/>
          <w:sz w:val="20"/>
          <w:szCs w:val="20"/>
          <w:lang w:val="kk-KZ"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Calibri" w:cs="Times New Roman"/>
          <w:iCs/>
          <w:sz w:val="20"/>
          <w:szCs w:val="20"/>
          <w:lang w:val="en-US" w:eastAsia="ru-RU"/>
        </w:rPr>
      </w:pPr>
      <w:r>
        <w:rPr>
          <w:rFonts w:eastAsia="Calibri" w:cs="Times New Roman" w:ascii="Times New Roman" w:hAnsi="Times New Roman"/>
          <w:iCs/>
          <w:sz w:val="20"/>
          <w:szCs w:val="20"/>
          <w:lang w:val="en-US" w:eastAsia="ru-RU"/>
        </w:rPr>
      </w:r>
    </w:p>
    <w:p>
      <w:pPr>
        <w:pStyle w:val="Normal"/>
        <w:tabs>
          <w:tab w:val="clear" w:pos="708"/>
          <w:tab w:val="left" w:pos="9072" w:leader="none"/>
          <w:tab w:val="left" w:pos="9356" w:leader="none"/>
        </w:tabs>
        <w:spacing w:lineRule="auto" w:line="240" w:before="0" w:after="0"/>
        <w:jc w:val="both"/>
        <w:rPr>
          <w:rFonts w:ascii="Times New Roman" w:hAnsi="Times New Roman" w:eastAsia="Times New Roman" w:cs="Times New Roman"/>
          <w:sz w:val="24"/>
          <w:szCs w:val="24"/>
          <w:highlight w:val="yellow"/>
          <w:lang w:val="en-US" w:eastAsia="ru-RU"/>
        </w:rPr>
      </w:pPr>
      <w:r>
        <w:rPr>
          <w:rFonts w:eastAsia="Times New Roman" w:cs="Times New Roman" w:ascii="Times New Roman" w:hAnsi="Times New Roman"/>
          <w:sz w:val="24"/>
          <w:szCs w:val="24"/>
          <w:highlight w:val="yellow"/>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en-US" w:eastAsia="ru-RU"/>
        </w:rPr>
      </w:pPr>
      <w:r>
        <w:rPr>
          <w:rFonts w:eastAsia="Times New Roman" w:cs="Times New Roman" w:ascii="Times New Roman" w:hAnsi="Times New Roman"/>
          <w:sz w:val="20"/>
          <w:szCs w:val="24"/>
          <w:lang w:val="en-US"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kk-KZ" w:eastAsia="ru-RU"/>
        </w:rPr>
      </w:pPr>
      <w:r>
        <w:rPr>
          <w:rFonts w:eastAsia="Times New Roman" w:cs="Times New Roman" w:ascii="Times New Roman" w:hAnsi="Times New Roman"/>
          <w:sz w:val="20"/>
          <w:szCs w:val="24"/>
          <w:lang w:val="kk-KZ"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kk-KZ" w:eastAsia="ru-RU"/>
        </w:rPr>
      </w:pPr>
      <w:r>
        <w:rPr>
          <w:rFonts w:eastAsia="Times New Roman" w:cs="Times New Roman" w:ascii="Times New Roman" w:hAnsi="Times New Roman"/>
          <w:sz w:val="20"/>
          <w:szCs w:val="24"/>
          <w:lang w:val="kk-KZ"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kk-KZ" w:eastAsia="ru-RU"/>
        </w:rPr>
      </w:pPr>
      <w:r>
        <w:rPr>
          <w:rFonts w:eastAsia="Times New Roman" w:cs="Times New Roman" w:ascii="Times New Roman" w:hAnsi="Times New Roman"/>
          <w:sz w:val="20"/>
          <w:szCs w:val="24"/>
          <w:lang w:val="kk-KZ"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kk-KZ" w:eastAsia="ru-RU"/>
        </w:rPr>
      </w:pPr>
      <w:r>
        <w:rPr>
          <w:rFonts w:eastAsia="Times New Roman" w:cs="Times New Roman" w:ascii="Times New Roman" w:hAnsi="Times New Roman"/>
          <w:sz w:val="20"/>
          <w:szCs w:val="24"/>
          <w:lang w:val="kk-KZ"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kk-KZ" w:eastAsia="ru-RU"/>
        </w:rPr>
      </w:pPr>
      <w:r>
        <w:rPr>
          <w:rFonts w:eastAsia="Times New Roman" w:cs="Times New Roman" w:ascii="Times New Roman" w:hAnsi="Times New Roman"/>
          <w:sz w:val="20"/>
          <w:szCs w:val="24"/>
          <w:lang w:val="kk-KZ"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kk-KZ" w:eastAsia="ru-RU"/>
        </w:rPr>
      </w:pPr>
      <w:r>
        <w:rPr>
          <w:rFonts w:eastAsia="Times New Roman" w:cs="Times New Roman" w:ascii="Times New Roman" w:hAnsi="Times New Roman"/>
          <w:sz w:val="20"/>
          <w:szCs w:val="24"/>
          <w:lang w:val="kk-KZ"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kk-KZ" w:eastAsia="ru-RU"/>
        </w:rPr>
      </w:pPr>
      <w:r>
        <w:rPr>
          <w:rFonts w:eastAsia="Times New Roman" w:cs="Times New Roman" w:ascii="Times New Roman" w:hAnsi="Times New Roman"/>
          <w:sz w:val="20"/>
          <w:szCs w:val="24"/>
          <w:lang w:val="kk-KZ" w:eastAsia="ru-RU"/>
        </w:rPr>
      </w:r>
    </w:p>
    <w:p>
      <w:pPr>
        <w:pStyle w:val="Normal"/>
        <w:spacing w:lineRule="exact" w:line="228" w:beforeAutospacing="1" w:afterAutospacing="1"/>
        <w:ind w:left="707"/>
        <w:jc w:val="both"/>
        <w:rPr>
          <w:rFonts w:ascii="Times New Roman" w:hAnsi="Times New Roman" w:eastAsia="Times New Roman" w:cs="Times New Roman"/>
          <w:sz w:val="20"/>
          <w:szCs w:val="24"/>
          <w:lang w:val="kk-KZ" w:eastAsia="ru-RU"/>
        </w:rPr>
      </w:pPr>
      <w:r>
        <w:rPr>
          <w:rFonts w:eastAsia="Times New Roman" w:cs="Times New Roman" w:ascii="Times New Roman" w:hAnsi="Times New Roman"/>
          <w:sz w:val="20"/>
          <w:szCs w:val="24"/>
          <w:lang w:val="kk-KZ" w:eastAsia="ru-RU"/>
        </w:rPr>
      </w:r>
    </w:p>
    <w:p>
      <w:pPr>
        <w:pStyle w:val="Normal"/>
        <w:jc w:val="center"/>
        <w:rPr>
          <w:rFonts w:ascii="Times New Roman" w:hAnsi="Times New Roman" w:cs="Times New Roman"/>
          <w:b/>
          <w:i/>
          <w:i/>
          <w:sz w:val="24"/>
          <w:szCs w:val="24"/>
          <w:lang w:val="kk-KZ"/>
        </w:rPr>
      </w:pPr>
      <w:r>
        <w:rPr>
          <w:rFonts w:cs="Times New Roman" w:ascii="Times New Roman" w:hAnsi="Times New Roman"/>
          <w:b/>
          <w:i/>
          <w:sz w:val="24"/>
          <w:szCs w:val="24"/>
          <w:lang w:val="kk-KZ"/>
        </w:rPr>
      </w:r>
    </w:p>
    <w:p>
      <w:pPr>
        <w:pStyle w:val="Normal"/>
        <w:spacing w:before="0" w:after="160"/>
        <w:jc w:val="center"/>
        <w:rPr>
          <w:rFonts w:ascii="Times New Roman" w:hAnsi="Times New Roman" w:cs="Times New Roman"/>
          <w:b/>
          <w:i/>
          <w:i/>
          <w:sz w:val="24"/>
          <w:szCs w:val="24"/>
          <w:lang w:val="en-US"/>
        </w:rPr>
      </w:pPr>
      <w:r>
        <w:rPr>
          <w:rFonts w:cs="Times New Roman" w:ascii="Times New Roman" w:hAnsi="Times New Roman"/>
          <w:b/>
          <w:i/>
          <w:sz w:val="24"/>
          <w:szCs w:val="24"/>
          <w:lang w:val="en-US"/>
        </w:rPr>
      </w:r>
    </w:p>
    <w:sectPr>
      <w:headerReference w:type="even" r:id="rId191"/>
      <w:headerReference w:type="default" r:id="rId192"/>
      <w:headerReference w:type="first" r:id="rId193"/>
      <w:footerReference w:type="even" r:id="rId194"/>
      <w:footerReference w:type="default" r:id="rId195"/>
      <w:footerReference w:type="first" r:id="rId196"/>
      <w:type w:val="nextPage"/>
      <w:pgSz w:w="11906" w:h="16838"/>
      <w:pgMar w:left="1701" w:right="850"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imSun">
    <w:charset w:val="01"/>
    <w:family w:val="roman"/>
    <w:pitch w:val="variable"/>
  </w:font>
  <w:font w:name="Segoe UI">
    <w:charset w:val="01"/>
    <w:family w:val="swiss"/>
    <w:pitch w:val="variable"/>
  </w:font>
  <w:font w:name="Calibri Light">
    <w:charset w:val="01"/>
    <w:family w:val="swiss"/>
    <w:pitch w:val="variable"/>
  </w:font>
  <w:font w:name="Calibri Light">
    <w:charset w:val="01"/>
    <w:family w:val="roman"/>
    <w:pitch w:val="variable"/>
  </w:font>
  <w:font w:name="Liberation Sans">
    <w:altName w:val="Arial"/>
    <w:charset w:val="01"/>
    <w:family w:val="swiss"/>
    <w:pitch w:val="variable"/>
  </w:font>
  <w:font w:name="Palatino Linotype">
    <w:charset w:val="01"/>
    <w:family w:val="roman"/>
    <w:pitch w:val="variable"/>
  </w:font>
  <w:font w:name="Wingdings">
    <w:charset w:val="02"/>
    <w:family w:val="roman"/>
    <w:pitch w:val="variable"/>
  </w:font>
  <w:font w:name="Arial">
    <w:charset w:val="01"/>
    <w:family w:val="swiss"/>
    <w:pitch w:val="variable"/>
  </w:font>
  <w:font w:name="Montserrat-Regular">
    <w:charset w:val="01"/>
    <w:family w:val="roman"/>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ed5d0b"/>
    <w:pPr>
      <w:spacing w:lineRule="auto" w:line="240" w:beforeAutospacing="1" w:afterAutospacing="1"/>
      <w:outlineLvl w:val="0"/>
    </w:pPr>
    <w:rPr>
      <w:rFonts w:ascii="Times New Roman" w:hAnsi="Times New Roman" w:eastAsia="Times New Roman" w:cs="Times New Roman"/>
      <w:b/>
      <w:bCs/>
      <w:kern w:val="2"/>
      <w:sz w:val="48"/>
      <w:szCs w:val="48"/>
      <w:lang w:eastAsia="ru-RU"/>
    </w:rPr>
  </w:style>
  <w:style w:type="paragraph" w:styleId="Heading2">
    <w:name w:val="heading 2"/>
    <w:next w:val="Normal"/>
    <w:link w:val="2"/>
    <w:uiPriority w:val="9"/>
    <w:semiHidden/>
    <w:unhideWhenUsed/>
    <w:qFormat/>
    <w:rsid w:val="00ed5d0b"/>
    <w:pPr>
      <w:widowControl/>
      <w:bidi w:val="0"/>
      <w:spacing w:lineRule="auto" w:line="240" w:beforeAutospacing="1" w:afterAutospacing="1"/>
      <w:jc w:val="left"/>
      <w:outlineLvl w:val="1"/>
    </w:pPr>
    <w:rPr>
      <w:rFonts w:ascii="SimSun" w:hAnsi="SimSun" w:eastAsia="SimSun" w:cs="Times New Roman"/>
      <w:b/>
      <w:bCs/>
      <w:i/>
      <w:iCs/>
      <w:color w:val="auto"/>
      <w:kern w:val="0"/>
      <w:sz w:val="36"/>
      <w:szCs w:val="36"/>
      <w:lang w:val="en-US" w:eastAsia="zh-CN" w:bidi="ar-SA"/>
    </w:rPr>
  </w:style>
  <w:style w:type="paragraph" w:styleId="Heading3">
    <w:name w:val="heading 3"/>
    <w:next w:val="Normal"/>
    <w:link w:val="3"/>
    <w:uiPriority w:val="9"/>
    <w:semiHidden/>
    <w:unhideWhenUsed/>
    <w:qFormat/>
    <w:rsid w:val="00ed5d0b"/>
    <w:pPr>
      <w:widowControl/>
      <w:bidi w:val="0"/>
      <w:spacing w:lineRule="auto" w:line="240" w:beforeAutospacing="1" w:afterAutospacing="1"/>
      <w:jc w:val="left"/>
      <w:outlineLvl w:val="2"/>
    </w:pPr>
    <w:rPr>
      <w:rFonts w:ascii="SimSun" w:hAnsi="SimSun" w:eastAsia="SimSun" w:cs="Times New Roman"/>
      <w:b/>
      <w:bCs/>
      <w:color w:val="auto"/>
      <w:kern w:val="0"/>
      <w:sz w:val="26"/>
      <w:szCs w:val="26"/>
      <w:lang w:val="en-US" w:eastAsia="zh-CN" w:bidi="ar-SA"/>
    </w:rPr>
  </w:style>
  <w:style w:type="paragraph" w:styleId="Heading4">
    <w:name w:val="heading 4"/>
    <w:basedOn w:val="Normal"/>
    <w:next w:val="Normal"/>
    <w:link w:val="4"/>
    <w:uiPriority w:val="9"/>
    <w:semiHidden/>
    <w:unhideWhenUsed/>
    <w:qFormat/>
    <w:rsid w:val="003058f5"/>
    <w:pPr>
      <w:keepNext w:val="true"/>
      <w:keepLines/>
      <w:spacing w:before="40" w:after="0"/>
      <w:outlineLvl w:val="3"/>
    </w:pPr>
    <w:rPr>
      <w:rFonts w:eastAsia="Times New Roman" w:cs="Times New Roman"/>
      <w:i/>
      <w:iCs/>
      <w:color w:val="2F5496"/>
    </w:rPr>
  </w:style>
  <w:style w:type="paragraph" w:styleId="Heading5">
    <w:name w:val="heading 5"/>
    <w:basedOn w:val="Normal"/>
    <w:next w:val="Normal"/>
    <w:link w:val="5"/>
    <w:uiPriority w:val="9"/>
    <w:semiHidden/>
    <w:unhideWhenUsed/>
    <w:qFormat/>
    <w:rsid w:val="003058f5"/>
    <w:pPr>
      <w:keepNext w:val="true"/>
      <w:keepLines/>
      <w:spacing w:before="40" w:after="0"/>
      <w:outlineLvl w:val="4"/>
    </w:pPr>
    <w:rPr>
      <w:rFonts w:eastAsia="Times New Roman" w:cs="Times New Roman"/>
      <w:color w:val="2F5496"/>
    </w:rPr>
  </w:style>
  <w:style w:type="paragraph" w:styleId="Heading6">
    <w:name w:val="heading 6"/>
    <w:basedOn w:val="Normal"/>
    <w:next w:val="Normal"/>
    <w:link w:val="6"/>
    <w:uiPriority w:val="9"/>
    <w:semiHidden/>
    <w:unhideWhenUsed/>
    <w:qFormat/>
    <w:rsid w:val="003058f5"/>
    <w:pPr>
      <w:keepNext w:val="true"/>
      <w:keepLines/>
      <w:spacing w:before="40" w:after="0"/>
      <w:outlineLvl w:val="5"/>
    </w:pPr>
    <w:rPr>
      <w:rFonts w:eastAsia="Times New Roman" w:cs="Times New Roman"/>
      <w:i/>
      <w:iCs/>
      <w:color w:val="595959"/>
    </w:rPr>
  </w:style>
  <w:style w:type="paragraph" w:styleId="Heading7">
    <w:name w:val="heading 7"/>
    <w:basedOn w:val="Normal"/>
    <w:next w:val="Normal"/>
    <w:link w:val="7"/>
    <w:uiPriority w:val="9"/>
    <w:semiHidden/>
    <w:unhideWhenUsed/>
    <w:qFormat/>
    <w:rsid w:val="003058f5"/>
    <w:pPr>
      <w:keepNext w:val="true"/>
      <w:keepLines/>
      <w:spacing w:before="40" w:after="0"/>
      <w:outlineLvl w:val="6"/>
    </w:pPr>
    <w:rPr>
      <w:rFonts w:eastAsia="Times New Roman" w:cs="Times New Roman"/>
      <w:color w:val="595959"/>
    </w:rPr>
  </w:style>
  <w:style w:type="paragraph" w:styleId="Heading8">
    <w:name w:val="heading 8"/>
    <w:basedOn w:val="Normal"/>
    <w:next w:val="Normal"/>
    <w:link w:val="8"/>
    <w:uiPriority w:val="9"/>
    <w:semiHidden/>
    <w:unhideWhenUsed/>
    <w:qFormat/>
    <w:rsid w:val="003058f5"/>
    <w:pPr>
      <w:keepNext w:val="true"/>
      <w:keepLines/>
      <w:spacing w:before="40" w:after="0"/>
      <w:outlineLvl w:val="7"/>
    </w:pPr>
    <w:rPr>
      <w:rFonts w:eastAsia="Times New Roman" w:cs="Times New Roman"/>
      <w:i/>
      <w:iCs/>
      <w:color w:val="272727"/>
    </w:rPr>
  </w:style>
  <w:style w:type="paragraph" w:styleId="Heading9">
    <w:name w:val="heading 9"/>
    <w:basedOn w:val="Normal"/>
    <w:next w:val="Normal"/>
    <w:link w:val="9"/>
    <w:uiPriority w:val="9"/>
    <w:semiHidden/>
    <w:unhideWhenUsed/>
    <w:qFormat/>
    <w:rsid w:val="003058f5"/>
    <w:pPr>
      <w:keepNext w:val="true"/>
      <w:keepLines/>
      <w:spacing w:before="40" w:after="0"/>
      <w:outlineLvl w:val="8"/>
    </w:pPr>
    <w:rPr>
      <w:rFonts w:eastAsia="Times New Roman" w:cs="Times New Roman"/>
      <w:color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ed5d0b"/>
    <w:rPr>
      <w:rFonts w:ascii="Times New Roman" w:hAnsi="Times New Roman" w:eastAsia="Times New Roman" w:cs="Times New Roman"/>
      <w:b/>
      <w:bCs/>
      <w:kern w:val="2"/>
      <w:sz w:val="48"/>
      <w:szCs w:val="48"/>
      <w:lang w:eastAsia="ru-RU"/>
    </w:rPr>
  </w:style>
  <w:style w:type="character" w:styleId="2" w:customStyle="1">
    <w:name w:val="Заголовок 2 Знак"/>
    <w:basedOn w:val="DefaultParagraphFont"/>
    <w:link w:val="Heading2"/>
    <w:uiPriority w:val="9"/>
    <w:semiHidden/>
    <w:qFormat/>
    <w:rsid w:val="00ed5d0b"/>
    <w:rPr>
      <w:rFonts w:ascii="SimSun" w:hAnsi="SimSun" w:eastAsia="SimSun" w:cs="Times New Roman"/>
      <w:b/>
      <w:bCs/>
      <w:i/>
      <w:iCs/>
      <w:sz w:val="36"/>
      <w:szCs w:val="36"/>
      <w:lang w:val="en-US" w:eastAsia="zh-CN"/>
    </w:rPr>
  </w:style>
  <w:style w:type="character" w:styleId="3" w:customStyle="1">
    <w:name w:val="Заголовок 3 Знак"/>
    <w:basedOn w:val="DefaultParagraphFont"/>
    <w:link w:val="Heading3"/>
    <w:uiPriority w:val="9"/>
    <w:semiHidden/>
    <w:qFormat/>
    <w:rsid w:val="00ed5d0b"/>
    <w:rPr>
      <w:rFonts w:ascii="SimSun" w:hAnsi="SimSun" w:eastAsia="SimSun" w:cs="Times New Roman"/>
      <w:b/>
      <w:bCs/>
      <w:sz w:val="26"/>
      <w:szCs w:val="26"/>
      <w:lang w:val="en-US" w:eastAsia="zh-CN"/>
    </w:rPr>
  </w:style>
  <w:style w:type="character" w:styleId="Emphasis">
    <w:name w:val="Emphasis"/>
    <w:basedOn w:val="DefaultParagraphFont"/>
    <w:uiPriority w:val="20"/>
    <w:qFormat/>
    <w:rsid w:val="00ed5d0b"/>
    <w:rPr>
      <w:i/>
      <w:iCs/>
    </w:rPr>
  </w:style>
  <w:style w:type="character" w:styleId="Hyperlink">
    <w:name w:val="Hyperlink"/>
    <w:basedOn w:val="DefaultParagraphFont"/>
    <w:uiPriority w:val="99"/>
    <w:unhideWhenUsed/>
    <w:qFormat/>
    <w:rsid w:val="00ed5d0b"/>
    <w:rPr>
      <w:color w:themeColor="hyperlink" w:val="0563C1"/>
      <w:u w:val="single"/>
    </w:rPr>
  </w:style>
  <w:style w:type="character" w:styleId="Strong">
    <w:name w:val="Strong"/>
    <w:basedOn w:val="DefaultParagraphFont"/>
    <w:uiPriority w:val="22"/>
    <w:qFormat/>
    <w:rsid w:val="00ed5d0b"/>
    <w:rPr>
      <w:b/>
      <w:bCs/>
    </w:rPr>
  </w:style>
  <w:style w:type="character" w:styleId="Style5" w:customStyle="1">
    <w:name w:val="Текст выноски Знак"/>
    <w:basedOn w:val="DefaultParagraphFont"/>
    <w:link w:val="BalloonText"/>
    <w:uiPriority w:val="99"/>
    <w:semiHidden/>
    <w:qFormat/>
    <w:rsid w:val="00ed5d0b"/>
    <w:rPr>
      <w:rFonts w:ascii="Segoe UI" w:hAnsi="Segoe UI" w:cs="Segoe UI"/>
      <w:sz w:val="18"/>
      <w:szCs w:val="18"/>
    </w:rPr>
  </w:style>
  <w:style w:type="character" w:styleId="21" w:customStyle="1">
    <w:name w:val="Основной текст (2)_"/>
    <w:basedOn w:val="DefaultParagraphFont"/>
    <w:link w:val="24"/>
    <w:qFormat/>
    <w:rsid w:val="00ed5d0b"/>
    <w:rPr>
      <w:rFonts w:ascii="Times New Roman" w:hAnsi="Times New Roman" w:eastAsia="Times New Roman" w:cs="Times New Roman"/>
      <w:shd w:fill="FFFFFF" w:val="clear"/>
    </w:rPr>
  </w:style>
  <w:style w:type="character" w:styleId="authors-moduleumr1o" w:customStyle="1">
    <w:name w:val="authors-module__umr1o"/>
    <w:basedOn w:val="DefaultParagraphFont"/>
    <w:qFormat/>
    <w:rsid w:val="009d6066"/>
    <w:rPr/>
  </w:style>
  <w:style w:type="character" w:styleId="typography-modulelvnit" w:customStyle="1">
    <w:name w:val="typography-module__lvnit"/>
    <w:basedOn w:val="DefaultParagraphFont"/>
    <w:qFormat/>
    <w:rsid w:val="009d6066"/>
    <w:rPr/>
  </w:style>
  <w:style w:type="character" w:styleId="FollowedHyperlink">
    <w:name w:val="FollowedHyperlink"/>
    <w:basedOn w:val="DefaultParagraphFont"/>
    <w:uiPriority w:val="99"/>
    <w:semiHidden/>
    <w:unhideWhenUsed/>
    <w:rsid w:val="00e33d82"/>
    <w:rPr>
      <w:color w:themeColor="followedHyperlink" w:val="954F72"/>
      <w:u w:val="single"/>
    </w:rPr>
  </w:style>
  <w:style w:type="character" w:styleId="ypks7kbdpwfgdykd3qb9" w:customStyle="1">
    <w:name w:val="ypks7kbdpwfgdykd3qb9"/>
    <w:basedOn w:val="DefaultParagraphFont"/>
    <w:qFormat/>
    <w:rsid w:val="00a53cd9"/>
    <w:rPr/>
  </w:style>
  <w:style w:type="character" w:styleId="anchor-text" w:customStyle="1">
    <w:name w:val="anchor-text"/>
    <w:basedOn w:val="DefaultParagraphFont"/>
    <w:qFormat/>
    <w:rsid w:val="00547aba"/>
    <w:rPr/>
  </w:style>
  <w:style w:type="character" w:styleId="Style6" w:customStyle="1">
    <w:name w:val="Верхний колонтитул Знак"/>
    <w:basedOn w:val="DefaultParagraphFont"/>
    <w:link w:val="Header"/>
    <w:uiPriority w:val="99"/>
    <w:qFormat/>
    <w:rsid w:val="00dc2b63"/>
    <w:rPr/>
  </w:style>
  <w:style w:type="character" w:styleId="Style7" w:customStyle="1">
    <w:name w:val="Нижний колонтитул Знак"/>
    <w:basedOn w:val="DefaultParagraphFont"/>
    <w:link w:val="Footer"/>
    <w:uiPriority w:val="99"/>
    <w:qFormat/>
    <w:rsid w:val="00dc2b63"/>
    <w:rPr/>
  </w:style>
  <w:style w:type="character" w:styleId="Style8" w:customStyle="1">
    <w:name w:val="Обычный (веб) Знак"/>
    <w:link w:val="NormalWeb"/>
    <w:uiPriority w:val="99"/>
    <w:qFormat/>
    <w:locked/>
    <w:rsid w:val="00ac55a9"/>
    <w:rPr>
      <w:rFonts w:ascii="Times New Roman" w:hAnsi="Times New Roman" w:eastAsia="Times New Roman" w:cs="Times New Roman"/>
      <w:sz w:val="24"/>
      <w:szCs w:val="24"/>
      <w:lang w:eastAsia="ru-RU"/>
    </w:rPr>
  </w:style>
  <w:style w:type="character" w:styleId="ezkurwreuab5ozgtqnkl" w:customStyle="1">
    <w:name w:val="ezkurwreuab5ozgtqnkl"/>
    <w:basedOn w:val="DefaultParagraphFont"/>
    <w:qFormat/>
    <w:rsid w:val="00ac55a9"/>
    <w:rPr/>
  </w:style>
  <w:style w:type="character" w:styleId="4" w:customStyle="1">
    <w:name w:val="Заголовок 4 Знак"/>
    <w:basedOn w:val="DefaultParagraphFont"/>
    <w:link w:val="Heading4"/>
    <w:uiPriority w:val="9"/>
    <w:semiHidden/>
    <w:qFormat/>
    <w:rsid w:val="003058f5"/>
    <w:rPr>
      <w:rFonts w:eastAsia="Times New Roman" w:cs="Times New Roman"/>
      <w:i/>
      <w:iCs/>
      <w:color w:val="2F5496"/>
    </w:rPr>
  </w:style>
  <w:style w:type="character" w:styleId="5" w:customStyle="1">
    <w:name w:val="Заголовок 5 Знак"/>
    <w:basedOn w:val="DefaultParagraphFont"/>
    <w:link w:val="Heading5"/>
    <w:uiPriority w:val="9"/>
    <w:semiHidden/>
    <w:qFormat/>
    <w:rsid w:val="003058f5"/>
    <w:rPr>
      <w:rFonts w:eastAsia="Times New Roman" w:cs="Times New Roman"/>
      <w:color w:val="2F5496"/>
    </w:rPr>
  </w:style>
  <w:style w:type="character" w:styleId="6" w:customStyle="1">
    <w:name w:val="Заголовок 6 Знак"/>
    <w:basedOn w:val="DefaultParagraphFont"/>
    <w:link w:val="Heading6"/>
    <w:uiPriority w:val="9"/>
    <w:semiHidden/>
    <w:qFormat/>
    <w:rsid w:val="003058f5"/>
    <w:rPr>
      <w:rFonts w:eastAsia="Times New Roman" w:cs="Times New Roman"/>
      <w:i/>
      <w:iCs/>
      <w:color w:val="595959"/>
    </w:rPr>
  </w:style>
  <w:style w:type="character" w:styleId="7" w:customStyle="1">
    <w:name w:val="Заголовок 7 Знак"/>
    <w:basedOn w:val="DefaultParagraphFont"/>
    <w:link w:val="Heading7"/>
    <w:uiPriority w:val="9"/>
    <w:semiHidden/>
    <w:qFormat/>
    <w:rsid w:val="003058f5"/>
    <w:rPr>
      <w:rFonts w:eastAsia="Times New Roman" w:cs="Times New Roman"/>
      <w:color w:val="595959"/>
    </w:rPr>
  </w:style>
  <w:style w:type="character" w:styleId="8" w:customStyle="1">
    <w:name w:val="Заголовок 8 Знак"/>
    <w:basedOn w:val="DefaultParagraphFont"/>
    <w:link w:val="Heading8"/>
    <w:uiPriority w:val="9"/>
    <w:semiHidden/>
    <w:qFormat/>
    <w:rsid w:val="003058f5"/>
    <w:rPr>
      <w:rFonts w:eastAsia="Times New Roman" w:cs="Times New Roman"/>
      <w:i/>
      <w:iCs/>
      <w:color w:val="272727"/>
    </w:rPr>
  </w:style>
  <w:style w:type="character" w:styleId="9" w:customStyle="1">
    <w:name w:val="Заголовок 9 Знак"/>
    <w:basedOn w:val="DefaultParagraphFont"/>
    <w:link w:val="Heading9"/>
    <w:uiPriority w:val="9"/>
    <w:semiHidden/>
    <w:qFormat/>
    <w:rsid w:val="003058f5"/>
    <w:rPr>
      <w:rFonts w:eastAsia="Times New Roman" w:cs="Times New Roman"/>
      <w:color w:val="272727"/>
    </w:rPr>
  </w:style>
  <w:style w:type="character" w:styleId="Style9" w:customStyle="1">
    <w:name w:val="Заголовок Знак"/>
    <w:basedOn w:val="DefaultParagraphFont"/>
    <w:link w:val="Title"/>
    <w:uiPriority w:val="10"/>
    <w:qFormat/>
    <w:rsid w:val="003058f5"/>
    <w:rPr>
      <w:rFonts w:ascii="Calibri Light" w:hAnsi="Calibri Light" w:eastAsia="Times New Roman" w:cs="Times New Roman"/>
      <w:spacing w:val="-10"/>
      <w:kern w:val="2"/>
      <w:sz w:val="56"/>
      <w:szCs w:val="56"/>
    </w:rPr>
  </w:style>
  <w:style w:type="character" w:styleId="Style10" w:customStyle="1">
    <w:name w:val="Подзаголовок Знак"/>
    <w:basedOn w:val="DefaultParagraphFont"/>
    <w:link w:val="Subtitle"/>
    <w:uiPriority w:val="11"/>
    <w:qFormat/>
    <w:rsid w:val="003058f5"/>
    <w:rPr>
      <w:rFonts w:eastAsia="Times New Roman" w:cs="Times New Roman"/>
      <w:color w:val="595959"/>
      <w:spacing w:val="15"/>
      <w:sz w:val="28"/>
      <w:szCs w:val="28"/>
    </w:rPr>
  </w:style>
  <w:style w:type="character" w:styleId="22" w:customStyle="1">
    <w:name w:val="Цитата 2 Знак"/>
    <w:basedOn w:val="DefaultParagraphFont"/>
    <w:link w:val="Quote"/>
    <w:uiPriority w:val="29"/>
    <w:qFormat/>
    <w:rsid w:val="003058f5"/>
    <w:rPr>
      <w:i/>
      <w:iCs/>
      <w:color w:val="404040"/>
    </w:rPr>
  </w:style>
  <w:style w:type="character" w:styleId="11" w:customStyle="1">
    <w:name w:val="Сильное выделение1"/>
    <w:basedOn w:val="DefaultParagraphFont"/>
    <w:uiPriority w:val="21"/>
    <w:qFormat/>
    <w:rsid w:val="003058f5"/>
    <w:rPr>
      <w:i/>
      <w:iCs/>
      <w:color w:val="2F5496"/>
    </w:rPr>
  </w:style>
  <w:style w:type="character" w:styleId="Style11" w:customStyle="1">
    <w:name w:val="Выделенная цитата Знак"/>
    <w:basedOn w:val="DefaultParagraphFont"/>
    <w:link w:val="IntenseQuote"/>
    <w:uiPriority w:val="30"/>
    <w:qFormat/>
    <w:rsid w:val="003058f5"/>
    <w:rPr>
      <w:i/>
      <w:iCs/>
      <w:color w:val="2F5496"/>
    </w:rPr>
  </w:style>
  <w:style w:type="character" w:styleId="12" w:customStyle="1">
    <w:name w:val="Сильная ссылка1"/>
    <w:basedOn w:val="DefaultParagraphFont"/>
    <w:uiPriority w:val="32"/>
    <w:qFormat/>
    <w:rsid w:val="003058f5"/>
    <w:rPr>
      <w:b/>
      <w:bCs/>
      <w:smallCaps/>
      <w:color w:val="2F5496"/>
      <w:spacing w:val="5"/>
    </w:rPr>
  </w:style>
  <w:style w:type="character" w:styleId="13" w:customStyle="1">
    <w:name w:val="Неразрешенное упоминание1"/>
    <w:basedOn w:val="DefaultParagraphFont"/>
    <w:uiPriority w:val="99"/>
    <w:semiHidden/>
    <w:unhideWhenUsed/>
    <w:qFormat/>
    <w:rsid w:val="003058f5"/>
    <w:rPr>
      <w:color w:val="605E5C"/>
      <w:shd w:fill="E1DFDD" w:val="clear"/>
    </w:rPr>
  </w:style>
  <w:style w:type="character" w:styleId="PlaceholderText">
    <w:name w:val="Placeholder Text"/>
    <w:basedOn w:val="DefaultParagraphFont"/>
    <w:uiPriority w:val="99"/>
    <w:semiHidden/>
    <w:qFormat/>
    <w:rsid w:val="003058f5"/>
    <w:rPr>
      <w:color w:val="666666"/>
    </w:rPr>
  </w:style>
  <w:style w:type="character" w:styleId="23" w:customStyle="1">
    <w:name w:val="Неразрешенное упоминание2"/>
    <w:basedOn w:val="DefaultParagraphFont"/>
    <w:uiPriority w:val="99"/>
    <w:semiHidden/>
    <w:unhideWhenUsed/>
    <w:qFormat/>
    <w:rsid w:val="003058f5"/>
    <w:rPr>
      <w:color w:val="605E5C"/>
      <w:shd w:fill="E1DFDD" w:val="clear"/>
    </w:rPr>
  </w:style>
  <w:style w:type="character" w:styleId="nlmstring-name" w:customStyle="1">
    <w:name w:val="nlm_string-name"/>
    <w:basedOn w:val="DefaultParagraphFont"/>
    <w:qFormat/>
    <w:rsid w:val="003058f5"/>
    <w:rPr/>
  </w:style>
  <w:style w:type="character" w:styleId="Style12" w:customStyle="1">
    <w:name w:val="Абзац списка Знак"/>
    <w:link w:val="ListParagraph"/>
    <w:uiPriority w:val="34"/>
    <w:qFormat/>
    <w:locked/>
    <w:rsid w:val="003058f5"/>
    <w:rPr/>
  </w:style>
  <w:style w:type="character" w:styleId="anegp0gi0b9av8jahpyh" w:customStyle="1">
    <w:name w:val="anegp0gi0b9av8jahpyh"/>
    <w:basedOn w:val="DefaultParagraphFont"/>
    <w:qFormat/>
    <w:rsid w:val="003058f5"/>
    <w:rPr/>
  </w:style>
  <w:style w:type="character" w:styleId="y2iqfc" w:customStyle="1">
    <w:name w:val="y2iqfc"/>
    <w:basedOn w:val="DefaultParagraphFont"/>
    <w:qFormat/>
    <w:rsid w:val="003058f5"/>
    <w:rPr/>
  </w:style>
  <w:style w:type="character" w:styleId="41" w:customStyle="1">
    <w:name w:val="Заголовок 4 Знак1"/>
    <w:basedOn w:val="DefaultParagraphFont"/>
    <w:uiPriority w:val="9"/>
    <w:semiHidden/>
    <w:qFormat/>
    <w:rsid w:val="003058f5"/>
    <w:rPr>
      <w:rFonts w:ascii="Calibri Light" w:hAnsi="Calibri Light" w:eastAsia="" w:cs="" w:asciiTheme="majorHAnsi" w:cstheme="majorBidi" w:eastAsiaTheme="majorEastAsia" w:hAnsiTheme="majorHAnsi"/>
      <w:i/>
      <w:iCs/>
      <w:color w:themeColor="accent1" w:themeShade="bf" w:val="2E74B5"/>
    </w:rPr>
  </w:style>
  <w:style w:type="character" w:styleId="51" w:customStyle="1">
    <w:name w:val="Заголовок 5 Знак1"/>
    <w:basedOn w:val="DefaultParagraphFont"/>
    <w:uiPriority w:val="9"/>
    <w:semiHidden/>
    <w:qFormat/>
    <w:rsid w:val="003058f5"/>
    <w:rPr>
      <w:rFonts w:ascii="Calibri Light" w:hAnsi="Calibri Light" w:eastAsia="" w:cs="" w:asciiTheme="majorHAnsi" w:cstheme="majorBidi" w:eastAsiaTheme="majorEastAsia" w:hAnsiTheme="majorHAnsi"/>
      <w:color w:themeColor="accent1" w:themeShade="bf" w:val="2E74B5"/>
    </w:rPr>
  </w:style>
  <w:style w:type="character" w:styleId="61" w:customStyle="1">
    <w:name w:val="Заголовок 6 Знак1"/>
    <w:basedOn w:val="DefaultParagraphFont"/>
    <w:uiPriority w:val="9"/>
    <w:semiHidden/>
    <w:qFormat/>
    <w:rsid w:val="003058f5"/>
    <w:rPr>
      <w:rFonts w:ascii="Calibri Light" w:hAnsi="Calibri Light" w:eastAsia="" w:cs="" w:asciiTheme="majorHAnsi" w:cstheme="majorBidi" w:eastAsiaTheme="majorEastAsia" w:hAnsiTheme="majorHAnsi"/>
      <w:color w:themeColor="accent1" w:themeShade="7f" w:val="1F4D78"/>
    </w:rPr>
  </w:style>
  <w:style w:type="character" w:styleId="71" w:customStyle="1">
    <w:name w:val="Заголовок 7 Знак1"/>
    <w:basedOn w:val="DefaultParagraphFont"/>
    <w:uiPriority w:val="9"/>
    <w:semiHidden/>
    <w:qFormat/>
    <w:rsid w:val="003058f5"/>
    <w:rPr>
      <w:rFonts w:ascii="Calibri Light" w:hAnsi="Calibri Light" w:eastAsia="" w:cs="" w:asciiTheme="majorHAnsi" w:cstheme="majorBidi" w:eastAsiaTheme="majorEastAsia" w:hAnsiTheme="majorHAnsi"/>
      <w:i/>
      <w:iCs/>
      <w:color w:themeColor="accent1" w:themeShade="7f" w:val="1F4D78"/>
    </w:rPr>
  </w:style>
  <w:style w:type="character" w:styleId="81" w:customStyle="1">
    <w:name w:val="Заголовок 8 Знак1"/>
    <w:basedOn w:val="DefaultParagraphFont"/>
    <w:uiPriority w:val="9"/>
    <w:semiHidden/>
    <w:qFormat/>
    <w:rsid w:val="003058f5"/>
    <w:rPr>
      <w:rFonts w:ascii="Calibri Light" w:hAnsi="Calibri Light" w:eastAsia="" w:cs="" w:asciiTheme="majorHAnsi" w:cstheme="majorBidi" w:eastAsiaTheme="majorEastAsia" w:hAnsiTheme="majorHAnsi"/>
      <w:color w:themeColor="text1" w:themeTint="d8" w:val="272727"/>
      <w:sz w:val="21"/>
      <w:szCs w:val="21"/>
    </w:rPr>
  </w:style>
  <w:style w:type="character" w:styleId="91" w:customStyle="1">
    <w:name w:val="Заголовок 9 Знак1"/>
    <w:basedOn w:val="DefaultParagraphFont"/>
    <w:uiPriority w:val="9"/>
    <w:semiHidden/>
    <w:qFormat/>
    <w:rsid w:val="003058f5"/>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14" w:customStyle="1">
    <w:name w:val="Заголовок Знак1"/>
    <w:basedOn w:val="DefaultParagraphFont"/>
    <w:uiPriority w:val="10"/>
    <w:qFormat/>
    <w:rsid w:val="003058f5"/>
    <w:rPr>
      <w:rFonts w:ascii="Calibri Light" w:hAnsi="Calibri Light" w:eastAsia="" w:cs="" w:asciiTheme="majorHAnsi" w:cstheme="majorBidi" w:eastAsiaTheme="majorEastAsia" w:hAnsiTheme="majorHAnsi"/>
      <w:spacing w:val="-10"/>
      <w:kern w:val="2"/>
      <w:sz w:val="56"/>
      <w:szCs w:val="56"/>
    </w:rPr>
  </w:style>
  <w:style w:type="character" w:styleId="15" w:customStyle="1">
    <w:name w:val="Подзаголовок Знак1"/>
    <w:basedOn w:val="DefaultParagraphFont"/>
    <w:uiPriority w:val="11"/>
    <w:qFormat/>
    <w:rsid w:val="003058f5"/>
    <w:rPr>
      <w:rFonts w:eastAsia="" w:eastAsiaTheme="minorEastAsia"/>
      <w:color w:themeColor="text1" w:themeTint="a5" w:val="5A5A5A"/>
      <w:spacing w:val="15"/>
    </w:rPr>
  </w:style>
  <w:style w:type="character" w:styleId="211" w:customStyle="1">
    <w:name w:val="Цитата 2 Знак1"/>
    <w:basedOn w:val="DefaultParagraphFont"/>
    <w:uiPriority w:val="29"/>
    <w:qFormat/>
    <w:rsid w:val="003058f5"/>
    <w:rPr>
      <w:i/>
      <w:iCs/>
      <w:color w:themeColor="text1" w:themeTint="bf" w:val="404040"/>
    </w:rPr>
  </w:style>
  <w:style w:type="character" w:styleId="IntenseEmphasis">
    <w:name w:val="Intense Emphasis"/>
    <w:basedOn w:val="DefaultParagraphFont"/>
    <w:uiPriority w:val="21"/>
    <w:qFormat/>
    <w:rsid w:val="003058f5"/>
    <w:rPr>
      <w:i/>
      <w:iCs/>
      <w:color w:themeColor="accent1" w:val="5B9BD5"/>
    </w:rPr>
  </w:style>
  <w:style w:type="character" w:styleId="16" w:customStyle="1">
    <w:name w:val="Выделенная цитата Знак1"/>
    <w:basedOn w:val="DefaultParagraphFont"/>
    <w:uiPriority w:val="30"/>
    <w:qFormat/>
    <w:rsid w:val="003058f5"/>
    <w:rPr>
      <w:i/>
      <w:iCs/>
      <w:color w:themeColor="accent1" w:val="5B9BD5"/>
    </w:rPr>
  </w:style>
  <w:style w:type="character" w:styleId="IntenseReference">
    <w:name w:val="Intense Reference"/>
    <w:basedOn w:val="DefaultParagraphFont"/>
    <w:uiPriority w:val="32"/>
    <w:qFormat/>
    <w:rsid w:val="003058f5"/>
    <w:rPr>
      <w:b/>
      <w:bCs/>
      <w:smallCaps/>
      <w:color w:themeColor="accent1" w:val="5B9BD5"/>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link w:val="Style8"/>
    <w:uiPriority w:val="99"/>
    <w:unhideWhenUsed/>
    <w:qFormat/>
    <w:rsid w:val="00c73065"/>
    <w:pPr>
      <w:spacing w:lineRule="auto" w:line="240" w:beforeAutospacing="1" w:afterAutospacing="1"/>
    </w:pPr>
    <w:rPr>
      <w:rFonts w:ascii="Times New Roman" w:hAnsi="Times New Roman" w:eastAsia="Times New Roman" w:cs="Times New Roman"/>
      <w:sz w:val="24"/>
      <w:szCs w:val="24"/>
      <w:lang w:eastAsia="ru-RU"/>
    </w:rPr>
  </w:style>
  <w:style w:type="paragraph" w:styleId="BalloonText">
    <w:name w:val="Balloon Text"/>
    <w:basedOn w:val="Normal"/>
    <w:link w:val="Style5"/>
    <w:uiPriority w:val="99"/>
    <w:semiHidden/>
    <w:unhideWhenUsed/>
    <w:qFormat/>
    <w:rsid w:val="00ed5d0b"/>
    <w:pPr>
      <w:spacing w:lineRule="auto" w:line="240" w:before="0" w:after="0"/>
    </w:pPr>
    <w:rPr>
      <w:rFonts w:ascii="Segoe UI" w:hAnsi="Segoe UI" w:cs="Segoe UI"/>
      <w:sz w:val="18"/>
      <w:szCs w:val="18"/>
    </w:rPr>
  </w:style>
  <w:style w:type="paragraph" w:styleId="ListParagraph">
    <w:name w:val="List Paragraph"/>
    <w:basedOn w:val="Normal"/>
    <w:link w:val="Style12"/>
    <w:uiPriority w:val="34"/>
    <w:qFormat/>
    <w:rsid w:val="00ed5d0b"/>
    <w:pPr>
      <w:spacing w:before="0" w:after="160"/>
      <w:ind w:left="720"/>
      <w:contextualSpacing/>
    </w:pPr>
    <w:rPr/>
  </w:style>
  <w:style w:type="paragraph" w:styleId="24" w:customStyle="1">
    <w:name w:val="Основной текст (2)"/>
    <w:basedOn w:val="Normal"/>
    <w:link w:val="21"/>
    <w:qFormat/>
    <w:rsid w:val="00ed5d0b"/>
    <w:pPr>
      <w:widowControl w:val="false"/>
      <w:shd w:val="clear" w:color="auto" w:fill="FFFFFF"/>
      <w:spacing w:lineRule="atLeast" w:line="0" w:before="480" w:after="60"/>
      <w:jc w:val="both"/>
    </w:pPr>
    <w:rPr>
      <w:rFonts w:ascii="Times New Roman" w:hAnsi="Times New Roman" w:eastAsia="Times New Roman" w:cs="Times New Roman"/>
    </w:rPr>
  </w:style>
  <w:style w:type="paragraph" w:styleId="HeaderandFooter">
    <w:name w:val="Header and Footer"/>
    <w:basedOn w:val="Normal"/>
    <w:qFormat/>
    <w:pPr/>
    <w:rPr/>
  </w:style>
  <w:style w:type="paragraph" w:styleId="Header">
    <w:name w:val="header"/>
    <w:basedOn w:val="Normal"/>
    <w:link w:val="Style6"/>
    <w:uiPriority w:val="99"/>
    <w:unhideWhenUsed/>
    <w:rsid w:val="00dc2b63"/>
    <w:pPr>
      <w:tabs>
        <w:tab w:val="clear" w:pos="708"/>
        <w:tab w:val="center" w:pos="4677" w:leader="none"/>
        <w:tab w:val="right" w:pos="9355" w:leader="none"/>
      </w:tabs>
      <w:spacing w:lineRule="auto" w:line="240" w:before="0" w:after="0"/>
    </w:pPr>
    <w:rPr/>
  </w:style>
  <w:style w:type="paragraph" w:styleId="Footer">
    <w:name w:val="footer"/>
    <w:basedOn w:val="Normal"/>
    <w:link w:val="Style7"/>
    <w:uiPriority w:val="99"/>
    <w:unhideWhenUsed/>
    <w:rsid w:val="00dc2b63"/>
    <w:pPr>
      <w:tabs>
        <w:tab w:val="clear" w:pos="708"/>
        <w:tab w:val="center" w:pos="4677" w:leader="none"/>
        <w:tab w:val="right" w:pos="9355" w:leader="none"/>
      </w:tabs>
      <w:spacing w:lineRule="auto" w:line="240" w:before="0" w:after="0"/>
    </w:pPr>
    <w:rPr/>
  </w:style>
  <w:style w:type="paragraph" w:styleId="Authors" w:customStyle="1">
    <w:name w:val="Authors"/>
    <w:basedOn w:val="Normal"/>
    <w:qFormat/>
    <w:rsid w:val="00ac55a9"/>
    <w:pPr>
      <w:spacing w:lineRule="auto" w:line="240" w:before="0" w:after="0"/>
      <w:jc w:val="center"/>
    </w:pPr>
    <w:rPr>
      <w:rFonts w:ascii="Times New Roman" w:hAnsi="Times New Roman"/>
      <w:sz w:val="24"/>
      <w:lang w:val="en-US"/>
    </w:rPr>
  </w:style>
  <w:style w:type="paragraph" w:styleId="17" w:customStyle="1">
    <w:name w:val="Название объекта1"/>
    <w:basedOn w:val="Normal"/>
    <w:next w:val="Normal"/>
    <w:uiPriority w:val="35"/>
    <w:unhideWhenUsed/>
    <w:qFormat/>
    <w:rsid w:val="00357875"/>
    <w:pPr>
      <w:widowControl w:val="false"/>
      <w:spacing w:lineRule="auto" w:line="240" w:before="0" w:after="200"/>
    </w:pPr>
    <w:rPr>
      <w:rFonts w:ascii="Times New Roman" w:hAnsi="Times New Roman" w:eastAsia="Times New Roman" w:cs="Times New Roman"/>
      <w:i/>
      <w:iCs/>
      <w:color w:val="1F497D"/>
      <w:sz w:val="18"/>
      <w:szCs w:val="18"/>
    </w:rPr>
  </w:style>
  <w:style w:type="paragraph" w:styleId="411" w:customStyle="1">
    <w:name w:val="Заголовок 41"/>
    <w:basedOn w:val="Normal"/>
    <w:next w:val="Normal"/>
    <w:uiPriority w:val="9"/>
    <w:semiHidden/>
    <w:unhideWhenUsed/>
    <w:qFormat/>
    <w:rsid w:val="003058f5"/>
    <w:pPr>
      <w:keepNext w:val="true"/>
      <w:keepLines/>
      <w:spacing w:before="80" w:after="40"/>
      <w:outlineLvl w:val="3"/>
    </w:pPr>
    <w:rPr>
      <w:rFonts w:eastAsia="Times New Roman" w:cs="Times New Roman"/>
      <w:i/>
      <w:iCs/>
      <w:color w:val="2F5496"/>
      <w:kern w:val="2"/>
      <w14:ligatures w14:val="standardContextual"/>
    </w:rPr>
  </w:style>
  <w:style w:type="paragraph" w:styleId="511" w:customStyle="1">
    <w:name w:val="Заголовок 51"/>
    <w:basedOn w:val="Normal"/>
    <w:next w:val="Normal"/>
    <w:uiPriority w:val="9"/>
    <w:semiHidden/>
    <w:unhideWhenUsed/>
    <w:qFormat/>
    <w:rsid w:val="003058f5"/>
    <w:pPr>
      <w:keepNext w:val="true"/>
      <w:keepLines/>
      <w:spacing w:before="80" w:after="40"/>
      <w:outlineLvl w:val="4"/>
    </w:pPr>
    <w:rPr>
      <w:rFonts w:eastAsia="Times New Roman" w:cs="Times New Roman"/>
      <w:color w:val="2F5496"/>
      <w:kern w:val="2"/>
      <w14:ligatures w14:val="standardContextual"/>
    </w:rPr>
  </w:style>
  <w:style w:type="paragraph" w:styleId="611" w:customStyle="1">
    <w:name w:val="Заголовок 61"/>
    <w:basedOn w:val="Normal"/>
    <w:next w:val="Normal"/>
    <w:uiPriority w:val="9"/>
    <w:semiHidden/>
    <w:unhideWhenUsed/>
    <w:qFormat/>
    <w:rsid w:val="003058f5"/>
    <w:pPr>
      <w:keepNext w:val="true"/>
      <w:keepLines/>
      <w:spacing w:before="40" w:after="0"/>
      <w:outlineLvl w:val="5"/>
    </w:pPr>
    <w:rPr>
      <w:rFonts w:eastAsia="Times New Roman" w:cs="Times New Roman"/>
      <w:i/>
      <w:iCs/>
      <w:color w:val="595959"/>
      <w:kern w:val="2"/>
      <w14:ligatures w14:val="standardContextual"/>
    </w:rPr>
  </w:style>
  <w:style w:type="paragraph" w:styleId="711" w:customStyle="1">
    <w:name w:val="Заголовок 71"/>
    <w:basedOn w:val="Normal"/>
    <w:next w:val="Normal"/>
    <w:uiPriority w:val="9"/>
    <w:semiHidden/>
    <w:unhideWhenUsed/>
    <w:qFormat/>
    <w:rsid w:val="003058f5"/>
    <w:pPr>
      <w:keepNext w:val="true"/>
      <w:keepLines/>
      <w:spacing w:before="40" w:after="0"/>
      <w:outlineLvl w:val="6"/>
    </w:pPr>
    <w:rPr>
      <w:rFonts w:eastAsia="Times New Roman" w:cs="Times New Roman"/>
      <w:color w:val="595959"/>
      <w:kern w:val="2"/>
      <w14:ligatures w14:val="standardContextual"/>
    </w:rPr>
  </w:style>
  <w:style w:type="paragraph" w:styleId="811" w:customStyle="1">
    <w:name w:val="Заголовок 81"/>
    <w:basedOn w:val="Normal"/>
    <w:next w:val="Normal"/>
    <w:uiPriority w:val="9"/>
    <w:semiHidden/>
    <w:unhideWhenUsed/>
    <w:qFormat/>
    <w:rsid w:val="003058f5"/>
    <w:pPr>
      <w:keepNext w:val="true"/>
      <w:keepLines/>
      <w:spacing w:before="0" w:after="0"/>
      <w:outlineLvl w:val="7"/>
    </w:pPr>
    <w:rPr>
      <w:rFonts w:eastAsia="Times New Roman" w:cs="Times New Roman"/>
      <w:i/>
      <w:iCs/>
      <w:color w:val="272727"/>
      <w:kern w:val="2"/>
      <w14:ligatures w14:val="standardContextual"/>
    </w:rPr>
  </w:style>
  <w:style w:type="paragraph" w:styleId="911" w:customStyle="1">
    <w:name w:val="Заголовок 91"/>
    <w:basedOn w:val="Normal"/>
    <w:next w:val="Normal"/>
    <w:uiPriority w:val="9"/>
    <w:semiHidden/>
    <w:unhideWhenUsed/>
    <w:qFormat/>
    <w:rsid w:val="003058f5"/>
    <w:pPr>
      <w:keepNext w:val="true"/>
      <w:keepLines/>
      <w:spacing w:before="0" w:after="0"/>
      <w:outlineLvl w:val="8"/>
    </w:pPr>
    <w:rPr>
      <w:rFonts w:eastAsia="Times New Roman" w:cs="Times New Roman"/>
      <w:color w:val="272727"/>
      <w:kern w:val="2"/>
      <w14:ligatures w14:val="standardContextual"/>
    </w:rPr>
  </w:style>
  <w:style w:type="paragraph" w:styleId="18" w:customStyle="1">
    <w:name w:val="Заголовок1"/>
    <w:basedOn w:val="Normal"/>
    <w:next w:val="Normal"/>
    <w:uiPriority w:val="10"/>
    <w:qFormat/>
    <w:rsid w:val="003058f5"/>
    <w:pPr>
      <w:spacing w:lineRule="auto" w:line="240" w:before="0" w:after="80"/>
      <w:contextualSpacing/>
    </w:pPr>
    <w:rPr>
      <w:rFonts w:ascii="Calibri Light" w:hAnsi="Calibri Light" w:eastAsia="Times New Roman" w:cs="Times New Roman"/>
      <w:spacing w:val="-10"/>
      <w:kern w:val="2"/>
      <w:sz w:val="56"/>
      <w:szCs w:val="56"/>
      <w14:ligatures w14:val="standardContextual"/>
    </w:rPr>
  </w:style>
  <w:style w:type="paragraph" w:styleId="19" w:customStyle="1">
    <w:name w:val="Подзаголовок1"/>
    <w:basedOn w:val="Normal"/>
    <w:next w:val="Normal"/>
    <w:uiPriority w:val="11"/>
    <w:qFormat/>
    <w:rsid w:val="003058f5"/>
    <w:pPr/>
    <w:rPr>
      <w:rFonts w:eastAsia="Times New Roman" w:cs="Times New Roman"/>
      <w:color w:val="595959"/>
      <w:spacing w:val="15"/>
      <w:kern w:val="2"/>
      <w:sz w:val="28"/>
      <w:szCs w:val="28"/>
      <w14:ligatures w14:val="standardContextual"/>
    </w:rPr>
  </w:style>
  <w:style w:type="paragraph" w:styleId="212" w:customStyle="1">
    <w:name w:val="Цитата 21"/>
    <w:basedOn w:val="Normal"/>
    <w:next w:val="Normal"/>
    <w:uiPriority w:val="29"/>
    <w:qFormat/>
    <w:rsid w:val="003058f5"/>
    <w:pPr>
      <w:spacing w:before="160" w:after="160"/>
      <w:jc w:val="center"/>
    </w:pPr>
    <w:rPr>
      <w:i/>
      <w:iCs/>
      <w:color w:val="404040"/>
      <w:kern w:val="2"/>
      <w14:ligatures w14:val="standardContextual"/>
    </w:rPr>
  </w:style>
  <w:style w:type="paragraph" w:styleId="110" w:customStyle="1">
    <w:name w:val="Выделенная цитата1"/>
    <w:basedOn w:val="Normal"/>
    <w:next w:val="Normal"/>
    <w:uiPriority w:val="30"/>
    <w:qFormat/>
    <w:rsid w:val="003058f5"/>
    <w:pPr>
      <w:pBdr>
        <w:top w:val="single" w:sz="4" w:space="10" w:color="2F5496"/>
        <w:bottom w:val="single" w:sz="4" w:space="10" w:color="2F5496"/>
      </w:pBdr>
      <w:spacing w:before="360" w:after="360"/>
      <w:ind w:left="864" w:right="864"/>
      <w:jc w:val="center"/>
    </w:pPr>
    <w:rPr>
      <w:i/>
      <w:iCs/>
      <w:color w:val="2F5496"/>
      <w:kern w:val="2"/>
      <w14:ligatures w14:val="standardContextual"/>
    </w:rPr>
  </w:style>
  <w:style w:type="paragraph" w:styleId="msonormalmrcssattr" w:customStyle="1">
    <w:name w:val="msonormal_mr_css_attr"/>
    <w:basedOn w:val="Normal"/>
    <w:qFormat/>
    <w:rsid w:val="003058f5"/>
    <w:pPr>
      <w:spacing w:lineRule="auto" w:line="240" w:beforeAutospacing="1" w:afterAutospacing="1"/>
    </w:pPr>
    <w:rPr>
      <w:rFonts w:ascii="Times New Roman" w:hAnsi="Times New Roman" w:eastAsia="Times New Roman" w:cs="Times New Roman"/>
      <w:sz w:val="24"/>
      <w:szCs w:val="24"/>
      <w:lang w:eastAsia="ru-RU"/>
    </w:rPr>
  </w:style>
  <w:style w:type="paragraph" w:styleId="MDPI16affiliation" w:customStyle="1">
    <w:name w:val="MDPI_1.6_affiliation"/>
    <w:qFormat/>
    <w:rsid w:val="003058f5"/>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val="en-US" w:eastAsia="de-DE" w:bidi="en-US"/>
    </w:rPr>
  </w:style>
  <w:style w:type="paragraph" w:styleId="Title">
    <w:name w:val="Title"/>
    <w:basedOn w:val="Normal"/>
    <w:next w:val="Normal"/>
    <w:link w:val="Style9"/>
    <w:uiPriority w:val="10"/>
    <w:qFormat/>
    <w:rsid w:val="003058f5"/>
    <w:pPr>
      <w:spacing w:lineRule="auto" w:line="240" w:before="0" w:after="0"/>
      <w:contextualSpacing/>
    </w:pPr>
    <w:rPr>
      <w:rFonts w:ascii="Calibri Light" w:hAnsi="Calibri Light" w:eastAsia="Times New Roman" w:cs="Times New Roman"/>
      <w:spacing w:val="-10"/>
      <w:kern w:val="2"/>
      <w:sz w:val="56"/>
      <w:szCs w:val="56"/>
    </w:rPr>
  </w:style>
  <w:style w:type="paragraph" w:styleId="Subtitle">
    <w:name w:val="Subtitle"/>
    <w:basedOn w:val="Normal"/>
    <w:next w:val="Normal"/>
    <w:link w:val="Style10"/>
    <w:uiPriority w:val="11"/>
    <w:qFormat/>
    <w:rsid w:val="003058f5"/>
    <w:pPr/>
    <w:rPr>
      <w:rFonts w:eastAsia="Times New Roman" w:cs="Times New Roman"/>
      <w:color w:val="595959"/>
      <w:spacing w:val="15"/>
      <w:sz w:val="28"/>
      <w:szCs w:val="28"/>
    </w:rPr>
  </w:style>
  <w:style w:type="paragraph" w:styleId="Quote">
    <w:name w:val="Quote"/>
    <w:basedOn w:val="Normal"/>
    <w:next w:val="Normal"/>
    <w:link w:val="22"/>
    <w:uiPriority w:val="29"/>
    <w:qFormat/>
    <w:rsid w:val="003058f5"/>
    <w:pPr>
      <w:spacing w:before="200" w:after="160"/>
      <w:ind w:left="864" w:right="864"/>
      <w:jc w:val="center"/>
    </w:pPr>
    <w:rPr>
      <w:i/>
      <w:iCs/>
      <w:color w:val="404040"/>
    </w:rPr>
  </w:style>
  <w:style w:type="paragraph" w:styleId="IntenseQuote">
    <w:name w:val="Intense Quote"/>
    <w:basedOn w:val="Normal"/>
    <w:next w:val="Normal"/>
    <w:link w:val="Style11"/>
    <w:uiPriority w:val="30"/>
    <w:qFormat/>
    <w:rsid w:val="003058f5"/>
    <w:pPr>
      <w:pBdr>
        <w:top w:val="single" w:sz="4" w:space="10" w:color="5B9BD5" w:themeColor="accent1"/>
        <w:bottom w:val="single" w:sz="4" w:space="10" w:color="5B9BD5" w:themeColor="accent1"/>
      </w:pBdr>
      <w:spacing w:before="360" w:after="360"/>
      <w:ind w:left="864" w:right="864"/>
      <w:jc w:val="center"/>
    </w:pPr>
    <w:rPr>
      <w:i/>
      <w:iCs/>
      <w:color w:val="2F5496"/>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111" w:customStyle="1">
    <w:name w:val="Нет списка1"/>
    <w:uiPriority w:val="99"/>
    <w:semiHidden/>
    <w:unhideWhenUsed/>
    <w:qFormat/>
    <w:rsid w:val="003058f5"/>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59"/>
    <w:qFormat/>
    <w:rsid w:val="00c73065"/>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Сетка таблицы1"/>
    <w:basedOn w:val="a1"/>
    <w:uiPriority w:val="59"/>
    <w:rsid w:val="00357875"/>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Сетка таблицы2"/>
    <w:basedOn w:val="a1"/>
    <w:uiPriority w:val="59"/>
    <w:rsid w:val="00d32aef"/>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orcid.org/0000-0002-2397-9069" TargetMode="External"/><Relationship Id="rId4" Type="http://schemas.openxmlformats.org/officeDocument/2006/relationships/image" Target="media/image1.png"/><Relationship Id="rId5" Type="http://schemas.openxmlformats.org/officeDocument/2006/relationships/hyperlink" Target="https://orcid.org/0000-0002-7463-5741" TargetMode="External"/><Relationship Id="rId6" Type="http://schemas.openxmlformats.org/officeDocument/2006/relationships/image" Target="media/image1.png"/><Relationship Id="rId7" Type="http://schemas.openxmlformats.org/officeDocument/2006/relationships/hyperlink" Target="https://orcid.org/0009-0002-3872-9238" TargetMode="External"/><Relationship Id="rId8" Type="http://schemas.openxmlformats.org/officeDocument/2006/relationships/image" Target="media/image1.png"/><Relationship Id="rId9" Type="http://schemas.openxmlformats.org/officeDocument/2006/relationships/hyperlink" Target="https://orcid.org/0009-0005-1999-1101" TargetMode="External"/><Relationship Id="rId10" Type="http://schemas.openxmlformats.org/officeDocument/2006/relationships/image" Target="media/image1.png"/><Relationship Id="rId11" Type="http://schemas.openxmlformats.org/officeDocument/2006/relationships/hyperlink" Target="https://orcid.org/0009-0005-6814-147X"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microsoft.com/office/2007/relationships/hdphoto" Target="media/hdphoto1.wdp"/><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hyperlink" Target="https://doi.org/10.31857/S0132665123600498" TargetMode="External"/><Relationship Id="rId21" Type="http://schemas.openxmlformats.org/officeDocument/2006/relationships/hyperlink" Target="https://doi.org/10.18799/24131830/2023/7/4046" TargetMode="External"/><Relationship Id="rId22" Type="http://schemas.openxmlformats.org/officeDocument/2006/relationships/hyperlink" Target="mailto:sataeva_safura@mail.ru" TargetMode="External"/><Relationship Id="rId23" Type="http://schemas.openxmlformats.org/officeDocument/2006/relationships/hyperlink" Target="mailto:jarassova.nurgul@mail.ru" TargetMode="External"/><Relationship Id="rId24" Type="http://schemas.openxmlformats.org/officeDocument/2006/relationships/hyperlink" Target="mailto:tlekshi.utepova@mail.ru" TargetMode="External"/><Relationship Id="rId25" Type="http://schemas.openxmlformats.org/officeDocument/2006/relationships/hyperlink" Target="mailto:asan12.12.12@mail.ru" TargetMode="External"/><Relationship Id="rId26" Type="http://schemas.openxmlformats.org/officeDocument/2006/relationships/hyperlink" Target="mailto:sataeva_safura@mail.ru" TargetMode="External"/><Relationship Id="rId27" Type="http://schemas.openxmlformats.org/officeDocument/2006/relationships/hyperlink" Target="mailto:vburakhta@mail.ru" TargetMode="External"/><Relationship Id="rId28" Type="http://schemas.openxmlformats.org/officeDocument/2006/relationships/hyperlink" Target="mailto:jarassova.nurgul@mail.ru" TargetMode="External"/><Relationship Id="rId29" Type="http://schemas.openxmlformats.org/officeDocument/2006/relationships/hyperlink" Target="mailto:tlekshi.utepova@mail.ru" TargetMode="External"/><Relationship Id="rId30" Type="http://schemas.openxmlformats.org/officeDocument/2006/relationships/hyperlink" Target="mailto:asan12.12.12@mail.ru" TargetMode="External"/><Relationship Id="rId31" Type="http://schemas.openxmlformats.org/officeDocument/2006/relationships/image" Target="media/image1.png"/><Relationship Id="rId32" Type="http://schemas.openxmlformats.org/officeDocument/2006/relationships/hyperlink" Target="https://orcid.org/0000-0002-6198-3018" TargetMode="External"/><Relationship Id="rId33" Type="http://schemas.openxmlformats.org/officeDocument/2006/relationships/image" Target="media/image1.png"/><Relationship Id="rId34" Type="http://schemas.openxmlformats.org/officeDocument/2006/relationships/hyperlink" Target="https://orcid.org/0009-0007-4359-2690" TargetMode="External"/><Relationship Id="rId35" Type="http://schemas.openxmlformats.org/officeDocument/2006/relationships/image" Target="media/image1.png"/><Relationship Id="rId36" Type="http://schemas.openxmlformats.org/officeDocument/2006/relationships/hyperlink" Target="https://orcid.org/0000-0002-9236-5909" TargetMode="External"/><Relationship Id="rId37" Type="http://schemas.openxmlformats.org/officeDocument/2006/relationships/image" Target="media/image1.png"/><Relationship Id="rId38" Type="http://schemas.openxmlformats.org/officeDocument/2006/relationships/hyperlink" Target="https://orcid.org/0009-0001-3055-4464" TargetMode="External"/><Relationship Id="rId39" Type="http://schemas.openxmlformats.org/officeDocument/2006/relationships/image" Target="media/image1.png"/><Relationship Id="rId40" Type="http://schemas.openxmlformats.org/officeDocument/2006/relationships/hyperlink" Target="https://orcid.org/0000-0001-6743-8953" TargetMode="External"/><Relationship Id="rId41" Type="http://schemas.openxmlformats.org/officeDocument/2006/relationships/hyperlink" Target="mailto:Ashlen002@gmail.com" TargetMode="External"/><Relationship Id="rId42" Type="http://schemas.openxmlformats.org/officeDocument/2006/relationships/hyperlink" Target="mailto:Ashlen002@gmail.com" TargetMode="External"/><Relationship Id="rId43" Type="http://schemas.openxmlformats.org/officeDocument/2006/relationships/hyperlink" Target="mailto:Ashlen002@gmail.com" TargetMode="External"/><Relationship Id="rId44" Type="http://schemas.openxmlformats.org/officeDocument/2006/relationships/image" Target="media/image8.png"/><Relationship Id="rId45" Type="http://schemas.openxmlformats.org/officeDocument/2006/relationships/hyperlink" Target="https://ui.adsabs.harvard.edu/link_gateway/2025ChEnJ.51262344M/doi:10.1016/j.cej.2025.162344" TargetMode="External"/><Relationship Id="rId46" Type="http://schemas.openxmlformats.org/officeDocument/2006/relationships/hyperlink" Target="https://doi.org/10.1016/j.heliyon.2024.e40741" TargetMode="External"/><Relationship Id="rId47" Type="http://schemas.openxmlformats.org/officeDocument/2006/relationships/hyperlink" Target="https://doi.org/10.1016/j.buildenv.2006.04.015" TargetMode="External"/><Relationship Id="rId48" Type="http://schemas.openxmlformats.org/officeDocument/2006/relationships/hyperlink" Target="https://doi.org/10.1080/15440478.2020.1854145" TargetMode="External"/><Relationship Id="rId49" Type="http://schemas.openxmlformats.org/officeDocument/2006/relationships/hyperlink" Target="https://doi.org/10.1016/j.ijadhadh.2025.103944" TargetMode="External"/><Relationship Id="rId50" Type="http://schemas.openxmlformats.org/officeDocument/2006/relationships/hyperlink" Target="https://doi.org/10.1016/j.conbuildmat.2013.05.023" TargetMode="External"/><Relationship Id="rId51" Type="http://schemas.openxmlformats.org/officeDocument/2006/relationships/hyperlink" Target="https://doi.org/10.15587/1729-4061.2024.317952" TargetMode="External"/><Relationship Id="rId52" Type="http://schemas.openxmlformats.org/officeDocument/2006/relationships/hyperlink" Target="https://doi.org/10.1039/d4ra00529e" TargetMode="External"/><Relationship Id="rId53" Type="http://schemas.openxmlformats.org/officeDocument/2006/relationships/hyperlink" Target="https://doi.org/10.1007/s13726-015-0317-4?urlappend=%3Futm_source%3Dresearchgate.net%26utm_medium%3Darticle" TargetMode="External"/><Relationship Id="rId54" Type="http://schemas.openxmlformats.org/officeDocument/2006/relationships/hyperlink" Target="https://ui.adsabs.harvard.edu/link_gateway/2025InnIS..10..117S/doi:10.1007/s41062-025-01922-1" TargetMode="External"/><Relationship Id="rId55" Type="http://schemas.openxmlformats.org/officeDocument/2006/relationships/hyperlink" Target="https://doi.org/10.1002/pc.29224" TargetMode="External"/><Relationship Id="rId56" Type="http://schemas.openxmlformats.org/officeDocument/2006/relationships/hyperlink" Target="https://doi.org/10.1002/app.43412?urlappend=%3Futm_source%3Dresearchgate.net%26utm_medium%3Darticle" TargetMode="External"/><Relationship Id="rId57" Type="http://schemas.openxmlformats.org/officeDocument/2006/relationships/hyperlink" Target="https://doi.org/10.1080/00150193.2022.2130771?urlappend=%3Futm_source%3Dresearchgate.net%26utm_medium%3Darticle" TargetMode="External"/><Relationship Id="rId58" Type="http://schemas.openxmlformats.org/officeDocument/2006/relationships/hyperlink" Target="https://doi.org/10.46793/tribomat.2025.001" TargetMode="External"/><Relationship Id="rId59" Type="http://schemas.openxmlformats.org/officeDocument/2006/relationships/hyperlink" Target="https://doi.org/10.58915/ijneam.v17i1.514" TargetMode="External"/><Relationship Id="rId60" Type="http://schemas.openxmlformats.org/officeDocument/2006/relationships/hyperlink" Target="https://doi.org/10.1155/2023/5872605" TargetMode="External"/><Relationship Id="rId61" Type="http://schemas.openxmlformats.org/officeDocument/2006/relationships/hyperlink" Target="https://doi.org/10.1016/j.cej.2021.131041" TargetMode="External"/><Relationship Id="rId62" Type="http://schemas.openxmlformats.org/officeDocument/2006/relationships/hyperlink" Target="https://doi.org/10.3390/recycling9040056" TargetMode="External"/><Relationship Id="rId63" Type="http://schemas.openxmlformats.org/officeDocument/2006/relationships/hyperlink" Target="https://doi.org/10.1002/bip.70059" TargetMode="External"/><Relationship Id="rId64" Type="http://schemas.openxmlformats.org/officeDocument/2006/relationships/hyperlink" Target="https://ui.adsabs.harvard.edu/link_gateway/2025ChEnJ.51262344M/doi:10.1016/j.cej.2025.162344" TargetMode="External"/><Relationship Id="rId65" Type="http://schemas.openxmlformats.org/officeDocument/2006/relationships/hyperlink" Target="https://doi.org/10.1016/j.buildenv.2006.04.015" TargetMode="External"/><Relationship Id="rId66" Type="http://schemas.openxmlformats.org/officeDocument/2006/relationships/hyperlink" Target="https://doi.org/10.1080/15440478.2020.1854145" TargetMode="External"/><Relationship Id="rId67" Type="http://schemas.openxmlformats.org/officeDocument/2006/relationships/hyperlink" Target="https://doi.org/10.1016/j.ijadhadh.2025.103944" TargetMode="External"/><Relationship Id="rId68" Type="http://schemas.openxmlformats.org/officeDocument/2006/relationships/hyperlink" Target="https://doi.org/10.1016/j.conbuildmat.2013.05.023" TargetMode="External"/><Relationship Id="rId69" Type="http://schemas.openxmlformats.org/officeDocument/2006/relationships/hyperlink" Target="https://doi.org/10.15587/1729-4061.2024.317952" TargetMode="External"/><Relationship Id="rId70" Type="http://schemas.openxmlformats.org/officeDocument/2006/relationships/hyperlink" Target="https://doi.org/10.1039/d4ra00529e" TargetMode="External"/><Relationship Id="rId71" Type="http://schemas.openxmlformats.org/officeDocument/2006/relationships/hyperlink" Target="https://doi.org/10.1007/s13726-015-0317-4?urlappend=%3Futm_source%3Dresearchgate.net%26utm_medium%3Darticle" TargetMode="External"/><Relationship Id="rId72" Type="http://schemas.openxmlformats.org/officeDocument/2006/relationships/hyperlink" Target="https://ui.adsabs.harvard.edu/link_gateway/2025InnIS..10..117S/doi:10.1007/s41062-025-01922-1" TargetMode="External"/><Relationship Id="rId73" Type="http://schemas.openxmlformats.org/officeDocument/2006/relationships/hyperlink" Target="https://doi.org/10.1002/pc.29224" TargetMode="External"/><Relationship Id="rId74" Type="http://schemas.openxmlformats.org/officeDocument/2006/relationships/hyperlink" Target="https://doi.org/10.1002/app.43412?urlappend=%3Futm_source%3Dresearchgate.net%26utm_medium%3Darticle" TargetMode="External"/><Relationship Id="rId75" Type="http://schemas.openxmlformats.org/officeDocument/2006/relationships/hyperlink" Target="https://doi.org/10.1080/00150193.2022.2130771?urlappend=%3Futm_source%3Dresearchgate.net%26utm_medium%3Darticle" TargetMode="External"/><Relationship Id="rId76" Type="http://schemas.openxmlformats.org/officeDocument/2006/relationships/hyperlink" Target="https://doi.org/10.46793/tribomat.2025.001" TargetMode="External"/><Relationship Id="rId77" Type="http://schemas.openxmlformats.org/officeDocument/2006/relationships/hyperlink" Target="https://doi.org/10.58915/ijneam.v17i1.514" TargetMode="External"/><Relationship Id="rId78" Type="http://schemas.openxmlformats.org/officeDocument/2006/relationships/hyperlink" Target="https://doi.org/10.1155/2023/5872605" TargetMode="External"/><Relationship Id="rId79" Type="http://schemas.openxmlformats.org/officeDocument/2006/relationships/hyperlink" Target="https://doi.org/10.1016/j.cej.2021.131041" TargetMode="External"/><Relationship Id="rId80" Type="http://schemas.openxmlformats.org/officeDocument/2006/relationships/hyperlink" Target="https://doi.org/10.3390/recycling9040056" TargetMode="External"/><Relationship Id="rId81" Type="http://schemas.openxmlformats.org/officeDocument/2006/relationships/hyperlink" Target="https://doi.org/10.1002/bip.70059" TargetMode="External"/><Relationship Id="rId82" Type="http://schemas.openxmlformats.org/officeDocument/2006/relationships/hyperlink" Target="mailto:Ashlen002@gmail.com" TargetMode="External"/><Relationship Id="rId83" Type="http://schemas.openxmlformats.org/officeDocument/2006/relationships/hyperlink" Target="mailto:raihan_06_79@mail.ru" TargetMode="External"/><Relationship Id="rId84" Type="http://schemas.openxmlformats.org/officeDocument/2006/relationships/hyperlink" Target="mailto:lyazzatt@mail.ru" TargetMode="External"/><Relationship Id="rId85" Type="http://schemas.openxmlformats.org/officeDocument/2006/relationships/hyperlink" Target="mailto:gulmira.zhakupova80@bk.ru" TargetMode="External"/><Relationship Id="rId86" Type="http://schemas.openxmlformats.org/officeDocument/2006/relationships/hyperlink" Target="mailto:zhumabekova_ak@mail.ru" TargetMode="External"/><Relationship Id="rId87" Type="http://schemas.openxmlformats.org/officeDocument/2006/relationships/hyperlink" Target="mailto:Ashlen002@gmail.com" TargetMode="External"/><Relationship Id="rId88" Type="http://schemas.openxmlformats.org/officeDocument/2006/relationships/hyperlink" Target="mailto:raihan_06_79@mail.ru" TargetMode="External"/><Relationship Id="rId89" Type="http://schemas.openxmlformats.org/officeDocument/2006/relationships/hyperlink" Target="mailto:lyazzatt@mail.ru" TargetMode="External"/><Relationship Id="rId90" Type="http://schemas.openxmlformats.org/officeDocument/2006/relationships/hyperlink" Target="mailto:gulmira.zhakupova80@bk.ru" TargetMode="External"/><Relationship Id="rId91" Type="http://schemas.openxmlformats.org/officeDocument/2006/relationships/hyperlink" Target="mailto:zhumabekova_ak@mail.ru" TargetMode="External"/><Relationship Id="rId92" Type="http://schemas.openxmlformats.org/officeDocument/2006/relationships/image" Target="media/image1.png"/><Relationship Id="rId93" Type="http://schemas.openxmlformats.org/officeDocument/2006/relationships/hyperlink" Target="https://orcid.org/0000-0002-7991-9129" TargetMode="External"/><Relationship Id="rId94" Type="http://schemas.openxmlformats.org/officeDocument/2006/relationships/image" Target="media/image1.png"/><Relationship Id="rId95" Type="http://schemas.openxmlformats.org/officeDocument/2006/relationships/hyperlink" Target="https://orcid.org/0000-0002-7272-2526" TargetMode="External"/><Relationship Id="rId96" Type="http://schemas.openxmlformats.org/officeDocument/2006/relationships/image" Target="media/image1.png"/><Relationship Id="rId97" Type="http://schemas.openxmlformats.org/officeDocument/2006/relationships/hyperlink" Target="https://orcid.org/0000-0001-6312-5343" TargetMode="External"/><Relationship Id="rId98" Type="http://schemas.openxmlformats.org/officeDocument/2006/relationships/image" Target="media/image1.png"/><Relationship Id="rId99" Type="http://schemas.openxmlformats.org/officeDocument/2006/relationships/hyperlink" Target="https://orcid.org/0009-0007-0945-5991" TargetMode="External"/><Relationship Id="rId100" Type="http://schemas.openxmlformats.org/officeDocument/2006/relationships/image" Target="media/image1.png"/><Relationship Id="rId101" Type="http://schemas.openxmlformats.org/officeDocument/2006/relationships/hyperlink" Target="https://orcid.org/0000-0003-2712-5914" TargetMode="External"/><Relationship Id="rId102" Type="http://schemas.openxmlformats.org/officeDocument/2006/relationships/image" Target="media/image1.png"/><Relationship Id="rId103" Type="http://schemas.openxmlformats.org/officeDocument/2006/relationships/hyperlink" Target="https://orcid.org/0009-0008-3167-9112" TargetMode="External"/><Relationship Id="rId104" Type="http://schemas.openxmlformats.org/officeDocument/2006/relationships/hyperlink" Target="mailto:gulzhan.daumova@mail.ru" TargetMode="External"/><Relationship Id="rId105" Type="http://schemas.openxmlformats.org/officeDocument/2006/relationships/hyperlink" Target="mailto:gulzhan.daumova@mail.ru" TargetMode="External"/><Relationship Id="rId106" Type="http://schemas.openxmlformats.org/officeDocument/2006/relationships/hyperlink" Target="https://doi.org/10.3390/ma13071774" TargetMode="External"/><Relationship Id="rId107" Type="http://schemas.openxmlformats.org/officeDocument/2006/relationships/hyperlink" Target="https://doi.org/10.3390/ma13071774" TargetMode="External"/><Relationship Id="rId108" Type="http://schemas.openxmlformats.org/officeDocument/2006/relationships/hyperlink" Target="mailto:litvinov_vadim@mail.ru" TargetMode="External"/><Relationship Id="rId109" Type="http://schemas.openxmlformats.org/officeDocument/2006/relationships/hyperlink" Target="mailto:gulzhan.daumova@mail.ru" TargetMode="External"/><Relationship Id="rId110" Type="http://schemas.openxmlformats.org/officeDocument/2006/relationships/hyperlink" Target="mailto:sovetkhanovdauren5@gmail.com" TargetMode="External"/><Relationship Id="rId111" Type="http://schemas.openxmlformats.org/officeDocument/2006/relationships/hyperlink" Target="mailto:may787585@gmail.com" TargetMode="External"/><Relationship Id="rId112" Type="http://schemas.openxmlformats.org/officeDocument/2006/relationships/hyperlink" Target="mailto:litvinov_vadim@mail.ru" TargetMode="External"/><Relationship Id="rId113" Type="http://schemas.openxmlformats.org/officeDocument/2006/relationships/hyperlink" Target="mailto:gulzhan.daumova@mail.ru" TargetMode="External"/><Relationship Id="rId114" Type="http://schemas.openxmlformats.org/officeDocument/2006/relationships/image" Target="media/image1.png"/><Relationship Id="rId115" Type="http://schemas.openxmlformats.org/officeDocument/2006/relationships/hyperlink" Target="https://orcid.org/0000-0001-6123-3340" TargetMode="External"/><Relationship Id="rId116" Type="http://schemas.openxmlformats.org/officeDocument/2006/relationships/image" Target="media/image1.png"/><Relationship Id="rId117" Type="http://schemas.openxmlformats.org/officeDocument/2006/relationships/hyperlink" Target="https://orcid.org/0000-0002-4240-6450" TargetMode="External"/><Relationship Id="rId118" Type="http://schemas.openxmlformats.org/officeDocument/2006/relationships/image" Target="media/image1.png"/><Relationship Id="rId119" Type="http://schemas.openxmlformats.org/officeDocument/2006/relationships/hyperlink" Target="https://orcid.org/0000-0002-4868-5278" TargetMode="External"/><Relationship Id="rId120" Type="http://schemas.openxmlformats.org/officeDocument/2006/relationships/image" Target="media/image1.png"/><Relationship Id="rId121" Type="http://schemas.openxmlformats.org/officeDocument/2006/relationships/hyperlink" Target="https://orcid.org/0000-0002-1809-8961" TargetMode="External"/><Relationship Id="rId122" Type="http://schemas.openxmlformats.org/officeDocument/2006/relationships/image" Target="media/image1.png"/><Relationship Id="rId123" Type="http://schemas.openxmlformats.org/officeDocument/2006/relationships/hyperlink" Target="https://orcid.org/0009-0000-5712-7369" TargetMode="External"/><Relationship Id="rId124" Type="http://schemas.openxmlformats.org/officeDocument/2006/relationships/image" Target="media/image1.png"/><Relationship Id="rId125" Type="http://schemas.openxmlformats.org/officeDocument/2006/relationships/hyperlink" Target="https://orcid.org/0000-0001-9579-2298" TargetMode="External"/><Relationship Id="rId126" Type="http://schemas.openxmlformats.org/officeDocument/2006/relationships/image" Target="media/image1.png"/><Relationship Id="rId127" Type="http://schemas.openxmlformats.org/officeDocument/2006/relationships/hyperlink" Target="https://orcid.org/0000-0003-1878-2787" TargetMode="External"/><Relationship Id="rId128" Type="http://schemas.openxmlformats.org/officeDocument/2006/relationships/hyperlink" Target="mailto:faz8990@mail.ru" TargetMode="External"/><Relationship Id="rId129" Type="http://schemas.openxmlformats.org/officeDocument/2006/relationships/hyperlink" Target="mailto:faz8990@mail.ru" TargetMode="External"/><Relationship Id="rId130" Type="http://schemas.openxmlformats.org/officeDocument/2006/relationships/hyperlink" Target="mailto:faz8990@mail.ru" TargetMode="External"/><Relationship Id="rId131" Type="http://schemas.openxmlformats.org/officeDocument/2006/relationships/oleObject" Target="embeddings/oleObject1.bin"/><Relationship Id="rId132" Type="http://schemas.openxmlformats.org/officeDocument/2006/relationships/image" Target="media/image9.wmf"/><Relationship Id="rId133" Type="http://schemas.openxmlformats.org/officeDocument/2006/relationships/image" Target="media/image10.jpeg"/><Relationship Id="rId134" Type="http://schemas.openxmlformats.org/officeDocument/2006/relationships/oleObject" Target="embeddings/oleObject2.bin"/><Relationship Id="rId135" Type="http://schemas.openxmlformats.org/officeDocument/2006/relationships/image" Target="media/image11.wmf"/><Relationship Id="rId136" Type="http://schemas.openxmlformats.org/officeDocument/2006/relationships/oleObject" Target="embeddings/oleObject3.bin"/><Relationship Id="rId137" Type="http://schemas.openxmlformats.org/officeDocument/2006/relationships/image" Target="media/image12.wmf"/><Relationship Id="rId138" Type="http://schemas.openxmlformats.org/officeDocument/2006/relationships/image" Target="media/image13.png"/><Relationship Id="rId139" Type="http://schemas.openxmlformats.org/officeDocument/2006/relationships/image" Target="media/image13.png"/><Relationship Id="rId140" Type="http://schemas.openxmlformats.org/officeDocument/2006/relationships/image" Target="media/image14.png"/><Relationship Id="rId141" Type="http://schemas.openxmlformats.org/officeDocument/2006/relationships/hyperlink" Target="https://doi.org/10.1056/nejmoa1407764" TargetMode="External"/><Relationship Id="rId142" Type="http://schemas.openxmlformats.org/officeDocument/2006/relationships/hyperlink" Target="https://doi.org/10.1111/add.14541" TargetMode="External"/><Relationship Id="rId143" Type="http://schemas.openxmlformats.org/officeDocument/2006/relationships/hyperlink" Target="https://doi.org/10.1080/14786419.2019.1696791" TargetMode="External"/><Relationship Id="rId144" Type="http://schemas.openxmlformats.org/officeDocument/2006/relationships/hyperlink" Target="http://dx.doi.org/10.1134/S1068162015030103" TargetMode="External"/><Relationship Id="rId145" Type="http://schemas.openxmlformats.org/officeDocument/2006/relationships/hyperlink" Target="https://doi.org/10.1016/j.tet.2019.04.021" TargetMode="External"/><Relationship Id="rId146" Type="http://schemas.openxmlformats.org/officeDocument/2006/relationships/hyperlink" Target="https://doi.org/10.1016/j.cdc.2023.101089" TargetMode="External"/><Relationship Id="rId147" Type="http://schemas.openxmlformats.org/officeDocument/2006/relationships/hyperlink" Target="https://doi.org/10.32014/2022.2518-1491.107" TargetMode="External"/><Relationship Id="rId148" Type="http://schemas.openxmlformats.org/officeDocument/2006/relationships/hyperlink" Target="https://doi.org/10.1023/A:1020494503684" TargetMode="External"/><Relationship Id="rId149" Type="http://schemas.openxmlformats.org/officeDocument/2006/relationships/hyperlink" Target="https://www.perkinelmer.com/category/chemdraw" TargetMode="External"/><Relationship Id="rId150" Type="http://schemas.openxmlformats.org/officeDocument/2006/relationships/hyperlink" Target="https://shop.revvitysignals.com/product/chemdraw-professional" TargetMode="External"/><Relationship Id="rId151" Type="http://schemas.openxmlformats.org/officeDocument/2006/relationships/hyperlink" Target="mailto:anenyawa@mail.ru" TargetMode="External"/><Relationship Id="rId152" Type="http://schemas.openxmlformats.org/officeDocument/2006/relationships/hyperlink" Target="mailto:rymgul.zhaslan@mail.ru" TargetMode="External"/><Relationship Id="rId153" Type="http://schemas.openxmlformats.org/officeDocument/2006/relationships/hyperlink" Target="mailto:zhautikova@qmu.kz" TargetMode="External"/><Relationship Id="rId154" Type="http://schemas.openxmlformats.org/officeDocument/2006/relationships/hyperlink" Target="mailto:anpav_63@mail.ru" TargetMode="External"/><Relationship Id="rId155" Type="http://schemas.openxmlformats.org/officeDocument/2006/relationships/hyperlink" Target="mailto:nurkenov_oral@mail.ru" TargetMode="External"/><Relationship Id="rId156" Type="http://schemas.openxmlformats.org/officeDocument/2006/relationships/hyperlink" Target="mailto:anenyawa@mail.ru" TargetMode="External"/><Relationship Id="rId157" Type="http://schemas.openxmlformats.org/officeDocument/2006/relationships/hyperlink" Target="mailto:faz8990@mail.ru" TargetMode="External"/><Relationship Id="rId158" Type="http://schemas.openxmlformats.org/officeDocument/2006/relationships/hyperlink" Target="mailto:kabieva.s@mail.ru" TargetMode="External"/><Relationship Id="rId159" Type="http://schemas.openxmlformats.org/officeDocument/2006/relationships/hyperlink" Target="mailto:rymgul.zhaslan@mail.ru" TargetMode="External"/><Relationship Id="rId160" Type="http://schemas.openxmlformats.org/officeDocument/2006/relationships/hyperlink" Target="mailto:zhautikova@qmu.kz" TargetMode="External"/><Relationship Id="rId161" Type="http://schemas.openxmlformats.org/officeDocument/2006/relationships/hyperlink" Target="mailto:anpav_63@mail.ru" TargetMode="External"/><Relationship Id="rId162" Type="http://schemas.openxmlformats.org/officeDocument/2006/relationships/hyperlink" Target="mailto:nurkenov_oral@mail.ru" TargetMode="External"/><Relationship Id="rId163" Type="http://schemas.openxmlformats.org/officeDocument/2006/relationships/image" Target="media/image1.png"/><Relationship Id="rId164" Type="http://schemas.openxmlformats.org/officeDocument/2006/relationships/hyperlink" Target="https://orcid.org/0000-0001-8163-7035" TargetMode="External"/><Relationship Id="rId165" Type="http://schemas.openxmlformats.org/officeDocument/2006/relationships/image" Target="media/image1.png"/><Relationship Id="rId166" Type="http://schemas.openxmlformats.org/officeDocument/2006/relationships/hyperlink" Target="https://orcid.org/0009-0002-5015-5265" TargetMode="External"/><Relationship Id="rId167" Type="http://schemas.openxmlformats.org/officeDocument/2006/relationships/image" Target="media/image1.png"/><Relationship Id="rId168" Type="http://schemas.openxmlformats.org/officeDocument/2006/relationships/hyperlink" Target="https://orcid.org/0000-0001-7812-2540" TargetMode="External"/><Relationship Id="rId169" Type="http://schemas.openxmlformats.org/officeDocument/2006/relationships/image" Target="media/image1.png"/><Relationship Id="rId170" Type="http://schemas.openxmlformats.org/officeDocument/2006/relationships/hyperlink" Target="https://orcid.org/0000-0002-3232-5972" TargetMode="External"/><Relationship Id="rId171" Type="http://schemas.openxmlformats.org/officeDocument/2006/relationships/image" Target="media/image1.png"/><Relationship Id="rId172" Type="http://schemas.openxmlformats.org/officeDocument/2006/relationships/hyperlink" Target="https://orcid.org/0009-0001-3003-5760" TargetMode="External"/><Relationship Id="rId173" Type="http://schemas.openxmlformats.org/officeDocument/2006/relationships/hyperlink" Target="mailto:rozhkova.o@stsolutions.kz" TargetMode="External"/><Relationship Id="rId174" Type="http://schemas.openxmlformats.org/officeDocument/2006/relationships/hyperlink" Target="mailto:rozhkova.o@stsolutions.kz" TargetMode="External"/><Relationship Id="rId175" Type="http://schemas.openxmlformats.org/officeDocument/2006/relationships/hyperlink" Target="mailto:rozhkova.o@stsolutions.kz" TargetMode="External"/><Relationship Id="rId176" Type="http://schemas.openxmlformats.org/officeDocument/2006/relationships/image" Target="media/image15.jpeg"/><Relationship Id="rId177" Type="http://schemas.openxmlformats.org/officeDocument/2006/relationships/image" Target="media/image16.jpeg"/><Relationship Id="rId178" Type="http://schemas.openxmlformats.org/officeDocument/2006/relationships/image" Target="media/image17.png"/><Relationship Id="rId179" Type="http://schemas.openxmlformats.org/officeDocument/2006/relationships/image" Target="media/image18.png"/><Relationship Id="rId180" Type="http://schemas.openxmlformats.org/officeDocument/2006/relationships/image" Target="media/image19.png"/><Relationship Id="rId181" Type="http://schemas.openxmlformats.org/officeDocument/2006/relationships/hyperlink" Target="mailto:rozhkova.o@stsolutions.kz" TargetMode="External"/><Relationship Id="rId182" Type="http://schemas.openxmlformats.org/officeDocument/2006/relationships/hyperlink" Target="mailto:kovaleva@agikaz.pro" TargetMode="External"/><Relationship Id="rId183" Type="http://schemas.openxmlformats.org/officeDocument/2006/relationships/hyperlink" Target="mailto:zhadraseitova3110@gmail.com" TargetMode="External"/><Relationship Id="rId184" Type="http://schemas.openxmlformats.org/officeDocument/2006/relationships/hyperlink" Target="mailto:vitalrza1983@gmail.com" TargetMode="External"/><Relationship Id="rId185" Type="http://schemas.openxmlformats.org/officeDocument/2006/relationships/hyperlink" Target="mailto:lebedeva@bentonit.ru" TargetMode="External"/><Relationship Id="rId186" Type="http://schemas.openxmlformats.org/officeDocument/2006/relationships/hyperlink" Target="mailto:rozhkova.o@stsolutions.kz" TargetMode="External"/><Relationship Id="rId187" Type="http://schemas.openxmlformats.org/officeDocument/2006/relationships/hyperlink" Target="mailto:kovaleva@agikaz.pro" TargetMode="External"/><Relationship Id="rId188" Type="http://schemas.openxmlformats.org/officeDocument/2006/relationships/hyperlink" Target="mailto:zhadraseitova3110@gmail.com" TargetMode="External"/><Relationship Id="rId189" Type="http://schemas.openxmlformats.org/officeDocument/2006/relationships/hyperlink" Target="mailto:vitalrza1983@gmail.com" TargetMode="External"/><Relationship Id="rId190" Type="http://schemas.openxmlformats.org/officeDocument/2006/relationships/hyperlink" Target="mailto:lebedeva@bentonit.ru" TargetMode="External"/><Relationship Id="rId191" Type="http://schemas.openxmlformats.org/officeDocument/2006/relationships/header" Target="header1.xml"/><Relationship Id="rId192" Type="http://schemas.openxmlformats.org/officeDocument/2006/relationships/header" Target="header2.xml"/><Relationship Id="rId193" Type="http://schemas.openxmlformats.org/officeDocument/2006/relationships/header" Target="header3.xml"/><Relationship Id="rId194" Type="http://schemas.openxmlformats.org/officeDocument/2006/relationships/footer" Target="footer1.xml"/><Relationship Id="rId195" Type="http://schemas.openxmlformats.org/officeDocument/2006/relationships/footer" Target="footer2.xml"/><Relationship Id="rId196" Type="http://schemas.openxmlformats.org/officeDocument/2006/relationships/footer" Target="footer3.xml"/><Relationship Id="rId197" Type="http://schemas.openxmlformats.org/officeDocument/2006/relationships/numbering" Target="numbering.xml"/><Relationship Id="rId198" Type="http://schemas.openxmlformats.org/officeDocument/2006/relationships/fontTable" Target="fontTable.xml"/><Relationship Id="rId199" Type="http://schemas.openxmlformats.org/officeDocument/2006/relationships/settings" Target="settings.xml"/><Relationship Id="rId200" Type="http://schemas.openxmlformats.org/officeDocument/2006/relationships/theme" Target="theme/theme1.xml"/><Relationship Id="rId20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C5AB9F0D-E2A1-4B67-9E4A-0F296C75D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Application>LibreOffice/25.2.6.2$Linux_X86_64 LibreOffice_project/520$Build-2</Application>
  <AppVersion>15.0000</AppVersion>
  <Pages>57</Pages>
  <Words>21993</Words>
  <Characters>154755</Characters>
  <CharactersWithSpaces>175769</CharactersWithSpaces>
  <Paragraphs>1207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2026-03-27T04:09:00Z</dcterms:created>
  <dc:creator>admin</dc:creator>
  <dc:description/>
  <dc:language>en-US</dc:language>
  <cp:lastModifiedBy/>
  <dcterms:modified xsi:type="dcterms:W3CDTF">2026-04-02T16:16:49Z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