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14" w:rsidRPr="002A174A" w:rsidRDefault="004B2914" w:rsidP="002A174A">
      <w:pPr>
        <w:spacing w:beforeLines="25" w:before="78"/>
        <w:outlineLvl w:val="0"/>
        <w:rPr>
          <w:rFonts w:ascii="Times New Roman" w:eastAsia="微软雅黑" w:hAnsi="Times New Roman" w:cs="Times New Roman"/>
          <w:b/>
          <w:bCs/>
          <w:color w:val="000000" w:themeColor="text1"/>
          <w:sz w:val="32"/>
          <w:szCs w:val="32"/>
        </w:rPr>
      </w:pPr>
      <w:bookmarkStart w:id="0" w:name="_Toc475436911"/>
      <w:r w:rsidRPr="002A174A">
        <w:rPr>
          <w:rFonts w:ascii="Times New Roman" w:eastAsia="微软雅黑" w:hAnsi="Times New Roman" w:cs="Times New Roman"/>
          <w:b/>
          <w:bCs/>
          <w:color w:val="000000" w:themeColor="text1"/>
          <w:sz w:val="32"/>
          <w:szCs w:val="32"/>
        </w:rPr>
        <w:t>2016</w:t>
      </w:r>
      <w:r w:rsidRPr="002A174A">
        <w:rPr>
          <w:rFonts w:ascii="Times New Roman" w:eastAsia="微软雅黑" w:hAnsi="Times New Roman" w:cs="Times New Roman"/>
          <w:b/>
          <w:bCs/>
          <w:color w:val="000000" w:themeColor="text1"/>
          <w:sz w:val="32"/>
          <w:szCs w:val="32"/>
        </w:rPr>
        <w:t>年</w:t>
      </w:r>
      <w:r w:rsidRPr="002A174A">
        <w:rPr>
          <w:rFonts w:ascii="Times New Roman" w:eastAsia="微软雅黑" w:hAnsi="Times New Roman" w:cs="Times New Roman"/>
          <w:b/>
          <w:bCs/>
          <w:color w:val="000000" w:themeColor="text1"/>
          <w:sz w:val="32"/>
          <w:szCs w:val="32"/>
        </w:rPr>
        <w:t>6</w:t>
      </w:r>
      <w:r w:rsidRPr="002A174A">
        <w:rPr>
          <w:rFonts w:ascii="Times New Roman" w:eastAsia="微软雅黑" w:hAnsi="Times New Roman" w:cs="Times New Roman"/>
          <w:b/>
          <w:bCs/>
          <w:color w:val="000000" w:themeColor="text1"/>
          <w:sz w:val="32"/>
          <w:szCs w:val="32"/>
        </w:rPr>
        <w:t>月大学英语六级考试真题（第</w:t>
      </w:r>
      <w:r w:rsidRPr="002A174A">
        <w:rPr>
          <w:rFonts w:ascii="Times New Roman" w:eastAsia="微软雅黑" w:hAnsi="Times New Roman" w:cs="Times New Roman"/>
          <w:b/>
          <w:bCs/>
          <w:color w:val="000000" w:themeColor="text1"/>
          <w:sz w:val="32"/>
          <w:szCs w:val="32"/>
        </w:rPr>
        <w:t>2</w:t>
      </w:r>
      <w:r w:rsidRPr="002A174A">
        <w:rPr>
          <w:rFonts w:ascii="Times New Roman" w:eastAsia="微软雅黑" w:hAnsi="Times New Roman" w:cs="Times New Roman"/>
          <w:b/>
          <w:bCs/>
          <w:color w:val="000000" w:themeColor="text1"/>
          <w:sz w:val="32"/>
          <w:szCs w:val="32"/>
        </w:rPr>
        <w:t>套）参考答案</w:t>
      </w:r>
      <w:bookmarkEnd w:id="0"/>
    </w:p>
    <w:p w:rsidR="004B2914" w:rsidRPr="002A174A" w:rsidRDefault="004B2914" w:rsidP="002A174A">
      <w:pPr>
        <w:spacing w:beforeLines="25" w:before="78"/>
        <w:rPr>
          <w:rFonts w:ascii="Times New Roman" w:eastAsia="宋体" w:hAnsi="Times New Roman" w:cs="Times New Roman"/>
          <w:b/>
          <w:color w:val="000000" w:themeColor="text1"/>
          <w:szCs w:val="24"/>
        </w:rPr>
      </w:pPr>
    </w:p>
    <w:p w:rsidR="004B2914" w:rsidRPr="002A174A" w:rsidRDefault="004B2914"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Part I   Writing</w:t>
      </w:r>
    </w:p>
    <w:p w:rsidR="005C7EB5" w:rsidRPr="002A174A" w:rsidRDefault="005C7EB5" w:rsidP="002A174A">
      <w:pPr>
        <w:spacing w:beforeLines="25" w:before="78"/>
        <w:ind w:right="210" w:firstLineChars="200" w:firstLine="420"/>
        <w:rPr>
          <w:rFonts w:ascii="Times New Roman" w:eastAsia="宋体" w:hAnsi="Times New Roman" w:cs="Times New Roman"/>
          <w:color w:val="000000" w:themeColor="text1"/>
          <w:szCs w:val="21"/>
        </w:rPr>
      </w:pPr>
      <w:r w:rsidRPr="002A174A">
        <w:rPr>
          <w:rFonts w:ascii="Times New Roman" w:eastAsia="宋体" w:hAnsi="Times New Roman" w:cs="Times New Roman"/>
          <w:color w:val="000000" w:themeColor="text1"/>
          <w:szCs w:val="21"/>
        </w:rPr>
        <w:t>E-learning is getting more and more popular with each passing day. For example, some college students use E-learning to supplement their school curriculum; more and more corporations offer online training for their employees.</w:t>
      </w:r>
    </w:p>
    <w:p w:rsidR="005C7EB5" w:rsidRPr="002A174A" w:rsidRDefault="005C7EB5" w:rsidP="002A174A">
      <w:pPr>
        <w:spacing w:beforeLines="25" w:before="78"/>
        <w:ind w:right="210" w:firstLineChars="200" w:firstLine="420"/>
        <w:rPr>
          <w:rFonts w:ascii="Times New Roman" w:eastAsia="宋体" w:hAnsi="Times New Roman" w:cs="Times New Roman"/>
          <w:color w:val="000000" w:themeColor="text1"/>
          <w:szCs w:val="21"/>
        </w:rPr>
      </w:pPr>
      <w:r w:rsidRPr="002A174A">
        <w:rPr>
          <w:rFonts w:ascii="Times New Roman" w:eastAsia="宋体" w:hAnsi="Times New Roman" w:cs="Times New Roman"/>
          <w:color w:val="000000" w:themeColor="text1"/>
          <w:szCs w:val="21"/>
        </w:rPr>
        <w:t>Undoubtedly, e-learning has its distinctive advantages over any other type of learning. First and foremost, it is convenient and flexible since it allows users to learn at a time and place of the users’ choosing as long as they own a computer and have an Internet connection. Another major benefit of e-learning is the accessibility it provides. For instance, students can take online courses given by prestigious professors at home and abroad. In addition, e-learning is cost effective. This is especially true for corporate training, because travel and accommodation expenses for trainers and employees can be cut. However, e-learning is far from for trainers and employees can be cut. However, e-learning is far from “one size fits all”. It doesn’t fit people who lack self-discipline and have difficulty in time management. Besides, people who value face-to-face interaction with their teachers and classmates may also find online learning unsatisfactory.</w:t>
      </w:r>
    </w:p>
    <w:p w:rsidR="005C7EB5" w:rsidRPr="002A174A" w:rsidRDefault="005C7EB5" w:rsidP="002A174A">
      <w:pPr>
        <w:spacing w:beforeLines="25" w:before="78"/>
        <w:ind w:right="210" w:firstLineChars="200" w:firstLine="420"/>
        <w:rPr>
          <w:rFonts w:ascii="Times New Roman" w:eastAsia="宋体" w:hAnsi="Times New Roman" w:cs="Times New Roman"/>
          <w:color w:val="000000" w:themeColor="text1"/>
          <w:szCs w:val="21"/>
        </w:rPr>
      </w:pPr>
      <w:r w:rsidRPr="002A174A">
        <w:rPr>
          <w:rFonts w:ascii="Times New Roman" w:eastAsia="宋体" w:hAnsi="Times New Roman" w:cs="Times New Roman"/>
          <w:color w:val="000000" w:themeColor="text1"/>
          <w:szCs w:val="21"/>
        </w:rPr>
        <w:t>From my point of view, although e-learning has changed both education and corporate training, it will not replace the traditional in-class learning, but function as a complementary type of learning.</w:t>
      </w:r>
    </w:p>
    <w:p w:rsidR="004B2914" w:rsidRPr="002A174A" w:rsidRDefault="004B2914"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Part II    Listening Comprehension</w:t>
      </w:r>
    </w:p>
    <w:tbl>
      <w:tblPr>
        <w:tblStyle w:val="a3"/>
        <w:tblW w:w="0" w:type="auto"/>
        <w:jc w:val="center"/>
        <w:tblLook w:val="04A0" w:firstRow="1" w:lastRow="0" w:firstColumn="1" w:lastColumn="0" w:noHBand="0" w:noVBand="1"/>
      </w:tblPr>
      <w:tblGrid>
        <w:gridCol w:w="1704"/>
        <w:gridCol w:w="1704"/>
        <w:gridCol w:w="1704"/>
        <w:gridCol w:w="1705"/>
        <w:gridCol w:w="1705"/>
      </w:tblGrid>
      <w:tr w:rsidR="002A174A" w:rsidRPr="002A174A" w:rsidTr="00E9740D">
        <w:trPr>
          <w:jc w:val="center"/>
        </w:trPr>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A</w:t>
            </w:r>
          </w:p>
        </w:tc>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B</w:t>
            </w:r>
          </w:p>
        </w:tc>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C</w:t>
            </w:r>
          </w:p>
        </w:tc>
        <w:tc>
          <w:tcPr>
            <w:tcW w:w="1849"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D</w:t>
            </w:r>
          </w:p>
        </w:tc>
        <w:tc>
          <w:tcPr>
            <w:tcW w:w="1849"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A</w:t>
            </w:r>
          </w:p>
        </w:tc>
      </w:tr>
      <w:tr w:rsidR="002A174A" w:rsidRPr="002A174A" w:rsidTr="00E9740D">
        <w:trPr>
          <w:jc w:val="center"/>
        </w:trPr>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B</w:t>
            </w:r>
          </w:p>
        </w:tc>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B</w:t>
            </w:r>
          </w:p>
        </w:tc>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C</w:t>
            </w:r>
          </w:p>
        </w:tc>
        <w:tc>
          <w:tcPr>
            <w:tcW w:w="1849"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C</w:t>
            </w:r>
          </w:p>
        </w:tc>
        <w:tc>
          <w:tcPr>
            <w:tcW w:w="1849"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D</w:t>
            </w:r>
          </w:p>
        </w:tc>
      </w:tr>
      <w:tr w:rsidR="002A174A" w:rsidRPr="002A174A" w:rsidTr="00E9740D">
        <w:trPr>
          <w:jc w:val="center"/>
        </w:trPr>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B</w:t>
            </w:r>
          </w:p>
        </w:tc>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A</w:t>
            </w:r>
          </w:p>
        </w:tc>
        <w:tc>
          <w:tcPr>
            <w:tcW w:w="1848"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D</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A</w:t>
            </w:r>
          </w:p>
        </w:tc>
        <w:tc>
          <w:tcPr>
            <w:tcW w:w="1849" w:type="dxa"/>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C</w:t>
            </w:r>
          </w:p>
        </w:tc>
      </w:tr>
      <w:tr w:rsidR="002A174A" w:rsidRPr="002A174A" w:rsidTr="00E9740D">
        <w:trPr>
          <w:jc w:val="center"/>
        </w:trPr>
        <w:tc>
          <w:tcPr>
            <w:tcW w:w="1848"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A</w:t>
            </w:r>
          </w:p>
        </w:tc>
        <w:tc>
          <w:tcPr>
            <w:tcW w:w="1848"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B</w:t>
            </w:r>
          </w:p>
        </w:tc>
        <w:tc>
          <w:tcPr>
            <w:tcW w:w="1848"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C</w:t>
            </w:r>
          </w:p>
        </w:tc>
        <w:tc>
          <w:tcPr>
            <w:tcW w:w="1849"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D</w:t>
            </w:r>
          </w:p>
        </w:tc>
        <w:tc>
          <w:tcPr>
            <w:tcW w:w="1849"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D</w:t>
            </w:r>
          </w:p>
        </w:tc>
      </w:tr>
      <w:tr w:rsidR="002A174A" w:rsidRPr="002A174A" w:rsidTr="00E9740D">
        <w:trPr>
          <w:jc w:val="center"/>
        </w:trPr>
        <w:tc>
          <w:tcPr>
            <w:tcW w:w="1848"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C</w:t>
            </w:r>
          </w:p>
        </w:tc>
        <w:tc>
          <w:tcPr>
            <w:tcW w:w="1848"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D</w:t>
            </w:r>
          </w:p>
        </w:tc>
        <w:tc>
          <w:tcPr>
            <w:tcW w:w="1848"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B</w:t>
            </w:r>
          </w:p>
        </w:tc>
        <w:tc>
          <w:tcPr>
            <w:tcW w:w="1849" w:type="dxa"/>
            <w:tcBorders>
              <w:bottom w:val="single" w:sz="4" w:space="0" w:color="auto"/>
            </w:tcBorders>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D</w:t>
            </w:r>
          </w:p>
        </w:tc>
        <w:tc>
          <w:tcPr>
            <w:tcW w:w="1849" w:type="dxa"/>
            <w:tcBorders>
              <w:bottom w:val="single" w:sz="4" w:space="0" w:color="auto"/>
            </w:tcBorders>
          </w:tcPr>
          <w:p w:rsidR="004B2914" w:rsidRPr="002A174A" w:rsidRDefault="003D3844" w:rsidP="002A174A">
            <w:pPr>
              <w:numPr>
                <w:ilvl w:val="0"/>
                <w:numId w:val="2"/>
              </w:numPr>
              <w:spacing w:beforeLines="25" w:before="78"/>
              <w:rPr>
                <w:color w:val="000000" w:themeColor="text1"/>
                <w:szCs w:val="21"/>
              </w:rPr>
            </w:pPr>
            <w:r w:rsidRPr="002A174A">
              <w:rPr>
                <w:color w:val="000000" w:themeColor="text1"/>
                <w:szCs w:val="21"/>
              </w:rPr>
              <w:t>A</w:t>
            </w:r>
          </w:p>
        </w:tc>
      </w:tr>
      <w:tr w:rsidR="002A174A" w:rsidRPr="002A174A" w:rsidTr="00E9740D">
        <w:trPr>
          <w:jc w:val="center"/>
        </w:trPr>
        <w:tc>
          <w:tcPr>
            <w:tcW w:w="9242" w:type="dxa"/>
            <w:gridSpan w:val="5"/>
            <w:tcBorders>
              <w:top w:val="single" w:sz="4" w:space="0" w:color="auto"/>
              <w:left w:val="nil"/>
              <w:bottom w:val="single" w:sz="4" w:space="0" w:color="auto"/>
              <w:right w:val="nil"/>
            </w:tcBorders>
          </w:tcPr>
          <w:p w:rsidR="004B2914" w:rsidRPr="002A174A" w:rsidRDefault="004B2914" w:rsidP="002A174A">
            <w:pPr>
              <w:spacing w:beforeLines="25" w:before="78"/>
              <w:rPr>
                <w:b/>
                <w:color w:val="000000" w:themeColor="text1"/>
                <w:szCs w:val="21"/>
              </w:rPr>
            </w:pPr>
            <w:r w:rsidRPr="002A174A">
              <w:rPr>
                <w:b/>
                <w:color w:val="000000" w:themeColor="text1"/>
                <w:szCs w:val="21"/>
              </w:rPr>
              <w:t>Part III    Reading Comprehension</w:t>
            </w:r>
          </w:p>
        </w:tc>
      </w:tr>
      <w:tr w:rsidR="002A174A" w:rsidRPr="002A174A" w:rsidTr="00E9740D">
        <w:trPr>
          <w:jc w:val="center"/>
        </w:trPr>
        <w:tc>
          <w:tcPr>
            <w:tcW w:w="1848" w:type="dxa"/>
            <w:tcBorders>
              <w:top w:val="single" w:sz="4" w:space="0" w:color="auto"/>
            </w:tcBorders>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A</w:t>
            </w:r>
          </w:p>
        </w:tc>
        <w:tc>
          <w:tcPr>
            <w:tcW w:w="1848" w:type="dxa"/>
            <w:tcBorders>
              <w:top w:val="single" w:sz="4" w:space="0" w:color="auto"/>
            </w:tcBorders>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D</w:t>
            </w:r>
          </w:p>
        </w:tc>
        <w:tc>
          <w:tcPr>
            <w:tcW w:w="1848" w:type="dxa"/>
            <w:tcBorders>
              <w:top w:val="single" w:sz="4" w:space="0" w:color="auto"/>
            </w:tcBorders>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F</w:t>
            </w:r>
          </w:p>
        </w:tc>
        <w:tc>
          <w:tcPr>
            <w:tcW w:w="1849" w:type="dxa"/>
            <w:tcBorders>
              <w:top w:val="single" w:sz="4" w:space="0" w:color="auto"/>
            </w:tcBorders>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O</w:t>
            </w:r>
          </w:p>
        </w:tc>
        <w:tc>
          <w:tcPr>
            <w:tcW w:w="1849" w:type="dxa"/>
            <w:tcBorders>
              <w:top w:val="single" w:sz="4" w:space="0" w:color="auto"/>
            </w:tcBorders>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C</w:t>
            </w:r>
          </w:p>
        </w:tc>
      </w:tr>
      <w:tr w:rsidR="002A174A" w:rsidRPr="002A174A" w:rsidTr="00E9740D">
        <w:trPr>
          <w:jc w:val="center"/>
        </w:trPr>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H</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N</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J</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K</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L</w:t>
            </w:r>
          </w:p>
        </w:tc>
      </w:tr>
      <w:tr w:rsidR="002A174A" w:rsidRPr="002A174A" w:rsidTr="00E9740D">
        <w:trPr>
          <w:jc w:val="center"/>
        </w:trPr>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F</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J</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A</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G</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L</w:t>
            </w:r>
          </w:p>
        </w:tc>
      </w:tr>
      <w:tr w:rsidR="002A174A" w:rsidRPr="002A174A" w:rsidTr="00E9740D">
        <w:trPr>
          <w:jc w:val="center"/>
        </w:trPr>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H</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C</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I</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P</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K</w:t>
            </w:r>
          </w:p>
        </w:tc>
      </w:tr>
      <w:tr w:rsidR="002A174A" w:rsidRPr="002A174A" w:rsidTr="00E9740D">
        <w:trPr>
          <w:jc w:val="center"/>
        </w:trPr>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C</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C</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A</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B</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A</w:t>
            </w:r>
          </w:p>
        </w:tc>
      </w:tr>
      <w:tr w:rsidR="002A174A" w:rsidRPr="002A174A" w:rsidTr="00E9740D">
        <w:trPr>
          <w:jc w:val="center"/>
        </w:trPr>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D</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B</w:t>
            </w:r>
          </w:p>
        </w:tc>
        <w:tc>
          <w:tcPr>
            <w:tcW w:w="1848"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D</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A</w:t>
            </w:r>
          </w:p>
        </w:tc>
        <w:tc>
          <w:tcPr>
            <w:tcW w:w="1849" w:type="dxa"/>
          </w:tcPr>
          <w:p w:rsidR="004B2914" w:rsidRPr="002A174A" w:rsidRDefault="004B2914" w:rsidP="002A174A">
            <w:pPr>
              <w:numPr>
                <w:ilvl w:val="0"/>
                <w:numId w:val="2"/>
              </w:numPr>
              <w:spacing w:beforeLines="25" w:before="78"/>
              <w:rPr>
                <w:color w:val="000000" w:themeColor="text1"/>
                <w:szCs w:val="21"/>
              </w:rPr>
            </w:pPr>
            <w:r w:rsidRPr="002A174A">
              <w:rPr>
                <w:color w:val="000000" w:themeColor="text1"/>
                <w:szCs w:val="21"/>
              </w:rPr>
              <w:t>B</w:t>
            </w:r>
          </w:p>
        </w:tc>
      </w:tr>
    </w:tbl>
    <w:p w:rsidR="004B2914" w:rsidRPr="002A174A" w:rsidRDefault="004B2914" w:rsidP="002A174A">
      <w:pPr>
        <w:spacing w:beforeLines="25" w:before="78"/>
        <w:rPr>
          <w:rFonts w:ascii="Times New Roman" w:eastAsia="宋体" w:hAnsi="Times New Roman" w:cs="Times New Roman"/>
          <w:b/>
          <w:color w:val="000000" w:themeColor="text1"/>
          <w:szCs w:val="21"/>
        </w:rPr>
      </w:pPr>
    </w:p>
    <w:p w:rsidR="004B2914" w:rsidRPr="002A174A" w:rsidRDefault="004B2914" w:rsidP="002A174A">
      <w:pPr>
        <w:spacing w:beforeLines="25" w:before="78"/>
        <w:rPr>
          <w:rFonts w:ascii="Times New Roman" w:eastAsia="宋体" w:hAnsi="Times New Roman" w:cs="Times New Roman"/>
          <w:b/>
          <w:color w:val="000000" w:themeColor="text1"/>
          <w:szCs w:val="21"/>
        </w:rPr>
      </w:pPr>
      <w:r w:rsidRPr="002A174A">
        <w:rPr>
          <w:rFonts w:ascii="Times New Roman" w:eastAsia="宋体" w:hAnsi="Times New Roman" w:cs="Times New Roman"/>
          <w:b/>
          <w:color w:val="000000" w:themeColor="text1"/>
          <w:szCs w:val="21"/>
        </w:rPr>
        <w:t>Part IV   Translation</w:t>
      </w:r>
    </w:p>
    <w:p w:rsidR="00E40378" w:rsidRPr="002A174A" w:rsidRDefault="00E40378" w:rsidP="002A174A">
      <w:pPr>
        <w:widowControl/>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Shenzhen is a newly-developed city in Guangdong Provin</w:t>
      </w:r>
      <w:r w:rsidR="00AD2239" w:rsidRPr="002A174A">
        <w:rPr>
          <w:rFonts w:ascii="Times New Roman" w:eastAsia="宋体" w:hAnsi="Times New Roman" w:cs="Times New Roman"/>
          <w:color w:val="000000" w:themeColor="text1"/>
          <w:szCs w:val="24"/>
        </w:rPr>
        <w:t>ce of China. It was only a fish</w:t>
      </w:r>
      <w:r w:rsidRPr="002A174A">
        <w:rPr>
          <w:rFonts w:ascii="Times New Roman" w:eastAsia="宋体" w:hAnsi="Times New Roman" w:cs="Times New Roman"/>
          <w:color w:val="000000" w:themeColor="text1"/>
          <w:szCs w:val="24"/>
        </w:rPr>
        <w:t xml:space="preserve">ing village of more than 30,000 people before the Reform and Opening up. In the 1980s, Chinese government </w:t>
      </w:r>
      <w:r w:rsidRPr="002A174A">
        <w:rPr>
          <w:rFonts w:ascii="Times New Roman" w:eastAsia="宋体" w:hAnsi="Times New Roman" w:cs="Times New Roman"/>
          <w:color w:val="000000" w:themeColor="text1"/>
          <w:szCs w:val="24"/>
        </w:rPr>
        <w:lastRenderedPageBreak/>
        <w:t>established Shenzhen Special Economic Zone as the experimental plot to implement market-oriented economy with socialist features. Now, Shenzhen, with a population of over 10 million, has witnessed dramatic changes.</w:t>
      </w:r>
    </w:p>
    <w:p w:rsidR="00E40378" w:rsidRPr="002A174A" w:rsidRDefault="00E40378" w:rsidP="002A174A">
      <w:pPr>
        <w:widowControl/>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By 2014, the per-capital GDP of Shenzhen has reached 26 thousand dollars, the level of some developed countries in the world. In terms of the overall economic power, Shenzhen is listed among the top cities in China as well. Due to its unique status, the city is also an ideal place for the entrepreneurs at home and abroad to start their businesses.</w:t>
      </w:r>
    </w:p>
    <w:p w:rsidR="00EE28CA" w:rsidRPr="002A174A" w:rsidRDefault="00EE28CA" w:rsidP="002A174A">
      <w:pPr>
        <w:widowControl/>
        <w:spacing w:beforeLines="25" w:before="78"/>
        <w:rPr>
          <w:rFonts w:ascii="Times New Roman" w:eastAsia="宋体" w:hAnsi="Times New Roman" w:cs="Times New Roman"/>
          <w:color w:val="000000" w:themeColor="text1"/>
          <w:szCs w:val="24"/>
        </w:rPr>
      </w:pPr>
    </w:p>
    <w:p w:rsidR="00A6013F" w:rsidRPr="002A174A" w:rsidRDefault="00A6013F"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 xml:space="preserve">Part </w:t>
      </w:r>
      <w:r w:rsidRPr="002A174A">
        <w:rPr>
          <w:rFonts w:ascii="宋体" w:eastAsia="宋体" w:hAnsi="宋体" w:cs="宋体" w:hint="eastAsia"/>
          <w:b/>
          <w:color w:val="000000" w:themeColor="text1"/>
          <w:szCs w:val="24"/>
        </w:rPr>
        <w:t>Ⅱ</w:t>
      </w:r>
      <w:r w:rsidRPr="002A174A">
        <w:rPr>
          <w:rFonts w:ascii="Times New Roman" w:eastAsia="宋体" w:hAnsi="Times New Roman" w:cs="Times New Roman"/>
          <w:b/>
          <w:color w:val="000000" w:themeColor="text1"/>
          <w:szCs w:val="24"/>
        </w:rPr>
        <w:t xml:space="preserve"> Listening Comprehension</w:t>
      </w:r>
      <w:r w:rsidRPr="002A174A">
        <w:rPr>
          <w:rFonts w:ascii="Times New Roman" w:eastAsia="宋体" w:hAnsi="Times New Roman" w:cs="Times New Roman"/>
          <w:b/>
          <w:color w:val="000000" w:themeColor="text1"/>
          <w:szCs w:val="24"/>
        </w:rPr>
        <w:t>听力原文</w:t>
      </w:r>
    </w:p>
    <w:p w:rsidR="00A6013F" w:rsidRPr="002A174A" w:rsidRDefault="00A6013F"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 xml:space="preserve">Section A </w:t>
      </w:r>
    </w:p>
    <w:p w:rsidR="00A6013F" w:rsidRPr="002A174A" w:rsidRDefault="00D673F6"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 to 4 are based on the conversation you have just heard.</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So, Mike, you manage the in</w:t>
      </w:r>
      <w:r w:rsidR="00D673F6" w:rsidRPr="002A174A">
        <w:rPr>
          <w:rFonts w:ascii="Times New Roman" w:eastAsia="宋体" w:hAnsi="Times New Roman" w:cs="Times New Roman"/>
          <w:color w:val="000000" w:themeColor="text1"/>
          <w:szCs w:val="24"/>
        </w:rPr>
        <w:t xml:space="preserve">novation project at </w:t>
      </w:r>
      <w:proofErr w:type="spellStart"/>
      <w:r w:rsidR="00D673F6" w:rsidRPr="002A174A">
        <w:rPr>
          <w:rFonts w:ascii="Times New Roman" w:eastAsia="宋体" w:hAnsi="Times New Roman" w:cs="Times New Roman"/>
          <w:color w:val="000000" w:themeColor="text1"/>
          <w:szCs w:val="24"/>
        </w:rPr>
        <w:t>CucinTech</w:t>
      </w:r>
      <w:proofErr w:type="spellEnd"/>
      <w:r w:rsidR="00D673F6" w:rsidRPr="002A174A">
        <w:rPr>
          <w:rFonts w:ascii="Times New Roman" w:eastAsia="宋体" w:hAnsi="Times New Roman" w:cs="Times New Roman"/>
          <w:color w:val="000000" w:themeColor="text1"/>
          <w:szCs w:val="24"/>
        </w:rPr>
        <w:t xml:space="preserve">. </w:t>
      </w:r>
    </w:p>
    <w:p w:rsidR="00A6013F" w:rsidRPr="002A174A" w:rsidRDefault="00D673F6"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I did indeed.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Well then, first, congratulations. It seems</w:t>
      </w:r>
      <w:r w:rsidR="00D673F6" w:rsidRPr="002A174A">
        <w:rPr>
          <w:rFonts w:ascii="Times New Roman" w:eastAsia="宋体" w:hAnsi="Times New Roman" w:cs="Times New Roman"/>
          <w:color w:val="000000" w:themeColor="text1"/>
          <w:szCs w:val="24"/>
        </w:rPr>
        <w:t xml:space="preserve"> to have been very successful.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Thanks. Yes, I really help th</w:t>
      </w:r>
      <w:r w:rsidR="00D673F6" w:rsidRPr="002A174A">
        <w:rPr>
          <w:rFonts w:ascii="Times New Roman" w:eastAsia="宋体" w:hAnsi="Times New Roman" w:cs="Times New Roman"/>
          <w:color w:val="000000" w:themeColor="text1"/>
          <w:szCs w:val="24"/>
        </w:rPr>
        <w:t xml:space="preserve">ings turn around at </w:t>
      </w:r>
      <w:proofErr w:type="spellStart"/>
      <w:r w:rsidR="00D673F6" w:rsidRPr="002A174A">
        <w:rPr>
          <w:rFonts w:ascii="Times New Roman" w:eastAsia="宋体" w:hAnsi="Times New Roman" w:cs="Times New Roman"/>
          <w:color w:val="000000" w:themeColor="text1"/>
          <w:szCs w:val="24"/>
        </w:rPr>
        <w:t>CucinTech</w:t>
      </w:r>
      <w:proofErr w:type="spellEnd"/>
      <w:r w:rsidR="00D673F6" w:rsidRPr="002A174A">
        <w:rPr>
          <w:rFonts w:ascii="Times New Roman" w:eastAsia="宋体" w:hAnsi="Times New Roman" w:cs="Times New Roman"/>
          <w:color w:val="000000" w:themeColor="text1"/>
          <w:szCs w:val="24"/>
        </w:rPr>
        <w:t xml:space="preserve">.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Was the revival in their fortunes entirel</w:t>
      </w:r>
      <w:r w:rsidR="00D673F6" w:rsidRPr="002A174A">
        <w:rPr>
          <w:rFonts w:ascii="Times New Roman" w:eastAsia="宋体" w:hAnsi="Times New Roman" w:cs="Times New Roman"/>
          <w:color w:val="000000" w:themeColor="text1"/>
          <w:szCs w:val="24"/>
        </w:rPr>
        <w:t xml:space="preserve">y due to strategic innovation?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Yes, yes, I think it was. </w:t>
      </w:r>
      <w:proofErr w:type="spellStart"/>
      <w:r w:rsidRPr="002A174A">
        <w:rPr>
          <w:rFonts w:ascii="Times New Roman" w:eastAsia="宋体" w:hAnsi="Times New Roman" w:cs="Times New Roman"/>
          <w:color w:val="000000" w:themeColor="text1"/>
          <w:szCs w:val="24"/>
        </w:rPr>
        <w:t>CucinTech</w:t>
      </w:r>
      <w:proofErr w:type="spellEnd"/>
      <w:r w:rsidRPr="002A174A">
        <w:rPr>
          <w:rFonts w:ascii="Times New Roman" w:eastAsia="宋体" w:hAnsi="Times New Roman" w:cs="Times New Roman"/>
          <w:color w:val="000000" w:themeColor="text1"/>
          <w:szCs w:val="24"/>
        </w:rPr>
        <w:t xml:space="preserve"> was a company who were very much following the pack, doing what everyone else was doing and getting rapidly left behind. I could see there was a lot of talent there, and some great potential, particularly in their product development. I jus</w:t>
      </w:r>
      <w:r w:rsidR="00D673F6" w:rsidRPr="002A174A">
        <w:rPr>
          <w:rFonts w:ascii="Times New Roman" w:eastAsia="宋体" w:hAnsi="Times New Roman" w:cs="Times New Roman"/>
          <w:color w:val="000000" w:themeColor="text1"/>
          <w:szCs w:val="24"/>
        </w:rPr>
        <w:t xml:space="preserve">t had to harness that somehow.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Was innovati</w:t>
      </w:r>
      <w:r w:rsidR="00D673F6" w:rsidRPr="002A174A">
        <w:rPr>
          <w:rFonts w:ascii="Times New Roman" w:eastAsia="宋体" w:hAnsi="Times New Roman" w:cs="Times New Roman"/>
          <w:color w:val="000000" w:themeColor="text1"/>
          <w:szCs w:val="24"/>
        </w:rPr>
        <w:t xml:space="preserve">on at the core of the project?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Absolutely. If it doesn’t sound like too much of a cliché, our world is constantly changing and it’s changing quickly. We need to be innovating constantly to keep up with this.</w:t>
      </w:r>
      <w:r w:rsidR="00D673F6" w:rsidRPr="002A174A">
        <w:rPr>
          <w:rFonts w:ascii="Times New Roman" w:eastAsia="宋体" w:hAnsi="Times New Roman" w:cs="Times New Roman"/>
          <w:color w:val="000000" w:themeColor="text1"/>
          <w:szCs w:val="24"/>
        </w:rPr>
        <w:t xml:space="preserve"> Stand still and you are lost.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N</w:t>
      </w:r>
      <w:r w:rsidR="00D673F6" w:rsidRPr="002A174A">
        <w:rPr>
          <w:rFonts w:ascii="Times New Roman" w:eastAsia="宋体" w:hAnsi="Times New Roman" w:cs="Times New Roman"/>
          <w:color w:val="000000" w:themeColor="text1"/>
          <w:szCs w:val="24"/>
        </w:rPr>
        <w:t xml:space="preserve">o stopping to sniff the roses?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Well, I’ll do that in my personal life. Sure. But as a business strategy, I’</w:t>
      </w:r>
      <w:r w:rsidR="00D673F6" w:rsidRPr="002A174A">
        <w:rPr>
          <w:rFonts w:ascii="Times New Roman" w:eastAsia="宋体" w:hAnsi="Times New Roman" w:cs="Times New Roman"/>
          <w:color w:val="000000" w:themeColor="text1"/>
          <w:szCs w:val="24"/>
        </w:rPr>
        <w:t xml:space="preserve">m afraid there is no stopping.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What exactly</w:t>
      </w:r>
      <w:r w:rsidR="00D673F6" w:rsidRPr="002A174A">
        <w:rPr>
          <w:rFonts w:ascii="Times New Roman" w:eastAsia="宋体" w:hAnsi="Times New Roman" w:cs="Times New Roman"/>
          <w:color w:val="000000" w:themeColor="text1"/>
          <w:szCs w:val="24"/>
        </w:rPr>
        <w:t xml:space="preserve"> is strategic innovation then?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Strategic innovation is the process of managing innovation, of making sure it takes place at all levels of the company, and that is related to t</w:t>
      </w:r>
      <w:r w:rsidR="00D673F6" w:rsidRPr="002A174A">
        <w:rPr>
          <w:rFonts w:ascii="Times New Roman" w:eastAsia="宋体" w:hAnsi="Times New Roman" w:cs="Times New Roman"/>
          <w:color w:val="000000" w:themeColor="text1"/>
          <w:szCs w:val="24"/>
        </w:rPr>
        <w:t xml:space="preserve">he company’s overall strategy. </w:t>
      </w:r>
    </w:p>
    <w:p w:rsidR="00A6013F" w:rsidRPr="002A174A" w:rsidRDefault="00D673F6"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I see.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So, instead of innovation for innovation’s sake and new products being created simply because the technology is there, the company culture must switch from these pointing-time innovations to continuous pipeline of innovations</w:t>
      </w:r>
      <w:r w:rsidR="00D673F6" w:rsidRPr="002A174A">
        <w:rPr>
          <w:rFonts w:ascii="Times New Roman" w:eastAsia="宋体" w:hAnsi="Times New Roman" w:cs="Times New Roman"/>
          <w:color w:val="000000" w:themeColor="text1"/>
          <w:szCs w:val="24"/>
        </w:rPr>
        <w:t xml:space="preserve"> from everywhere and everyone.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How did you align stra</w:t>
      </w:r>
      <w:r w:rsidR="00D673F6" w:rsidRPr="002A174A">
        <w:rPr>
          <w:rFonts w:ascii="Times New Roman" w:eastAsia="宋体" w:hAnsi="Times New Roman" w:cs="Times New Roman"/>
          <w:color w:val="000000" w:themeColor="text1"/>
          <w:szCs w:val="24"/>
        </w:rPr>
        <w:t xml:space="preserve">tegies throughout the company?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I soon became aware that campaigning is useless. People take no notice. Simply, it came about through good practice trickling down. This built consent. People could se</w:t>
      </w:r>
      <w:r w:rsidR="00D673F6" w:rsidRPr="002A174A">
        <w:rPr>
          <w:rFonts w:ascii="Times New Roman" w:eastAsia="宋体" w:hAnsi="Times New Roman" w:cs="Times New Roman"/>
          <w:color w:val="000000" w:themeColor="text1"/>
          <w:szCs w:val="24"/>
        </w:rPr>
        <w:t xml:space="preserve">e it was the best way to work.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Does innovation on the skill really</w:t>
      </w:r>
      <w:r w:rsidR="00D673F6" w:rsidRPr="002A174A">
        <w:rPr>
          <w:rFonts w:ascii="Times New Roman" w:eastAsia="宋体" w:hAnsi="Times New Roman" w:cs="Times New Roman"/>
          <w:color w:val="000000" w:themeColor="text1"/>
          <w:szCs w:val="24"/>
        </w:rPr>
        <w:t xml:space="preserve"> give a competitive advantage?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lastRenderedPageBreak/>
        <w:t>M: I am certain of it, absolutely, especially if it’s difficult for a competitor to copy. The risk is of course that innovation may</w:t>
      </w:r>
      <w:r w:rsidR="00D673F6" w:rsidRPr="002A174A">
        <w:rPr>
          <w:rFonts w:ascii="Times New Roman" w:eastAsia="宋体" w:hAnsi="Times New Roman" w:cs="Times New Roman"/>
          <w:color w:val="000000" w:themeColor="text1"/>
          <w:szCs w:val="24"/>
        </w:rPr>
        <w:t xml:space="preserve"> frequently lead to imitation. </w:t>
      </w:r>
    </w:p>
    <w:p w:rsidR="00A6013F" w:rsidRPr="002A174A" w:rsidRDefault="00D673F6"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But not if it’s strategic? </w:t>
      </w:r>
    </w:p>
    <w:p w:rsidR="00A6013F" w:rsidRPr="002A174A" w:rsidRDefault="00D673F6"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Precisely. </w:t>
      </w:r>
    </w:p>
    <w:p w:rsidR="00A6013F" w:rsidRPr="002A174A" w:rsidRDefault="00D673F6"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Thanks for talking to us.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Sure. </w:t>
      </w:r>
    </w:p>
    <w:p w:rsidR="00A6013F" w:rsidRPr="002A174A" w:rsidRDefault="00A6013F" w:rsidP="002A174A">
      <w:pPr>
        <w:spacing w:beforeLines="25" w:before="78"/>
        <w:rPr>
          <w:rFonts w:ascii="Times New Roman" w:eastAsia="宋体" w:hAnsi="Times New Roman" w:cs="Times New Roman"/>
          <w:color w:val="000000" w:themeColor="text1"/>
          <w:szCs w:val="24"/>
        </w:rPr>
      </w:pP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w:t>
      </w:r>
      <w:r w:rsidR="00D673F6" w:rsidRPr="002A174A">
        <w:rPr>
          <w:rFonts w:ascii="Times New Roman" w:eastAsia="宋体" w:hAnsi="Times New Roman" w:cs="Times New Roman"/>
          <w:color w:val="000000" w:themeColor="text1"/>
          <w:szCs w:val="24"/>
        </w:rPr>
        <w:t xml:space="preserve"> </w:t>
      </w:r>
      <w:r w:rsidRPr="002A174A">
        <w:rPr>
          <w:rFonts w:ascii="Times New Roman" w:eastAsia="宋体" w:hAnsi="Times New Roman" w:cs="Times New Roman"/>
          <w:color w:val="000000" w:themeColor="text1"/>
          <w:szCs w:val="24"/>
        </w:rPr>
        <w:t>What seems to have been very successful a</w:t>
      </w:r>
      <w:r w:rsidR="00005583" w:rsidRPr="002A174A">
        <w:rPr>
          <w:rFonts w:ascii="Times New Roman" w:eastAsia="宋体" w:hAnsi="Times New Roman" w:cs="Times New Roman"/>
          <w:color w:val="000000" w:themeColor="text1"/>
          <w:szCs w:val="24"/>
        </w:rPr>
        <w:t xml:space="preserve">ccording to the woman speaker?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w:t>
      </w:r>
      <w:r w:rsidR="00D673F6" w:rsidRPr="002A174A">
        <w:rPr>
          <w:rFonts w:ascii="Times New Roman" w:eastAsia="宋体" w:hAnsi="Times New Roman" w:cs="Times New Roman"/>
          <w:color w:val="000000" w:themeColor="text1"/>
          <w:szCs w:val="24"/>
        </w:rPr>
        <w:t xml:space="preserve"> </w:t>
      </w:r>
      <w:r w:rsidRPr="002A174A">
        <w:rPr>
          <w:rFonts w:ascii="Times New Roman" w:eastAsia="宋体" w:hAnsi="Times New Roman" w:cs="Times New Roman"/>
          <w:color w:val="000000" w:themeColor="text1"/>
          <w:szCs w:val="24"/>
        </w:rPr>
        <w:t>What did the company lack before the</w:t>
      </w:r>
      <w:r w:rsidR="00005583" w:rsidRPr="002A174A">
        <w:rPr>
          <w:rFonts w:ascii="Times New Roman" w:eastAsia="宋体" w:hAnsi="Times New Roman" w:cs="Times New Roman"/>
          <w:color w:val="000000" w:themeColor="text1"/>
          <w:szCs w:val="24"/>
        </w:rPr>
        <w:t xml:space="preserve"> man’s scheme was implemented? </w:t>
      </w:r>
    </w:p>
    <w:p w:rsidR="00005583"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3.</w:t>
      </w:r>
      <w:r w:rsidR="00D673F6" w:rsidRPr="002A174A">
        <w:rPr>
          <w:rFonts w:ascii="Times New Roman" w:eastAsia="宋体" w:hAnsi="Times New Roman" w:cs="Times New Roman"/>
          <w:color w:val="000000" w:themeColor="text1"/>
          <w:szCs w:val="24"/>
        </w:rPr>
        <w:t xml:space="preserve"> </w:t>
      </w:r>
      <w:r w:rsidRPr="002A174A">
        <w:rPr>
          <w:rFonts w:ascii="Times New Roman" w:eastAsia="宋体" w:hAnsi="Times New Roman" w:cs="Times New Roman"/>
          <w:color w:val="000000" w:themeColor="text1"/>
          <w:szCs w:val="24"/>
        </w:rPr>
        <w:t xml:space="preserve">What does the man say he should do in his business?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4.</w:t>
      </w:r>
      <w:r w:rsidR="00D673F6" w:rsidRPr="002A174A">
        <w:rPr>
          <w:rFonts w:ascii="Times New Roman" w:eastAsia="宋体" w:hAnsi="Times New Roman" w:cs="Times New Roman"/>
          <w:color w:val="000000" w:themeColor="text1"/>
          <w:szCs w:val="24"/>
        </w:rPr>
        <w:t xml:space="preserve"> </w:t>
      </w:r>
      <w:r w:rsidRPr="002A174A">
        <w:rPr>
          <w:rFonts w:ascii="Times New Roman" w:eastAsia="宋体" w:hAnsi="Times New Roman" w:cs="Times New Roman"/>
          <w:color w:val="000000" w:themeColor="text1"/>
          <w:szCs w:val="24"/>
        </w:rPr>
        <w:t xml:space="preserve">What does the man say is the risk of innovation? </w:t>
      </w:r>
    </w:p>
    <w:p w:rsidR="00A6013F" w:rsidRPr="002A174A" w:rsidRDefault="00A6013F" w:rsidP="002A174A">
      <w:pPr>
        <w:spacing w:beforeLines="25" w:before="78"/>
        <w:rPr>
          <w:rFonts w:ascii="Times New Roman" w:eastAsia="宋体" w:hAnsi="Times New Roman" w:cs="Times New Roman"/>
          <w:color w:val="000000" w:themeColor="text1"/>
          <w:szCs w:val="24"/>
        </w:rPr>
      </w:pPr>
    </w:p>
    <w:p w:rsidR="00A6013F" w:rsidRPr="002A174A" w:rsidRDefault="008453F7"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5 to 8 are based on the conversation you have just heard.</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Today, my guest is </w:t>
      </w:r>
      <w:proofErr w:type="spellStart"/>
      <w:r w:rsidRPr="002A174A">
        <w:rPr>
          <w:rFonts w:ascii="Times New Roman" w:eastAsia="宋体" w:hAnsi="Times New Roman" w:cs="Times New Roman"/>
          <w:color w:val="000000" w:themeColor="text1"/>
          <w:szCs w:val="24"/>
        </w:rPr>
        <w:t>Dayna</w:t>
      </w:r>
      <w:proofErr w:type="spellEnd"/>
      <w:r w:rsidRPr="002A174A">
        <w:rPr>
          <w:rFonts w:ascii="Times New Roman" w:eastAsia="宋体" w:hAnsi="Times New Roman" w:cs="Times New Roman"/>
          <w:color w:val="000000" w:themeColor="text1"/>
          <w:szCs w:val="24"/>
        </w:rPr>
        <w:t xml:space="preserve"> </w:t>
      </w:r>
      <w:proofErr w:type="spellStart"/>
      <w:r w:rsidRPr="002A174A">
        <w:rPr>
          <w:rFonts w:ascii="Times New Roman" w:eastAsia="宋体" w:hAnsi="Times New Roman" w:cs="Times New Roman"/>
          <w:color w:val="000000" w:themeColor="text1"/>
          <w:szCs w:val="24"/>
        </w:rPr>
        <w:t>Ivanovich</w:t>
      </w:r>
      <w:proofErr w:type="spellEnd"/>
      <w:r w:rsidRPr="002A174A">
        <w:rPr>
          <w:rFonts w:ascii="Times New Roman" w:eastAsia="宋体" w:hAnsi="Times New Roman" w:cs="Times New Roman"/>
          <w:color w:val="000000" w:themeColor="text1"/>
          <w:szCs w:val="24"/>
        </w:rPr>
        <w:t xml:space="preserve"> who has worked for the last twenty years as a</w:t>
      </w:r>
      <w:r w:rsidR="008453F7" w:rsidRPr="002A174A">
        <w:rPr>
          <w:rFonts w:ascii="Times New Roman" w:eastAsia="宋体" w:hAnsi="Times New Roman" w:cs="Times New Roman"/>
          <w:color w:val="000000" w:themeColor="text1"/>
          <w:szCs w:val="24"/>
        </w:rPr>
        <w:t xml:space="preserve">n interpreter. </w:t>
      </w:r>
      <w:proofErr w:type="gramStart"/>
      <w:r w:rsidR="008453F7" w:rsidRPr="002A174A">
        <w:rPr>
          <w:rFonts w:ascii="Times New Roman" w:eastAsia="宋体" w:hAnsi="Times New Roman" w:cs="Times New Roman"/>
          <w:color w:val="000000" w:themeColor="text1"/>
          <w:szCs w:val="24"/>
        </w:rPr>
        <w:t>Dayna, welcome.</w:t>
      </w:r>
      <w:proofErr w:type="gramEnd"/>
      <w:r w:rsidR="008453F7" w:rsidRPr="002A174A">
        <w:rPr>
          <w:rFonts w:ascii="Times New Roman" w:eastAsia="宋体" w:hAnsi="Times New Roman" w:cs="Times New Roman"/>
          <w:color w:val="000000" w:themeColor="text1"/>
          <w:szCs w:val="24"/>
        </w:rPr>
        <w:t xml:space="preserve"> </w:t>
      </w:r>
    </w:p>
    <w:p w:rsidR="00A6013F" w:rsidRPr="002A174A" w:rsidRDefault="008453F7"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Thank you.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Now, I’d like to begin by saying that I have on occasions used an interpreter myself as a foreign correspondent. So I am full of admiration for what you do, but I think your profession is sometimes underrated, and many people think anyone who speaks mor</w:t>
      </w:r>
      <w:r w:rsidR="0093067C" w:rsidRPr="002A174A">
        <w:rPr>
          <w:rFonts w:ascii="Times New Roman" w:eastAsia="宋体" w:hAnsi="Times New Roman" w:cs="Times New Roman"/>
          <w:color w:val="000000" w:themeColor="text1"/>
          <w:szCs w:val="24"/>
        </w:rPr>
        <w:t xml:space="preserve">e than one language can do it.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There aren’t any interpreters I know who don’t have professional qualifications and training. You only really get proficien</w:t>
      </w:r>
      <w:r w:rsidR="0093067C" w:rsidRPr="002A174A">
        <w:rPr>
          <w:rFonts w:ascii="Times New Roman" w:eastAsia="宋体" w:hAnsi="Times New Roman" w:cs="Times New Roman"/>
          <w:color w:val="000000" w:themeColor="text1"/>
          <w:szCs w:val="24"/>
        </w:rPr>
        <w:t xml:space="preserve">t after many years in the job.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And I’m right in saying you can divide what you do into two distinct methods —simultaneous</w:t>
      </w:r>
      <w:r w:rsidR="0093067C" w:rsidRPr="002A174A">
        <w:rPr>
          <w:rFonts w:ascii="Times New Roman" w:eastAsia="宋体" w:hAnsi="Times New Roman" w:cs="Times New Roman"/>
          <w:color w:val="000000" w:themeColor="text1"/>
          <w:szCs w:val="24"/>
        </w:rPr>
        <w:t xml:space="preserve"> and consecutive interpreting.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That’s right. The techniques you use are different, and a lot of interpreters will say one is easier t</w:t>
      </w:r>
      <w:r w:rsidR="0093067C" w:rsidRPr="002A174A">
        <w:rPr>
          <w:rFonts w:ascii="Times New Roman" w:eastAsia="宋体" w:hAnsi="Times New Roman" w:cs="Times New Roman"/>
          <w:color w:val="000000" w:themeColor="text1"/>
          <w:szCs w:val="24"/>
        </w:rPr>
        <w:t xml:space="preserve">han the other, less stressful.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Simultaneous interpreting, putting someone’s words into another language more or less as they speak, sounds </w:t>
      </w:r>
      <w:r w:rsidR="0093067C" w:rsidRPr="002A174A">
        <w:rPr>
          <w:rFonts w:ascii="Times New Roman" w:eastAsia="宋体" w:hAnsi="Times New Roman" w:cs="Times New Roman"/>
          <w:color w:val="000000" w:themeColor="text1"/>
          <w:szCs w:val="24"/>
        </w:rPr>
        <w:t xml:space="preserve">to me like the more difficult.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Well, actually no. Most people in the business would agree that consecutive interpreting is the more stressful. You have to wait for the speaker to deliver quite a chunk of language before you then put it into the second language, which puts your short-term memory under i</w:t>
      </w:r>
      <w:r w:rsidR="0093067C" w:rsidRPr="002A174A">
        <w:rPr>
          <w:rFonts w:ascii="Times New Roman" w:eastAsia="宋体" w:hAnsi="Times New Roman" w:cs="Times New Roman"/>
          <w:color w:val="000000" w:themeColor="text1"/>
          <w:szCs w:val="24"/>
        </w:rPr>
        <w:t xml:space="preserve">ntense stress. </w:t>
      </w:r>
    </w:p>
    <w:p w:rsidR="00A6013F" w:rsidRPr="002A174A" w:rsidRDefault="0093067C"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 You make notes, I presume.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W: Absolutely, anything like numbers, names, places have to be noted down. But the rest is never translated word for word. You have to find a way of summarizing it, so that the message is there. Turning every single word into the target language would put too much strain on the interpreter and slow do</w:t>
      </w:r>
      <w:r w:rsidR="0093067C" w:rsidRPr="002A174A">
        <w:rPr>
          <w:rFonts w:ascii="Times New Roman" w:eastAsia="宋体" w:hAnsi="Times New Roman" w:cs="Times New Roman"/>
          <w:color w:val="000000" w:themeColor="text1"/>
          <w:szCs w:val="24"/>
        </w:rPr>
        <w:t xml:space="preserve">wn the whole process too much.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M: But, with simultaneous interpreting, you start translating almost as soon as the other person starts speaking. You must hav</w:t>
      </w:r>
      <w:r w:rsidR="0093067C" w:rsidRPr="002A174A">
        <w:rPr>
          <w:rFonts w:ascii="Times New Roman" w:eastAsia="宋体" w:hAnsi="Times New Roman" w:cs="Times New Roman"/>
          <w:color w:val="000000" w:themeColor="text1"/>
          <w:szCs w:val="24"/>
        </w:rPr>
        <w:t xml:space="preserve">e some preparation beforehand. </w:t>
      </w:r>
    </w:p>
    <w:p w:rsidR="00A6013F" w:rsidRPr="002A174A" w:rsidRDefault="00A6013F"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 Well, hopefully, the speakers will let you have an outline of the topic a day or two in advance. </w:t>
      </w:r>
      <w:r w:rsidRPr="002A174A">
        <w:rPr>
          <w:rFonts w:ascii="Times New Roman" w:eastAsia="宋体" w:hAnsi="Times New Roman" w:cs="Times New Roman"/>
          <w:color w:val="000000" w:themeColor="text1"/>
          <w:szCs w:val="24"/>
        </w:rPr>
        <w:lastRenderedPageBreak/>
        <w:t xml:space="preserve">You have a little time to do research, prepare technical expressions and so on. </w:t>
      </w:r>
    </w:p>
    <w:p w:rsidR="00A6013F" w:rsidRPr="002A174A" w:rsidRDefault="00A6013F" w:rsidP="002A174A">
      <w:pPr>
        <w:spacing w:beforeLines="25" w:before="78"/>
        <w:rPr>
          <w:rFonts w:ascii="Times New Roman" w:eastAsia="宋体" w:hAnsi="Times New Roman" w:cs="Times New Roman"/>
          <w:color w:val="000000" w:themeColor="text1"/>
          <w:szCs w:val="24"/>
        </w:rPr>
      </w:pP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5. What are the</w:t>
      </w:r>
      <w:r w:rsidR="0093067C" w:rsidRPr="002A174A">
        <w:rPr>
          <w:rFonts w:ascii="Times New Roman" w:eastAsia="宋体" w:hAnsi="Times New Roman" w:cs="Times New Roman"/>
          <w:color w:val="000000" w:themeColor="text1"/>
          <w:szCs w:val="24"/>
        </w:rPr>
        <w:t xml:space="preserve"> speakers mainly talking about?</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6. What does the m</w:t>
      </w:r>
      <w:r w:rsidR="0093067C" w:rsidRPr="002A174A">
        <w:rPr>
          <w:rFonts w:ascii="Times New Roman" w:eastAsia="宋体" w:hAnsi="Times New Roman" w:cs="Times New Roman"/>
          <w:color w:val="000000" w:themeColor="text1"/>
          <w:szCs w:val="24"/>
        </w:rPr>
        <w:t>an think of Dayna’s profession?</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7. What does Dayna say ab</w:t>
      </w:r>
      <w:r w:rsidR="0093067C" w:rsidRPr="002A174A">
        <w:rPr>
          <w:rFonts w:ascii="Times New Roman" w:eastAsia="宋体" w:hAnsi="Times New Roman" w:cs="Times New Roman"/>
          <w:color w:val="000000" w:themeColor="text1"/>
          <w:szCs w:val="24"/>
        </w:rPr>
        <w:t>out the interpreters she knows?</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8. What do most interpreters think of consecutive interpreting?</w:t>
      </w:r>
    </w:p>
    <w:p w:rsidR="00C05532" w:rsidRPr="002A174A" w:rsidRDefault="00C05532" w:rsidP="002A174A">
      <w:pPr>
        <w:spacing w:beforeLines="25" w:before="78"/>
        <w:rPr>
          <w:rFonts w:ascii="Times New Roman" w:eastAsia="宋体" w:hAnsi="Times New Roman" w:cs="Times New Roman"/>
          <w:color w:val="000000" w:themeColor="text1"/>
          <w:szCs w:val="24"/>
        </w:rPr>
      </w:pPr>
    </w:p>
    <w:p w:rsidR="00C05532" w:rsidRPr="002A174A" w:rsidRDefault="0093067C"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 xml:space="preserve">Section B </w:t>
      </w:r>
    </w:p>
    <w:p w:rsidR="0093067C" w:rsidRPr="002A174A" w:rsidRDefault="0093067C"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9 to 11 are based on the passage you have just heard.</w:t>
      </w:r>
    </w:p>
    <w:p w:rsidR="00C0553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Mothers have been warned for years that sleeping with their newborn infant is a bad idea, because it increases the risk that the baby might die unexpectedly during the night. But now Israeli researchers are reporting that even sleeping in the same room can have negative consequences: not for the child, but for the mother. Mothers who slept in the same room as their infants, whether in the same bed or just the same room, had poorer sleep than mothers whose babies slept elsewhere in the house: They woke up more frequently, were awake approximately 20 minutes longer per night, and had shorter periods of uninterrupted sleep. These results held true even taking into account that many of the women in the study were breast-feeding their babies. Infants, on the other hand, didn’t appear to have worse sleep whether they slept in the same or different room from their mothers. The researchers acknowledge that since the families they studied were all middle-class Israelis, it’s possible the results would be different in different cultures. Lead author, </w:t>
      </w:r>
      <w:proofErr w:type="spellStart"/>
      <w:r w:rsidRPr="002A174A">
        <w:rPr>
          <w:rFonts w:ascii="Times New Roman" w:eastAsia="宋体" w:hAnsi="Times New Roman" w:cs="Times New Roman"/>
          <w:color w:val="000000" w:themeColor="text1"/>
          <w:szCs w:val="24"/>
        </w:rPr>
        <w:t>Liat</w:t>
      </w:r>
      <w:proofErr w:type="spellEnd"/>
      <w:r w:rsidRPr="002A174A">
        <w:rPr>
          <w:rFonts w:ascii="Times New Roman" w:eastAsia="宋体" w:hAnsi="Times New Roman" w:cs="Times New Roman"/>
          <w:color w:val="000000" w:themeColor="text1"/>
          <w:szCs w:val="24"/>
        </w:rPr>
        <w:t xml:space="preserve"> </w:t>
      </w:r>
      <w:proofErr w:type="spellStart"/>
      <w:r w:rsidRPr="002A174A">
        <w:rPr>
          <w:rFonts w:ascii="Times New Roman" w:eastAsia="宋体" w:hAnsi="Times New Roman" w:cs="Times New Roman"/>
          <w:color w:val="000000" w:themeColor="text1"/>
          <w:szCs w:val="24"/>
        </w:rPr>
        <w:t>Tikotzky</w:t>
      </w:r>
      <w:proofErr w:type="spellEnd"/>
      <w:r w:rsidRPr="002A174A">
        <w:rPr>
          <w:rFonts w:ascii="Times New Roman" w:eastAsia="宋体" w:hAnsi="Times New Roman" w:cs="Times New Roman"/>
          <w:color w:val="000000" w:themeColor="text1"/>
          <w:szCs w:val="24"/>
        </w:rPr>
        <w:t xml:space="preserve">, wrote in an email that the research team also didn’t measure fathers’ sleep, so it’s possible that their sleep patterns could also be causing the sleep disruptions for moms. Right now, to reduce the risk of sudden infant death syndrome, the American Academy of Pediatrics recommends that mothers not sleep in the same bed as their babies but sleep in the same room. The Israeli study suggests that doing so maybe best for the baby, but may take a toll on mom. </w:t>
      </w:r>
    </w:p>
    <w:p w:rsidR="00C05532" w:rsidRPr="002A174A" w:rsidRDefault="00C05532" w:rsidP="002A174A">
      <w:pPr>
        <w:spacing w:beforeLines="25" w:before="78"/>
        <w:rPr>
          <w:rFonts w:ascii="Times New Roman" w:eastAsia="宋体" w:hAnsi="Times New Roman" w:cs="Times New Roman"/>
          <w:color w:val="000000" w:themeColor="text1"/>
          <w:szCs w:val="24"/>
        </w:rPr>
      </w:pP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9. What is the long-held view about mothe</w:t>
      </w:r>
      <w:r w:rsidR="0093067C" w:rsidRPr="002A174A">
        <w:rPr>
          <w:rFonts w:ascii="Times New Roman" w:eastAsia="宋体" w:hAnsi="Times New Roman" w:cs="Times New Roman"/>
          <w:color w:val="000000" w:themeColor="text1"/>
          <w:szCs w:val="24"/>
        </w:rPr>
        <w:t>r sleeping with newborn babies?</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10. What do Isra</w:t>
      </w:r>
      <w:r w:rsidR="0093067C" w:rsidRPr="002A174A">
        <w:rPr>
          <w:rFonts w:ascii="Times New Roman" w:eastAsia="宋体" w:hAnsi="Times New Roman" w:cs="Times New Roman"/>
          <w:color w:val="000000" w:themeColor="text1"/>
          <w:szCs w:val="24"/>
        </w:rPr>
        <w:t>eli researchers’ findings show?</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11. What does the American Academy of Pe</w:t>
      </w:r>
      <w:r w:rsidR="0093067C" w:rsidRPr="002A174A">
        <w:rPr>
          <w:rFonts w:ascii="Times New Roman" w:eastAsia="宋体" w:hAnsi="Times New Roman" w:cs="Times New Roman"/>
          <w:color w:val="000000" w:themeColor="text1"/>
          <w:szCs w:val="24"/>
        </w:rPr>
        <w:t xml:space="preserve">diatrics recommend mothers do? </w:t>
      </w:r>
    </w:p>
    <w:p w:rsidR="0093067C" w:rsidRPr="002A174A" w:rsidRDefault="0093067C" w:rsidP="002A174A">
      <w:pPr>
        <w:spacing w:beforeLines="25" w:before="78"/>
        <w:rPr>
          <w:rFonts w:ascii="Times New Roman" w:eastAsia="宋体" w:hAnsi="Times New Roman" w:cs="Times New Roman"/>
          <w:color w:val="000000" w:themeColor="text1"/>
          <w:szCs w:val="24"/>
        </w:rPr>
      </w:pPr>
    </w:p>
    <w:p w:rsidR="00C05532" w:rsidRPr="002A174A" w:rsidRDefault="0093067C"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12 to 15 are based on the passage you have just heard.</w:t>
      </w:r>
    </w:p>
    <w:p w:rsidR="00C0553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The US has already lost more than a third of the native languages that existed before European colonization, and the remaining 192 are classed by UNESCO as ranging between “unsafe” and “extinct”. “We need more funding and more effort to return these languages to everyday use,” says Fred </w:t>
      </w:r>
      <w:proofErr w:type="spellStart"/>
      <w:r w:rsidRPr="002A174A">
        <w:rPr>
          <w:rFonts w:ascii="Times New Roman" w:eastAsia="宋体" w:hAnsi="Times New Roman" w:cs="Times New Roman"/>
          <w:color w:val="000000" w:themeColor="text1"/>
          <w:szCs w:val="24"/>
        </w:rPr>
        <w:t>Nahwoosky</w:t>
      </w:r>
      <w:proofErr w:type="spellEnd"/>
      <w:r w:rsidRPr="002A174A">
        <w:rPr>
          <w:rFonts w:ascii="Times New Roman" w:eastAsia="宋体" w:hAnsi="Times New Roman" w:cs="Times New Roman"/>
          <w:color w:val="000000" w:themeColor="text1"/>
          <w:szCs w:val="24"/>
        </w:rPr>
        <w:t xml:space="preserve"> of the National Museum of the American Indian. “We are making progress but money needs to be spent on </w:t>
      </w:r>
      <w:proofErr w:type="spellStart"/>
      <w:r w:rsidRPr="002A174A">
        <w:rPr>
          <w:rFonts w:ascii="Times New Roman" w:eastAsia="宋体" w:hAnsi="Times New Roman" w:cs="Times New Roman"/>
          <w:color w:val="000000" w:themeColor="text1"/>
          <w:szCs w:val="24"/>
        </w:rPr>
        <w:t>revitalising</w:t>
      </w:r>
      <w:proofErr w:type="spellEnd"/>
      <w:r w:rsidRPr="002A174A">
        <w:rPr>
          <w:rFonts w:ascii="Times New Roman" w:eastAsia="宋体" w:hAnsi="Times New Roman" w:cs="Times New Roman"/>
          <w:color w:val="000000" w:themeColor="text1"/>
          <w:szCs w:val="24"/>
        </w:rPr>
        <w:t xml:space="preserve"> languages, not just documenting them.” Some 40 languages, mainly in California and Oklahoma where thousands of Indians were forced to relocate in the 19th century, have fewer than 10 native speakers. “Part of the issue is that tribal groups themselves don’t always believe their languages are endangered until they’re down to the last handful of speakers. But progress is being made through immersion schools, because if </w:t>
      </w:r>
      <w:r w:rsidRPr="002A174A">
        <w:rPr>
          <w:rFonts w:ascii="Times New Roman" w:eastAsia="宋体" w:hAnsi="Times New Roman" w:cs="Times New Roman"/>
          <w:color w:val="000000" w:themeColor="text1"/>
          <w:szCs w:val="24"/>
        </w:rPr>
        <w:lastRenderedPageBreak/>
        <w:t xml:space="preserve">you teach children when they’re young it will stay with them as adults and that’s the future,” says Mr. </w:t>
      </w:r>
      <w:proofErr w:type="spellStart"/>
      <w:r w:rsidRPr="002A174A">
        <w:rPr>
          <w:rFonts w:ascii="Times New Roman" w:eastAsia="宋体" w:hAnsi="Times New Roman" w:cs="Times New Roman"/>
          <w:color w:val="000000" w:themeColor="text1"/>
          <w:szCs w:val="24"/>
        </w:rPr>
        <w:t>Nahwoosky</w:t>
      </w:r>
      <w:proofErr w:type="spellEnd"/>
      <w:r w:rsidRPr="002A174A">
        <w:rPr>
          <w:rFonts w:ascii="Times New Roman" w:eastAsia="宋体" w:hAnsi="Times New Roman" w:cs="Times New Roman"/>
          <w:color w:val="000000" w:themeColor="text1"/>
          <w:szCs w:val="24"/>
        </w:rPr>
        <w:t xml:space="preserve">, a Comanche Indian. Such schools have become a model in Hawaii. But the islanders’ local language is still classed by UNESCO as “critically endangered” because only 1,000 people speak it. The decline in American Indian languages has historical roots: In the mid-19th century, the US government adopted a policy of </w:t>
      </w:r>
      <w:proofErr w:type="spellStart"/>
      <w:r w:rsidRPr="002A174A">
        <w:rPr>
          <w:rFonts w:ascii="Times New Roman" w:eastAsia="宋体" w:hAnsi="Times New Roman" w:cs="Times New Roman"/>
          <w:color w:val="000000" w:themeColor="text1"/>
          <w:szCs w:val="24"/>
        </w:rPr>
        <w:t>Americanising</w:t>
      </w:r>
      <w:proofErr w:type="spellEnd"/>
      <w:r w:rsidRPr="002A174A">
        <w:rPr>
          <w:rFonts w:ascii="Times New Roman" w:eastAsia="宋体" w:hAnsi="Times New Roman" w:cs="Times New Roman"/>
          <w:color w:val="000000" w:themeColor="text1"/>
          <w:szCs w:val="24"/>
        </w:rPr>
        <w:t xml:space="preserve"> Indian children by removing them from their homes and culture. Within a few generations most had forgotten their native tongues. Another challenge to language survival is television. It has brought English into homes and pushed out traditional story-telling and family time together, accelerating the extinction of native languages. </w:t>
      </w:r>
    </w:p>
    <w:p w:rsidR="00C05532" w:rsidRPr="002A174A" w:rsidRDefault="00C05532" w:rsidP="002A174A">
      <w:pPr>
        <w:spacing w:beforeLines="25" w:before="78"/>
        <w:rPr>
          <w:rFonts w:ascii="Times New Roman" w:eastAsia="宋体" w:hAnsi="Times New Roman" w:cs="Times New Roman"/>
          <w:color w:val="000000" w:themeColor="text1"/>
          <w:szCs w:val="24"/>
        </w:rPr>
      </w:pP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12. Wh</w:t>
      </w:r>
      <w:r w:rsidR="0093067C" w:rsidRPr="002A174A">
        <w:rPr>
          <w:rFonts w:ascii="Times New Roman" w:eastAsia="宋体" w:hAnsi="Times New Roman" w:cs="Times New Roman"/>
          <w:color w:val="000000" w:themeColor="text1"/>
          <w:szCs w:val="24"/>
        </w:rPr>
        <w:t>at do we learn from the report?</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13. For what purpose does Fred </w:t>
      </w:r>
      <w:proofErr w:type="spellStart"/>
      <w:r w:rsidRPr="002A174A">
        <w:rPr>
          <w:rFonts w:ascii="Times New Roman" w:eastAsia="宋体" w:hAnsi="Times New Roman" w:cs="Times New Roman"/>
          <w:color w:val="000000" w:themeColor="text1"/>
          <w:szCs w:val="24"/>
        </w:rPr>
        <w:t>Nah</w:t>
      </w:r>
      <w:r w:rsidR="0093067C" w:rsidRPr="002A174A">
        <w:rPr>
          <w:rFonts w:ascii="Times New Roman" w:eastAsia="宋体" w:hAnsi="Times New Roman" w:cs="Times New Roman"/>
          <w:color w:val="000000" w:themeColor="text1"/>
          <w:szCs w:val="24"/>
        </w:rPr>
        <w:t>woosky</w:t>
      </w:r>
      <w:proofErr w:type="spellEnd"/>
      <w:r w:rsidR="0093067C" w:rsidRPr="002A174A">
        <w:rPr>
          <w:rFonts w:ascii="Times New Roman" w:eastAsia="宋体" w:hAnsi="Times New Roman" w:cs="Times New Roman"/>
          <w:color w:val="000000" w:themeColor="text1"/>
          <w:szCs w:val="24"/>
        </w:rPr>
        <w:t xml:space="preserve"> appeal for more funding?</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14. What is the historical cause of the decli</w:t>
      </w:r>
      <w:r w:rsidR="0093067C" w:rsidRPr="002A174A">
        <w:rPr>
          <w:rFonts w:ascii="Times New Roman" w:eastAsia="宋体" w:hAnsi="Times New Roman" w:cs="Times New Roman"/>
          <w:color w:val="000000" w:themeColor="text1"/>
          <w:szCs w:val="24"/>
        </w:rPr>
        <w:t>ne</w:t>
      </w:r>
      <w:r w:rsidR="002E3320" w:rsidRPr="002A174A">
        <w:rPr>
          <w:rFonts w:ascii="Times New Roman" w:eastAsia="宋体" w:hAnsi="Times New Roman" w:cs="Times New Roman"/>
          <w:color w:val="000000" w:themeColor="text1"/>
          <w:szCs w:val="24"/>
        </w:rPr>
        <w:t xml:space="preserve"> </w:t>
      </w:r>
      <w:r w:rsidR="0093067C" w:rsidRPr="002A174A">
        <w:rPr>
          <w:rFonts w:ascii="Times New Roman" w:eastAsia="宋体" w:hAnsi="Times New Roman" w:cs="Times New Roman"/>
          <w:color w:val="000000" w:themeColor="text1"/>
          <w:szCs w:val="24"/>
        </w:rPr>
        <w:t>in American Indian languages?</w:t>
      </w:r>
    </w:p>
    <w:p w:rsidR="004B2914"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15. What does the speaker say about television?</w:t>
      </w:r>
    </w:p>
    <w:p w:rsidR="0093067C" w:rsidRPr="002A174A" w:rsidRDefault="0093067C" w:rsidP="002A174A">
      <w:pPr>
        <w:spacing w:beforeLines="25" w:before="78"/>
        <w:rPr>
          <w:rFonts w:ascii="Times New Roman" w:eastAsia="宋体" w:hAnsi="Times New Roman" w:cs="Times New Roman"/>
          <w:color w:val="000000" w:themeColor="text1"/>
          <w:szCs w:val="24"/>
        </w:rPr>
      </w:pPr>
    </w:p>
    <w:p w:rsidR="00C05532" w:rsidRPr="002A174A" w:rsidRDefault="0093067C"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Section C</w:t>
      </w:r>
    </w:p>
    <w:p w:rsidR="0093067C" w:rsidRPr="002A174A" w:rsidRDefault="0093067C"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16 to 18 are based on the recording you have just heard.</w:t>
      </w:r>
    </w:p>
    <w:p w:rsidR="00C5096C"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Gregg Rosen lost his job as a sales manager nearly three years ago and is still unemployed. </w:t>
      </w:r>
    </w:p>
    <w:p w:rsidR="00C5096C"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“It literally is like something in a dream, to remember what it’s like to actually be able to go out, and put in a day’s work and receive a day’s pay.” </w:t>
      </w:r>
    </w:p>
    <w:p w:rsidR="002832F0"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At first, Rosen bought groceries and made house payments with the help from unemployment insurance. It pays laid off workers up to half of their previous wages while they look for work. But now, that insurance has run out for him, and he has to make tough choices. He’s cut back on medications and he no longer helps support his disabled mother. </w:t>
      </w:r>
    </w:p>
    <w:p w:rsidR="002832F0"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It is a devastating experience. </w:t>
      </w:r>
    </w:p>
    <w:p w:rsidR="002832F0"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New research says the US recession is now over, but many people remain unemployed. And unemployed workers face difficult odds.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There is literally only one job opening for every five unemployed workers, so four out of five unemployed workers have actually </w:t>
      </w:r>
      <w:r w:rsidR="002E26D8" w:rsidRPr="002A174A">
        <w:rPr>
          <w:rFonts w:ascii="Times New Roman" w:eastAsia="宋体" w:hAnsi="Times New Roman" w:cs="Times New Roman"/>
          <w:color w:val="000000" w:themeColor="text1"/>
          <w:szCs w:val="24"/>
        </w:rPr>
        <w:t>no chance of finding a new job.</w:t>
      </w:r>
      <w:r w:rsidRPr="002A174A">
        <w:rPr>
          <w:rFonts w:ascii="Times New Roman" w:eastAsia="宋体" w:hAnsi="Times New Roman" w:cs="Times New Roman"/>
          <w:color w:val="000000" w:themeColor="text1"/>
          <w:szCs w:val="24"/>
        </w:rPr>
        <w:t xml:space="preserve">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Businesses have downsized or shut down across America, leaving fewer job opportunities for those in search of work. Experts who monitor unemployment statistics here in Bucks County, Pennsylvania, say about 28,000 people are unemployed, and many of them are jobless due to no fault of their own.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That’s where the Bucks County’s </w:t>
      </w:r>
      <w:proofErr w:type="spellStart"/>
      <w:r w:rsidRPr="002A174A">
        <w:rPr>
          <w:rFonts w:ascii="Times New Roman" w:eastAsia="宋体" w:hAnsi="Times New Roman" w:cs="Times New Roman"/>
          <w:color w:val="000000" w:themeColor="text1"/>
          <w:szCs w:val="24"/>
        </w:rPr>
        <w:t>CareerLink</w:t>
      </w:r>
      <w:proofErr w:type="spellEnd"/>
      <w:r w:rsidRPr="002A174A">
        <w:rPr>
          <w:rFonts w:ascii="Times New Roman" w:eastAsia="宋体" w:hAnsi="Times New Roman" w:cs="Times New Roman"/>
          <w:color w:val="000000" w:themeColor="text1"/>
          <w:szCs w:val="24"/>
        </w:rPr>
        <w:t xml:space="preserve"> comes in. Local director Elizabeth Walsh says they provide training and guidance to help unemployed workers find local job opportunities.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“So here’s the job opening, here’s the job seeker, match them together under one roof,” she says.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But the lack of work opportunities in Bucks County limits how much she can help.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Rosen says he hopes Congress will take action.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lastRenderedPageBreak/>
        <w:t xml:space="preserve">This month he launched the 99ers Union, an umbrella organization of 18 Internet-based grass roots groups of 99ers. Their goal is to convince lawmakers to extend unemployment benefits. </w:t>
      </w:r>
    </w:p>
    <w:p w:rsidR="002E26D8"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But Pennsylvania State Representative Scott Petri says governments simply do not have enough money to extend unemployment insurance. He thinks the best way to help the long-term unemployed is to allow private citizens to invest in local companies that can create more jobs. But the boost in investor confidence needed for the plan to work will take time —time that Rosen says still requires him to buy food and make monthly mortgage payments. </w:t>
      </w:r>
    </w:p>
    <w:p w:rsidR="00C0553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Rosen says he’ll use the last of his savings to try to hang onto the </w:t>
      </w:r>
      <w:proofErr w:type="spellStart"/>
      <w:r w:rsidRPr="002A174A">
        <w:rPr>
          <w:rFonts w:ascii="Times New Roman" w:eastAsia="宋体" w:hAnsi="Times New Roman" w:cs="Times New Roman"/>
          <w:color w:val="000000" w:themeColor="text1"/>
          <w:szCs w:val="24"/>
        </w:rPr>
        <w:t>homehe</w:t>
      </w:r>
      <w:proofErr w:type="spellEnd"/>
      <w:r w:rsidRPr="002A174A">
        <w:rPr>
          <w:rFonts w:ascii="Times New Roman" w:eastAsia="宋体" w:hAnsi="Times New Roman" w:cs="Times New Roman"/>
          <w:color w:val="000000" w:themeColor="text1"/>
          <w:szCs w:val="24"/>
        </w:rPr>
        <w:t xml:space="preserve"> worked for more than 20 years to buy. But once that money is gone, he says he doesn’t know what he’ll do. </w:t>
      </w:r>
    </w:p>
    <w:p w:rsidR="002558FB" w:rsidRPr="002A174A" w:rsidRDefault="002558FB" w:rsidP="002A174A">
      <w:pPr>
        <w:spacing w:beforeLines="25" w:before="78"/>
        <w:rPr>
          <w:rFonts w:ascii="Times New Roman" w:eastAsia="宋体" w:hAnsi="Times New Roman" w:cs="Times New Roman"/>
          <w:color w:val="000000" w:themeColor="text1"/>
          <w:szCs w:val="24"/>
        </w:rPr>
      </w:pPr>
    </w:p>
    <w:p w:rsidR="002558FB"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16. How does unemployment</w:t>
      </w:r>
      <w:r w:rsidR="002558FB" w:rsidRPr="002A174A">
        <w:rPr>
          <w:rFonts w:ascii="Times New Roman" w:eastAsia="宋体" w:hAnsi="Times New Roman" w:cs="Times New Roman"/>
          <w:color w:val="000000" w:themeColor="text1"/>
          <w:szCs w:val="24"/>
        </w:rPr>
        <w:t xml:space="preserve"> insurance help the unemployed?</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17. What is local director Elizabeth Walsh of the</w:t>
      </w:r>
      <w:r w:rsidR="002558FB" w:rsidRPr="002A174A">
        <w:rPr>
          <w:rFonts w:ascii="Times New Roman" w:eastAsia="宋体" w:hAnsi="Times New Roman" w:cs="Times New Roman"/>
          <w:color w:val="000000" w:themeColor="text1"/>
          <w:szCs w:val="24"/>
        </w:rPr>
        <w:t xml:space="preserve"> Bucks County </w:t>
      </w:r>
      <w:proofErr w:type="spellStart"/>
      <w:r w:rsidR="002558FB" w:rsidRPr="002A174A">
        <w:rPr>
          <w:rFonts w:ascii="Times New Roman" w:eastAsia="宋体" w:hAnsi="Times New Roman" w:cs="Times New Roman"/>
          <w:color w:val="000000" w:themeColor="text1"/>
          <w:szCs w:val="24"/>
        </w:rPr>
        <w:t>CareerLink</w:t>
      </w:r>
      <w:proofErr w:type="spellEnd"/>
      <w:r w:rsidR="002558FB" w:rsidRPr="002A174A">
        <w:rPr>
          <w:rFonts w:ascii="Times New Roman" w:eastAsia="宋体" w:hAnsi="Times New Roman" w:cs="Times New Roman"/>
          <w:color w:val="000000" w:themeColor="text1"/>
          <w:szCs w:val="24"/>
        </w:rPr>
        <w:t xml:space="preserve"> doing?</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18. What does Pennsylvania State Representative Scott Petri say is the best way to help the long-term unemployed? </w:t>
      </w:r>
    </w:p>
    <w:p w:rsidR="00067D73" w:rsidRPr="002A174A" w:rsidRDefault="00067D73" w:rsidP="002A174A">
      <w:pPr>
        <w:spacing w:beforeLines="25" w:before="78"/>
        <w:rPr>
          <w:rFonts w:ascii="Times New Roman" w:eastAsia="宋体" w:hAnsi="Times New Roman" w:cs="Times New Roman"/>
          <w:color w:val="000000" w:themeColor="text1"/>
          <w:szCs w:val="24"/>
        </w:rPr>
      </w:pPr>
    </w:p>
    <w:p w:rsidR="00067D73" w:rsidRPr="002A174A" w:rsidRDefault="00067D73"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19 to 22 are based on the recording you have just heard.</w:t>
      </w:r>
    </w:p>
    <w:p w:rsidR="00DA09C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Earlier this year, British explorer Pen </w:t>
      </w:r>
      <w:proofErr w:type="spellStart"/>
      <w:r w:rsidRPr="002A174A">
        <w:rPr>
          <w:rFonts w:ascii="Times New Roman" w:eastAsia="宋体" w:hAnsi="Times New Roman" w:cs="Times New Roman"/>
          <w:color w:val="000000" w:themeColor="text1"/>
          <w:szCs w:val="24"/>
        </w:rPr>
        <w:t>Hadow</w:t>
      </w:r>
      <w:proofErr w:type="spellEnd"/>
      <w:r w:rsidRPr="002A174A">
        <w:rPr>
          <w:rFonts w:ascii="Times New Roman" w:eastAsia="宋体" w:hAnsi="Times New Roman" w:cs="Times New Roman"/>
          <w:color w:val="000000" w:themeColor="text1"/>
          <w:szCs w:val="24"/>
        </w:rPr>
        <w:t xml:space="preserve"> and his team trekked for three months across the frozen Arctic Ocean, taking measurements and recording observations about the ice. </w:t>
      </w:r>
    </w:p>
    <w:p w:rsidR="00DA09C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“Well, we’d been led to believe that we would encounter a good proportion of this older, thicker, technically multi-year ice that’s been around for a few years and just gets thicker and thicker. We actually found there wasn’t any multi-year ice at all.” </w:t>
      </w:r>
    </w:p>
    <w:p w:rsidR="00DA09C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Satellite observations and submarine surveys over the past few years had shown less ice in the polar region, but the recent measurements show the loss is more pronounced than previously thought. </w:t>
      </w:r>
    </w:p>
    <w:p w:rsidR="00DA09C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“We’re looking at roughly 80 percent loss of ice cover on the Arctic Ocean in 10 years, roughly 10 years, and 100 percent loss in nearly 20 years.” </w:t>
      </w:r>
    </w:p>
    <w:p w:rsidR="00067D73"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Cambridge scientist Peter </w:t>
      </w:r>
      <w:proofErr w:type="spellStart"/>
      <w:r w:rsidRPr="002A174A">
        <w:rPr>
          <w:rFonts w:ascii="Times New Roman" w:eastAsia="宋体" w:hAnsi="Times New Roman" w:cs="Times New Roman"/>
          <w:color w:val="000000" w:themeColor="text1"/>
          <w:szCs w:val="24"/>
        </w:rPr>
        <w:t>Wadhams</w:t>
      </w:r>
      <w:proofErr w:type="spellEnd"/>
      <w:r w:rsidRPr="002A174A">
        <w:rPr>
          <w:rFonts w:ascii="Times New Roman" w:eastAsia="宋体" w:hAnsi="Times New Roman" w:cs="Times New Roman"/>
          <w:color w:val="000000" w:themeColor="text1"/>
          <w:szCs w:val="24"/>
        </w:rPr>
        <w:t xml:space="preserve">, who’s been measuring and monitoring the Arctic since </w:t>
      </w:r>
      <w:proofErr w:type="gramStart"/>
      <w:r w:rsidRPr="002A174A">
        <w:rPr>
          <w:rFonts w:ascii="Times New Roman" w:eastAsia="宋体" w:hAnsi="Times New Roman" w:cs="Times New Roman"/>
          <w:color w:val="000000" w:themeColor="text1"/>
          <w:szCs w:val="24"/>
        </w:rPr>
        <w:t>1971</w:t>
      </w:r>
      <w:proofErr w:type="gramEnd"/>
      <w:r w:rsidRPr="002A174A">
        <w:rPr>
          <w:rFonts w:ascii="Times New Roman" w:eastAsia="宋体" w:hAnsi="Times New Roman" w:cs="Times New Roman"/>
          <w:color w:val="000000" w:themeColor="text1"/>
          <w:szCs w:val="24"/>
        </w:rPr>
        <w:t xml:space="preserve"> says the decline is irreversible. </w:t>
      </w:r>
    </w:p>
    <w:p w:rsidR="00067D73"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“The more you lose, the more open water is created, the more warming goes on in that open water during the summer, the less ice forms in the winter, the more melt there is the following summer. It becomes a breakdown process where everything ends up accelerating until it’s all gone.”</w:t>
      </w:r>
    </w:p>
    <w:p w:rsidR="00067D73"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Martin </w:t>
      </w:r>
      <w:proofErr w:type="spellStart"/>
      <w:r w:rsidRPr="002A174A">
        <w:rPr>
          <w:rFonts w:ascii="Times New Roman" w:eastAsia="宋体" w:hAnsi="Times New Roman" w:cs="Times New Roman"/>
          <w:color w:val="000000" w:themeColor="text1"/>
          <w:szCs w:val="24"/>
        </w:rPr>
        <w:t>Sommerkorn</w:t>
      </w:r>
      <w:proofErr w:type="spellEnd"/>
      <w:r w:rsidRPr="002A174A">
        <w:rPr>
          <w:rFonts w:ascii="Times New Roman" w:eastAsia="宋体" w:hAnsi="Times New Roman" w:cs="Times New Roman"/>
          <w:color w:val="000000" w:themeColor="text1"/>
          <w:szCs w:val="24"/>
        </w:rPr>
        <w:t xml:space="preserve"> runs the Arctic progra</w:t>
      </w:r>
      <w:r w:rsidR="00067D73" w:rsidRPr="002A174A">
        <w:rPr>
          <w:rFonts w:ascii="Times New Roman" w:eastAsia="宋体" w:hAnsi="Times New Roman" w:cs="Times New Roman"/>
          <w:color w:val="000000" w:themeColor="text1"/>
          <w:szCs w:val="24"/>
        </w:rPr>
        <w:t>m for the environmental charity</w:t>
      </w:r>
      <w:r w:rsidRPr="002A174A">
        <w:rPr>
          <w:rFonts w:ascii="Times New Roman" w:eastAsia="宋体" w:hAnsi="Times New Roman" w:cs="Times New Roman"/>
          <w:color w:val="000000" w:themeColor="text1"/>
          <w:szCs w:val="24"/>
        </w:rPr>
        <w:t xml:space="preserve">—the World Wildlife Fund. </w:t>
      </w:r>
    </w:p>
    <w:p w:rsidR="00067D73"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“The Arctic sea ice holds a central position in the Earth’s climate system and it’s deteriorating faster than expected. Actually, it has to translate into more urgency to deal with the climate change problem and reduce emissions.” </w:t>
      </w:r>
    </w:p>
    <w:p w:rsidR="00067D73"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proofErr w:type="spellStart"/>
      <w:r w:rsidRPr="002A174A">
        <w:rPr>
          <w:rFonts w:ascii="Times New Roman" w:eastAsia="宋体" w:hAnsi="Times New Roman" w:cs="Times New Roman"/>
          <w:color w:val="000000" w:themeColor="text1"/>
          <w:szCs w:val="24"/>
        </w:rPr>
        <w:t>Summerkorn</w:t>
      </w:r>
      <w:proofErr w:type="spellEnd"/>
      <w:r w:rsidRPr="002A174A">
        <w:rPr>
          <w:rFonts w:ascii="Times New Roman" w:eastAsia="宋体" w:hAnsi="Times New Roman" w:cs="Times New Roman"/>
          <w:color w:val="000000" w:themeColor="text1"/>
          <w:szCs w:val="24"/>
        </w:rPr>
        <w:t xml:space="preserve"> says a plan to reduce greenhouse gas emissions blamed for global warming needs to come out of the Copenhagen climate change summit in December. </w:t>
      </w:r>
    </w:p>
    <w:p w:rsidR="00067D73"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“We have to basically achieve there, the commitment to deal with the problem now. That’s </w:t>
      </w:r>
      <w:r w:rsidRPr="002A174A">
        <w:rPr>
          <w:rFonts w:ascii="Times New Roman" w:eastAsia="宋体" w:hAnsi="Times New Roman" w:cs="Times New Roman"/>
          <w:color w:val="000000" w:themeColor="text1"/>
          <w:szCs w:val="24"/>
        </w:rPr>
        <w:lastRenderedPageBreak/>
        <w:t>the minimum. We have to do that equitably and we have to find a commitment that is quick.”</w:t>
      </w:r>
    </w:p>
    <w:p w:rsidR="00067D73"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proofErr w:type="spellStart"/>
      <w:r w:rsidRPr="002A174A">
        <w:rPr>
          <w:rFonts w:ascii="Times New Roman" w:eastAsia="宋体" w:hAnsi="Times New Roman" w:cs="Times New Roman"/>
          <w:color w:val="000000" w:themeColor="text1"/>
          <w:szCs w:val="24"/>
        </w:rPr>
        <w:t>Wadhams</w:t>
      </w:r>
      <w:proofErr w:type="spellEnd"/>
      <w:r w:rsidRPr="002A174A">
        <w:rPr>
          <w:rFonts w:ascii="Times New Roman" w:eastAsia="宋体" w:hAnsi="Times New Roman" w:cs="Times New Roman"/>
          <w:color w:val="000000" w:themeColor="text1"/>
          <w:szCs w:val="24"/>
        </w:rPr>
        <w:t xml:space="preserve"> echoes the need for urgency. </w:t>
      </w:r>
    </w:p>
    <w:p w:rsidR="00C8206A"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“The carbon that we’ve put into the atmosphere keeps having a warming effect for 100 years, so we have to cut back rapidly now, because it will take a long time to work its way through into a response by the atmosphere. We can’t switch off global warming just by being good in the future. We have to start being good now.” </w:t>
      </w:r>
    </w:p>
    <w:p w:rsidR="00C0553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proofErr w:type="spellStart"/>
      <w:r w:rsidRPr="002A174A">
        <w:rPr>
          <w:rFonts w:ascii="Times New Roman" w:eastAsia="宋体" w:hAnsi="Times New Roman" w:cs="Times New Roman"/>
          <w:color w:val="000000" w:themeColor="text1"/>
          <w:szCs w:val="24"/>
        </w:rPr>
        <w:t>Wadhams</w:t>
      </w:r>
      <w:proofErr w:type="spellEnd"/>
      <w:r w:rsidRPr="002A174A">
        <w:rPr>
          <w:rFonts w:ascii="Times New Roman" w:eastAsia="宋体" w:hAnsi="Times New Roman" w:cs="Times New Roman"/>
          <w:color w:val="000000" w:themeColor="text1"/>
          <w:szCs w:val="24"/>
        </w:rPr>
        <w:t xml:space="preserve"> says there is no easy technological fix to climate change. He and other scientists say there are basically two options to replacing fossil fuels, generating energy with renewables, or embracing nuclear power. </w:t>
      </w:r>
    </w:p>
    <w:p w:rsidR="00C05532" w:rsidRPr="002A174A" w:rsidRDefault="00C05532" w:rsidP="002A174A">
      <w:pPr>
        <w:spacing w:beforeLines="25" w:before="78"/>
        <w:rPr>
          <w:rFonts w:ascii="Times New Roman" w:eastAsia="宋体" w:hAnsi="Times New Roman" w:cs="Times New Roman"/>
          <w:color w:val="000000" w:themeColor="text1"/>
          <w:szCs w:val="24"/>
        </w:rPr>
      </w:pP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19. What did Pen </w:t>
      </w:r>
      <w:proofErr w:type="spellStart"/>
      <w:r w:rsidRPr="002A174A">
        <w:rPr>
          <w:rFonts w:ascii="Times New Roman" w:eastAsia="宋体" w:hAnsi="Times New Roman" w:cs="Times New Roman"/>
          <w:color w:val="000000" w:themeColor="text1"/>
          <w:szCs w:val="24"/>
        </w:rPr>
        <w:t>Hadow</w:t>
      </w:r>
      <w:proofErr w:type="spellEnd"/>
      <w:r w:rsidRPr="002A174A">
        <w:rPr>
          <w:rFonts w:ascii="Times New Roman" w:eastAsia="宋体" w:hAnsi="Times New Roman" w:cs="Times New Roman"/>
          <w:color w:val="000000" w:themeColor="text1"/>
          <w:szCs w:val="24"/>
        </w:rPr>
        <w:t xml:space="preserve"> and h</w:t>
      </w:r>
      <w:r w:rsidR="00C8206A" w:rsidRPr="002A174A">
        <w:rPr>
          <w:rFonts w:ascii="Times New Roman" w:eastAsia="宋体" w:hAnsi="Times New Roman" w:cs="Times New Roman"/>
          <w:color w:val="000000" w:themeColor="text1"/>
          <w:szCs w:val="24"/>
        </w:rPr>
        <w:t xml:space="preserve">is </w:t>
      </w:r>
      <w:proofErr w:type="gramStart"/>
      <w:r w:rsidR="00C8206A" w:rsidRPr="002A174A">
        <w:rPr>
          <w:rFonts w:ascii="Times New Roman" w:eastAsia="宋体" w:hAnsi="Times New Roman" w:cs="Times New Roman"/>
          <w:color w:val="000000" w:themeColor="text1"/>
          <w:szCs w:val="24"/>
        </w:rPr>
        <w:t>team do</w:t>
      </w:r>
      <w:proofErr w:type="gramEnd"/>
      <w:r w:rsidR="00C8206A" w:rsidRPr="002A174A">
        <w:rPr>
          <w:rFonts w:ascii="Times New Roman" w:eastAsia="宋体" w:hAnsi="Times New Roman" w:cs="Times New Roman"/>
          <w:color w:val="000000" w:themeColor="text1"/>
          <w:szCs w:val="24"/>
        </w:rPr>
        <w:t xml:space="preserve"> in the Arctic Ocean?</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20. What does the repo</w:t>
      </w:r>
      <w:r w:rsidR="00C8206A" w:rsidRPr="002A174A">
        <w:rPr>
          <w:rFonts w:ascii="Times New Roman" w:eastAsia="宋体" w:hAnsi="Times New Roman" w:cs="Times New Roman"/>
          <w:color w:val="000000" w:themeColor="text1"/>
          <w:szCs w:val="24"/>
        </w:rPr>
        <w:t>rt say about the Arctic region?</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21. What does Cambridge scientist </w:t>
      </w:r>
      <w:r w:rsidR="00C8206A" w:rsidRPr="002A174A">
        <w:rPr>
          <w:rFonts w:ascii="Times New Roman" w:eastAsia="宋体" w:hAnsi="Times New Roman" w:cs="Times New Roman"/>
          <w:color w:val="000000" w:themeColor="text1"/>
          <w:szCs w:val="24"/>
        </w:rPr>
        <w:t xml:space="preserve">Peter </w:t>
      </w:r>
      <w:proofErr w:type="spellStart"/>
      <w:r w:rsidR="00C8206A" w:rsidRPr="002A174A">
        <w:rPr>
          <w:rFonts w:ascii="Times New Roman" w:eastAsia="宋体" w:hAnsi="Times New Roman" w:cs="Times New Roman"/>
          <w:color w:val="000000" w:themeColor="text1"/>
          <w:szCs w:val="24"/>
        </w:rPr>
        <w:t>Wadhams</w:t>
      </w:r>
      <w:proofErr w:type="spellEnd"/>
      <w:r w:rsidR="00C8206A" w:rsidRPr="002A174A">
        <w:rPr>
          <w:rFonts w:ascii="Times New Roman" w:eastAsia="宋体" w:hAnsi="Times New Roman" w:cs="Times New Roman"/>
          <w:color w:val="000000" w:themeColor="text1"/>
          <w:szCs w:val="24"/>
        </w:rPr>
        <w:t xml:space="preserve"> say in his study?</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22. How does Peter </w:t>
      </w:r>
      <w:proofErr w:type="spellStart"/>
      <w:r w:rsidRPr="002A174A">
        <w:rPr>
          <w:rFonts w:ascii="Times New Roman" w:eastAsia="宋体" w:hAnsi="Times New Roman" w:cs="Times New Roman"/>
          <w:color w:val="000000" w:themeColor="text1"/>
          <w:szCs w:val="24"/>
        </w:rPr>
        <w:t>Wadhams</w:t>
      </w:r>
      <w:proofErr w:type="spellEnd"/>
      <w:r w:rsidRPr="002A174A">
        <w:rPr>
          <w:rFonts w:ascii="Times New Roman" w:eastAsia="宋体" w:hAnsi="Times New Roman" w:cs="Times New Roman"/>
          <w:color w:val="000000" w:themeColor="text1"/>
          <w:szCs w:val="24"/>
        </w:rPr>
        <w:t xml:space="preserve"> view climate change? </w:t>
      </w:r>
    </w:p>
    <w:p w:rsidR="00C8206A" w:rsidRPr="002A174A" w:rsidRDefault="00C8206A" w:rsidP="002A174A">
      <w:pPr>
        <w:spacing w:beforeLines="25" w:before="78"/>
        <w:rPr>
          <w:rFonts w:ascii="Times New Roman" w:eastAsia="宋体" w:hAnsi="Times New Roman" w:cs="Times New Roman"/>
          <w:color w:val="000000" w:themeColor="text1"/>
          <w:szCs w:val="24"/>
        </w:rPr>
      </w:pPr>
    </w:p>
    <w:p w:rsidR="00C05532" w:rsidRPr="002A174A" w:rsidRDefault="00C8206A" w:rsidP="002A174A">
      <w:pPr>
        <w:spacing w:beforeLines="25" w:before="78"/>
        <w:rPr>
          <w:rFonts w:ascii="Times New Roman" w:eastAsia="宋体" w:hAnsi="Times New Roman" w:cs="Times New Roman"/>
          <w:b/>
          <w:color w:val="000000" w:themeColor="text1"/>
          <w:szCs w:val="24"/>
        </w:rPr>
      </w:pPr>
      <w:r w:rsidRPr="002A174A">
        <w:rPr>
          <w:rFonts w:ascii="Times New Roman" w:eastAsia="宋体" w:hAnsi="Times New Roman" w:cs="Times New Roman"/>
          <w:b/>
          <w:color w:val="000000" w:themeColor="text1"/>
          <w:szCs w:val="24"/>
        </w:rPr>
        <w:t>Questions 23 to 25 are based on the recording you have just heard.</w:t>
      </w:r>
    </w:p>
    <w:p w:rsidR="008059E9"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From a very early age, some children exhibit better self-control than others. Now, a new study that began with about 1,000 children in New Zealand has tracked how a child’s low self-control can predict poor health, money troubles and even a criminal record in their adult years. Researchers have been studying this group of children for decades now. Some of their earliest observations have to do with the level of self-control the youngsters displayed. Parents, teachers, even the kids themselves, scored the youngsters on measures like “acting before thinking” and “persistence in reaching goals”. The children of the study are now adults in their thirties. Terry Moffitt of Duke University and her research colleagues found that kids with self-control issues tended to grow up to become adults with far more troubling set of issues to deal with. </w:t>
      </w:r>
    </w:p>
    <w:p w:rsidR="008059E9"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“The children who had the lowest self-control when they were aged three to ten, later on had the most health problems in their thirties and they had the worst financial situation and they were more likely to have a criminal record, and to be raising a child as a single parent on a very low income.” </w:t>
      </w:r>
    </w:p>
    <w:p w:rsidR="008059E9"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Speaking from New Zealand via Skype, Moffitt explained that self-control problems were widely observed, and weren’t just a feature of a small group of misbehaving kids. </w:t>
      </w:r>
    </w:p>
    <w:p w:rsidR="00E2042B"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proofErr w:type="gramStart"/>
      <w:r w:rsidRPr="002A174A">
        <w:rPr>
          <w:rFonts w:ascii="Times New Roman" w:eastAsia="宋体" w:hAnsi="Times New Roman" w:cs="Times New Roman"/>
          <w:color w:val="000000" w:themeColor="text1"/>
          <w:szCs w:val="24"/>
        </w:rPr>
        <w:t>“Even the children who had above-average self-control as preschoolers could have benefited from more self-control training.</w:t>
      </w:r>
      <w:proofErr w:type="gramEnd"/>
      <w:r w:rsidRPr="002A174A">
        <w:rPr>
          <w:rFonts w:ascii="Times New Roman" w:eastAsia="宋体" w:hAnsi="Times New Roman" w:cs="Times New Roman"/>
          <w:color w:val="000000" w:themeColor="text1"/>
          <w:szCs w:val="24"/>
        </w:rPr>
        <w:t xml:space="preserve"> They could have improved their financial situation and their physical and mental health situation thirty years later.” </w:t>
      </w:r>
    </w:p>
    <w:p w:rsidR="00E2042B"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So, children with minor self-control problems were likely as adults to have minor health problems, and so on. Moffitt said it’s still unclear why some children have better self-control than others, though she says other researchers have found that it’s mostly a learned behavior, with relatively little genetic influence. But good self-control can be set to run in families in that children who have good self-control are more likely to grow up to be healthy and prosperous parents. </w:t>
      </w:r>
    </w:p>
    <w:p w:rsidR="00E2042B"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proofErr w:type="gramStart"/>
      <w:r w:rsidRPr="002A174A">
        <w:rPr>
          <w:rFonts w:ascii="Times New Roman" w:eastAsia="宋体" w:hAnsi="Times New Roman" w:cs="Times New Roman"/>
          <w:color w:val="000000" w:themeColor="text1"/>
          <w:szCs w:val="24"/>
        </w:rPr>
        <w:lastRenderedPageBreak/>
        <w:t>“Whereas some of the low self-control study members are more likely to be single parents with a very low income and the parent is in poor health and likely to be a heavy substance abuser.</w:t>
      </w:r>
      <w:proofErr w:type="gramEnd"/>
      <w:r w:rsidRPr="002A174A">
        <w:rPr>
          <w:rFonts w:ascii="Times New Roman" w:eastAsia="宋体" w:hAnsi="Times New Roman" w:cs="Times New Roman"/>
          <w:color w:val="000000" w:themeColor="text1"/>
          <w:szCs w:val="24"/>
        </w:rPr>
        <w:t xml:space="preserve"> So that’s not a good atmosphere for a child. So it looks as though self-control is something that in one generation can disadvantage the next generation.” </w:t>
      </w:r>
    </w:p>
    <w:p w:rsidR="00E2042B"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But the good news is that Moffitt says self-control can be taught by parents, and through school curricula that have proved to be effective. </w:t>
      </w:r>
    </w:p>
    <w:p w:rsidR="00C05532" w:rsidRPr="002A174A" w:rsidRDefault="00C05532" w:rsidP="002A174A">
      <w:pPr>
        <w:spacing w:beforeLines="25" w:before="78"/>
        <w:ind w:firstLineChars="200" w:firstLine="420"/>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Terry Moffitt’s paper on “The Link </w:t>
      </w:r>
      <w:proofErr w:type="gramStart"/>
      <w:r w:rsidRPr="002A174A">
        <w:rPr>
          <w:rFonts w:ascii="Times New Roman" w:eastAsia="宋体" w:hAnsi="Times New Roman" w:cs="Times New Roman"/>
          <w:color w:val="000000" w:themeColor="text1"/>
          <w:szCs w:val="24"/>
        </w:rPr>
        <w:t>Between</w:t>
      </w:r>
      <w:proofErr w:type="gramEnd"/>
      <w:r w:rsidRPr="002A174A">
        <w:rPr>
          <w:rFonts w:ascii="Times New Roman" w:eastAsia="宋体" w:hAnsi="Times New Roman" w:cs="Times New Roman"/>
          <w:color w:val="000000" w:themeColor="text1"/>
          <w:szCs w:val="24"/>
        </w:rPr>
        <w:t xml:space="preserve"> Childhood Self-control and Adults’ Status Decades Later” is published in the proceedings of the National Academy of Sciences. </w:t>
      </w:r>
    </w:p>
    <w:p w:rsidR="00E2042B" w:rsidRPr="002A174A" w:rsidRDefault="00E2042B" w:rsidP="002A174A">
      <w:pPr>
        <w:spacing w:beforeLines="25" w:before="78"/>
        <w:rPr>
          <w:rFonts w:ascii="Times New Roman" w:eastAsia="宋体" w:hAnsi="Times New Roman" w:cs="Times New Roman"/>
          <w:color w:val="000000" w:themeColor="text1"/>
          <w:szCs w:val="24"/>
        </w:rPr>
      </w:pP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w:t>
      </w:r>
      <w:r w:rsidR="00E2042B" w:rsidRPr="002A174A">
        <w:rPr>
          <w:rFonts w:ascii="Times New Roman" w:eastAsia="宋体" w:hAnsi="Times New Roman" w:cs="Times New Roman"/>
          <w:color w:val="000000" w:themeColor="text1"/>
          <w:szCs w:val="24"/>
        </w:rPr>
        <w:t>3. What is the new study about?</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24. What does the s</w:t>
      </w:r>
      <w:r w:rsidR="00E2042B" w:rsidRPr="002A174A">
        <w:rPr>
          <w:rFonts w:ascii="Times New Roman" w:eastAsia="宋体" w:hAnsi="Times New Roman" w:cs="Times New Roman"/>
          <w:color w:val="000000" w:themeColor="text1"/>
          <w:szCs w:val="24"/>
        </w:rPr>
        <w:t>tudy seem to show?</w:t>
      </w: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 xml:space="preserve">25. What does Moffitt say is the good news from their study? </w:t>
      </w:r>
    </w:p>
    <w:p w:rsidR="00C05532" w:rsidRPr="002A174A" w:rsidRDefault="00C05532" w:rsidP="002A174A">
      <w:pPr>
        <w:spacing w:beforeLines="25" w:before="78"/>
        <w:rPr>
          <w:rFonts w:ascii="Times New Roman" w:eastAsia="宋体" w:hAnsi="Times New Roman" w:cs="Times New Roman"/>
          <w:color w:val="000000" w:themeColor="text1"/>
          <w:szCs w:val="24"/>
        </w:rPr>
      </w:pPr>
    </w:p>
    <w:p w:rsidR="00C05532" w:rsidRPr="002A174A" w:rsidRDefault="00C05532" w:rsidP="002A174A">
      <w:pPr>
        <w:spacing w:beforeLines="25" w:before="78"/>
        <w:rPr>
          <w:rFonts w:ascii="Times New Roman" w:eastAsia="宋体" w:hAnsi="Times New Roman" w:cs="Times New Roman"/>
          <w:color w:val="000000" w:themeColor="text1"/>
          <w:szCs w:val="24"/>
        </w:rPr>
      </w:pPr>
      <w:r w:rsidRPr="002A174A">
        <w:rPr>
          <w:rFonts w:ascii="Times New Roman" w:eastAsia="宋体" w:hAnsi="Times New Roman" w:cs="Times New Roman"/>
          <w:color w:val="000000" w:themeColor="text1"/>
          <w:szCs w:val="24"/>
        </w:rPr>
        <w:t>This is the end of listening comprehension</w:t>
      </w:r>
    </w:p>
    <w:p w:rsidR="00C8206A" w:rsidRPr="002A174A" w:rsidRDefault="00C8206A" w:rsidP="002A174A">
      <w:pPr>
        <w:spacing w:beforeLines="25" w:before="78"/>
        <w:rPr>
          <w:rFonts w:ascii="Times New Roman" w:eastAsia="宋体" w:hAnsi="Times New Roman" w:cs="Times New Roman"/>
          <w:color w:val="000000" w:themeColor="text1"/>
          <w:szCs w:val="24"/>
        </w:rPr>
      </w:pPr>
    </w:p>
    <w:p w:rsidR="002738D5" w:rsidRPr="002A174A" w:rsidRDefault="002738D5" w:rsidP="002A174A">
      <w:pPr>
        <w:spacing w:beforeLines="25" w:before="78"/>
        <w:rPr>
          <w:rFonts w:ascii="Times New Roman" w:eastAsia="宋体" w:hAnsi="Times New Roman" w:cs="Times New Roman"/>
          <w:color w:val="000000" w:themeColor="text1"/>
          <w:szCs w:val="24"/>
        </w:rPr>
      </w:pPr>
    </w:p>
    <w:p w:rsidR="002738D5" w:rsidRPr="002A174A" w:rsidRDefault="002738D5" w:rsidP="002A174A">
      <w:pPr>
        <w:spacing w:beforeLines="25" w:before="78"/>
        <w:rPr>
          <w:rFonts w:ascii="Times New Roman" w:eastAsia="宋体" w:hAnsi="Times New Roman" w:cs="Times New Roman"/>
          <w:color w:val="000000" w:themeColor="text1"/>
          <w:szCs w:val="24"/>
        </w:rPr>
      </w:pPr>
      <w:bookmarkStart w:id="1" w:name="_GoBack"/>
      <w:bookmarkEnd w:id="1"/>
    </w:p>
    <w:sectPr w:rsidR="002738D5" w:rsidRPr="002A1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A43" w:rsidRDefault="00E43A43" w:rsidP="005C7EB5">
      <w:r>
        <w:separator/>
      </w:r>
    </w:p>
  </w:endnote>
  <w:endnote w:type="continuationSeparator" w:id="0">
    <w:p w:rsidR="00E43A43" w:rsidRDefault="00E43A43" w:rsidP="005C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A43" w:rsidRDefault="00E43A43" w:rsidP="005C7EB5">
      <w:r>
        <w:separator/>
      </w:r>
    </w:p>
  </w:footnote>
  <w:footnote w:type="continuationSeparator" w:id="0">
    <w:p w:rsidR="00E43A43" w:rsidRDefault="00E43A43" w:rsidP="005C7E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546B0"/>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30909"/>
    <w:multiLevelType w:val="hybridMultilevel"/>
    <w:tmpl w:val="6A2C9DA2"/>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C7"/>
    <w:rsid w:val="00005583"/>
    <w:rsid w:val="00067D73"/>
    <w:rsid w:val="00121DB1"/>
    <w:rsid w:val="00123AB5"/>
    <w:rsid w:val="0014193A"/>
    <w:rsid w:val="00142E79"/>
    <w:rsid w:val="001733D9"/>
    <w:rsid w:val="001A7B83"/>
    <w:rsid w:val="0022128F"/>
    <w:rsid w:val="002411C7"/>
    <w:rsid w:val="002558FB"/>
    <w:rsid w:val="00260CB0"/>
    <w:rsid w:val="002738D5"/>
    <w:rsid w:val="002832F0"/>
    <w:rsid w:val="00290F1F"/>
    <w:rsid w:val="002A174A"/>
    <w:rsid w:val="002E26D8"/>
    <w:rsid w:val="002E3320"/>
    <w:rsid w:val="00305359"/>
    <w:rsid w:val="0033340E"/>
    <w:rsid w:val="00361C3D"/>
    <w:rsid w:val="003D3844"/>
    <w:rsid w:val="00427E6E"/>
    <w:rsid w:val="004A4436"/>
    <w:rsid w:val="004B2914"/>
    <w:rsid w:val="004D1F04"/>
    <w:rsid w:val="00515864"/>
    <w:rsid w:val="0059427A"/>
    <w:rsid w:val="005B6E36"/>
    <w:rsid w:val="005C7EB5"/>
    <w:rsid w:val="006641E0"/>
    <w:rsid w:val="007B4980"/>
    <w:rsid w:val="007C7D40"/>
    <w:rsid w:val="008059E9"/>
    <w:rsid w:val="00817A84"/>
    <w:rsid w:val="0083296F"/>
    <w:rsid w:val="008453F7"/>
    <w:rsid w:val="00892C08"/>
    <w:rsid w:val="008A4350"/>
    <w:rsid w:val="0093067C"/>
    <w:rsid w:val="0095794E"/>
    <w:rsid w:val="00984C19"/>
    <w:rsid w:val="009D0654"/>
    <w:rsid w:val="00A13EC1"/>
    <w:rsid w:val="00A531BB"/>
    <w:rsid w:val="00A6013F"/>
    <w:rsid w:val="00A65C2D"/>
    <w:rsid w:val="00AD2239"/>
    <w:rsid w:val="00B2109B"/>
    <w:rsid w:val="00BA18C7"/>
    <w:rsid w:val="00BB42D6"/>
    <w:rsid w:val="00BC7997"/>
    <w:rsid w:val="00C05532"/>
    <w:rsid w:val="00C5096C"/>
    <w:rsid w:val="00C617B4"/>
    <w:rsid w:val="00C8206A"/>
    <w:rsid w:val="00CE6AB6"/>
    <w:rsid w:val="00CF164B"/>
    <w:rsid w:val="00D10669"/>
    <w:rsid w:val="00D413EA"/>
    <w:rsid w:val="00D673F6"/>
    <w:rsid w:val="00DA09C2"/>
    <w:rsid w:val="00E14C68"/>
    <w:rsid w:val="00E2042B"/>
    <w:rsid w:val="00E40378"/>
    <w:rsid w:val="00E43A43"/>
    <w:rsid w:val="00E742C8"/>
    <w:rsid w:val="00EB6DBC"/>
    <w:rsid w:val="00EE28CA"/>
    <w:rsid w:val="00F16CB3"/>
    <w:rsid w:val="00FC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617B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7EB5"/>
    <w:rPr>
      <w:sz w:val="18"/>
      <w:szCs w:val="18"/>
    </w:rPr>
  </w:style>
  <w:style w:type="paragraph" w:styleId="a5">
    <w:name w:val="footer"/>
    <w:basedOn w:val="a"/>
    <w:link w:val="Char0"/>
    <w:uiPriority w:val="99"/>
    <w:unhideWhenUsed/>
    <w:rsid w:val="005C7EB5"/>
    <w:pPr>
      <w:tabs>
        <w:tab w:val="center" w:pos="4153"/>
        <w:tab w:val="right" w:pos="8306"/>
      </w:tabs>
      <w:snapToGrid w:val="0"/>
      <w:jc w:val="left"/>
    </w:pPr>
    <w:rPr>
      <w:sz w:val="18"/>
      <w:szCs w:val="18"/>
    </w:rPr>
  </w:style>
  <w:style w:type="character" w:customStyle="1" w:styleId="Char0">
    <w:name w:val="页脚 Char"/>
    <w:basedOn w:val="a0"/>
    <w:link w:val="a5"/>
    <w:uiPriority w:val="99"/>
    <w:rsid w:val="005C7E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3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617B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C7E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7EB5"/>
    <w:rPr>
      <w:sz w:val="18"/>
      <w:szCs w:val="18"/>
    </w:rPr>
  </w:style>
  <w:style w:type="paragraph" w:styleId="a5">
    <w:name w:val="footer"/>
    <w:basedOn w:val="a"/>
    <w:link w:val="Char0"/>
    <w:uiPriority w:val="99"/>
    <w:unhideWhenUsed/>
    <w:rsid w:val="005C7EB5"/>
    <w:pPr>
      <w:tabs>
        <w:tab w:val="center" w:pos="4153"/>
        <w:tab w:val="right" w:pos="8306"/>
      </w:tabs>
      <w:snapToGrid w:val="0"/>
      <w:jc w:val="left"/>
    </w:pPr>
    <w:rPr>
      <w:sz w:val="18"/>
      <w:szCs w:val="18"/>
    </w:rPr>
  </w:style>
  <w:style w:type="character" w:customStyle="1" w:styleId="Char0">
    <w:name w:val="页脚 Char"/>
    <w:basedOn w:val="a0"/>
    <w:link w:val="a5"/>
    <w:uiPriority w:val="99"/>
    <w:rsid w:val="005C7E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2879</Words>
  <Characters>16412</Characters>
  <Application>Microsoft Office Word</Application>
  <DocSecurity>0</DocSecurity>
  <Lines>136</Lines>
  <Paragraphs>38</Paragraphs>
  <ScaleCrop>false</ScaleCrop>
  <Company>Microsoft</Company>
  <LinksUpToDate>false</LinksUpToDate>
  <CharactersWithSpaces>19253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2017-05-05T08:17:00Z</dcterms:created>
  <dcterms:modified xsi:type="dcterms:W3CDTF">2017-05-05T08:18:00Z</dcterms:modified>
</cp:coreProperties>
</file>