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53" w:rsidRPr="00230C53" w:rsidRDefault="00230C53" w:rsidP="00C27D5B">
      <w:pPr>
        <w:spacing w:beforeLines="25" w:before="78"/>
        <w:jc w:val="center"/>
        <w:outlineLvl w:val="0"/>
        <w:rPr>
          <w:rFonts w:ascii="微软雅黑" w:eastAsia="微软雅黑" w:hAnsi="微软雅黑" w:cs="Times New Roman"/>
          <w:b/>
          <w:bCs/>
          <w:sz w:val="32"/>
          <w:szCs w:val="32"/>
        </w:rPr>
      </w:pPr>
      <w:bookmarkStart w:id="0" w:name="_Toc475383949"/>
      <w:r w:rsidRPr="00230C53">
        <w:rPr>
          <w:rFonts w:ascii="微软雅黑" w:eastAsia="微软雅黑" w:hAnsi="微软雅黑" w:cs="Times New Roman" w:hint="eastAsia"/>
          <w:b/>
          <w:bCs/>
          <w:sz w:val="32"/>
          <w:szCs w:val="32"/>
        </w:rPr>
        <w:t>2016年12月大学英语四级考试真题（第1套）参考答案</w:t>
      </w:r>
      <w:bookmarkEnd w:id="0"/>
    </w:p>
    <w:p w:rsidR="00230C53" w:rsidRPr="00230C53" w:rsidRDefault="00230C53" w:rsidP="00C27D5B">
      <w:pPr>
        <w:spacing w:beforeLines="25" w:before="78"/>
        <w:rPr>
          <w:rFonts w:ascii="Times New Roman" w:eastAsia="宋体" w:hAnsi="Times New Roman" w:cs="Times New Roman"/>
          <w:b/>
          <w:szCs w:val="24"/>
        </w:rPr>
      </w:pPr>
    </w:p>
    <w:p w:rsidR="00230C53" w:rsidRPr="00230C53" w:rsidRDefault="00230C53" w:rsidP="00C27D5B">
      <w:pPr>
        <w:spacing w:beforeLines="25" w:before="78"/>
        <w:ind w:right="210"/>
        <w:jc w:val="right"/>
        <w:rPr>
          <w:rFonts w:ascii="Times New Roman" w:eastAsia="宋体" w:hAnsi="Times New Roman" w:cs="Times New Roman"/>
          <w:szCs w:val="21"/>
        </w:rPr>
      </w:pPr>
      <w:r w:rsidRPr="00230C53">
        <w:rPr>
          <w:rFonts w:ascii="Times New Roman" w:eastAsia="宋体" w:hAnsi="Times New Roman" w:cs="Times New Roman" w:hint="eastAsia"/>
          <w:szCs w:val="21"/>
        </w:rPr>
        <w:t xml:space="preserve">                    </w:t>
      </w:r>
    </w:p>
    <w:p w:rsidR="00230C53" w:rsidRPr="00230C53" w:rsidRDefault="00230C53" w:rsidP="00C27D5B">
      <w:pPr>
        <w:spacing w:beforeLines="25" w:before="78"/>
        <w:jc w:val="center"/>
        <w:rPr>
          <w:rFonts w:ascii="Times New Roman" w:eastAsia="宋体" w:hAnsi="Times New Roman" w:cs="Times New Roman"/>
          <w:b/>
          <w:szCs w:val="24"/>
        </w:rPr>
      </w:pPr>
      <w:bookmarkStart w:id="1" w:name="OLE_LINK1"/>
      <w:r w:rsidRPr="00230C53">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1"/>
        <w:gridCol w:w="1704"/>
        <w:gridCol w:w="1703"/>
        <w:gridCol w:w="1710"/>
        <w:gridCol w:w="1704"/>
      </w:tblGrid>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r>
      <w:tr w:rsidR="00230C53" w:rsidRPr="00230C53" w:rsidTr="00E85ECE">
        <w:trPr>
          <w:jc w:val="center"/>
        </w:trPr>
        <w:tc>
          <w:tcPr>
            <w:tcW w:w="1848"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8"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8"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9"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9"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r>
      <w:tr w:rsidR="00230C53" w:rsidRPr="00230C53" w:rsidTr="00E85ECE">
        <w:trPr>
          <w:jc w:val="center"/>
        </w:trPr>
        <w:tc>
          <w:tcPr>
            <w:tcW w:w="1848"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8"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8"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9"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9" w:type="dxa"/>
            <w:tcBorders>
              <w:bottom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r>
      <w:tr w:rsidR="00230C53" w:rsidRPr="00230C53" w:rsidTr="00E85ECE">
        <w:trPr>
          <w:jc w:val="center"/>
        </w:trPr>
        <w:tc>
          <w:tcPr>
            <w:tcW w:w="9242" w:type="dxa"/>
            <w:gridSpan w:val="5"/>
            <w:tcBorders>
              <w:top w:val="single" w:sz="4" w:space="0" w:color="auto"/>
              <w:left w:val="nil"/>
              <w:bottom w:val="single" w:sz="4" w:space="0" w:color="auto"/>
              <w:right w:val="nil"/>
            </w:tcBorders>
          </w:tcPr>
          <w:p w:rsidR="00230C53" w:rsidRPr="00230C53" w:rsidRDefault="00230C53" w:rsidP="00C27D5B">
            <w:pPr>
              <w:spacing w:beforeLines="25" w:before="78"/>
              <w:jc w:val="center"/>
              <w:rPr>
                <w:b/>
                <w:szCs w:val="21"/>
              </w:rPr>
            </w:pPr>
            <w:r w:rsidRPr="00230C53">
              <w:rPr>
                <w:b/>
                <w:szCs w:val="21"/>
              </w:rPr>
              <w:t>Part III    Reading Comprehension</w:t>
            </w:r>
          </w:p>
        </w:tc>
      </w:tr>
      <w:tr w:rsidR="00230C53" w:rsidRPr="00230C53" w:rsidTr="00E85ECE">
        <w:trPr>
          <w:jc w:val="center"/>
        </w:trPr>
        <w:tc>
          <w:tcPr>
            <w:tcW w:w="1848" w:type="dxa"/>
            <w:tcBorders>
              <w:top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K</w:t>
            </w:r>
          </w:p>
        </w:tc>
        <w:tc>
          <w:tcPr>
            <w:tcW w:w="1848" w:type="dxa"/>
            <w:tcBorders>
              <w:top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O</w:t>
            </w:r>
          </w:p>
        </w:tc>
        <w:tc>
          <w:tcPr>
            <w:tcW w:w="1848" w:type="dxa"/>
            <w:tcBorders>
              <w:top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J</w:t>
            </w:r>
          </w:p>
        </w:tc>
        <w:tc>
          <w:tcPr>
            <w:tcW w:w="1849" w:type="dxa"/>
            <w:tcBorders>
              <w:top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9" w:type="dxa"/>
            <w:tcBorders>
              <w:top w:val="single" w:sz="4" w:space="0" w:color="auto"/>
            </w:tcBorders>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G</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E</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L</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M</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J</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G</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K</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E</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H</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F</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I</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r>
      <w:tr w:rsidR="00230C53" w:rsidRPr="00230C53" w:rsidTr="00E85ECE">
        <w:trPr>
          <w:jc w:val="center"/>
        </w:trPr>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D</w:t>
            </w:r>
          </w:p>
        </w:tc>
        <w:tc>
          <w:tcPr>
            <w:tcW w:w="1848"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A</w:t>
            </w:r>
          </w:p>
        </w:tc>
        <w:tc>
          <w:tcPr>
            <w:tcW w:w="1849" w:type="dxa"/>
          </w:tcPr>
          <w:p w:rsidR="00230C53" w:rsidRPr="00230C53" w:rsidRDefault="00230C53" w:rsidP="00C27D5B">
            <w:pPr>
              <w:numPr>
                <w:ilvl w:val="0"/>
                <w:numId w:val="1"/>
              </w:numPr>
              <w:spacing w:beforeLines="25" w:before="78"/>
              <w:jc w:val="center"/>
              <w:rPr>
                <w:rFonts w:ascii="Calibri" w:hAnsi="Calibri"/>
                <w:szCs w:val="21"/>
              </w:rPr>
            </w:pPr>
            <w:r w:rsidRPr="00230C53">
              <w:rPr>
                <w:rFonts w:ascii="Calibri" w:hAnsi="Calibri" w:hint="eastAsia"/>
                <w:szCs w:val="21"/>
              </w:rPr>
              <w:t>C</w:t>
            </w:r>
          </w:p>
        </w:tc>
      </w:tr>
    </w:tbl>
    <w:p w:rsidR="00230C53" w:rsidRPr="00230C53" w:rsidRDefault="00230C53" w:rsidP="00C27D5B">
      <w:pPr>
        <w:spacing w:beforeLines="25" w:before="78"/>
        <w:rPr>
          <w:rFonts w:ascii="Times New Roman" w:eastAsia="宋体" w:hAnsi="Times New Roman" w:cs="Times New Roman"/>
          <w:b/>
          <w:szCs w:val="21"/>
        </w:rPr>
      </w:pPr>
    </w:p>
    <w:p w:rsidR="00230C53" w:rsidRPr="00230C53" w:rsidRDefault="00230C53" w:rsidP="00C27D5B">
      <w:pPr>
        <w:spacing w:beforeLines="25" w:before="78"/>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230C53" w:rsidRDefault="00230C53" w:rsidP="00C27D5B">
      <w:pPr>
        <w:widowControl/>
        <w:spacing w:beforeLines="25" w:before="78"/>
        <w:rPr>
          <w:rFonts w:ascii="Times New Roman" w:eastAsia="宋体" w:hAnsi="Times New Roman" w:cs="Times New Roman"/>
          <w:szCs w:val="24"/>
        </w:rPr>
      </w:pPr>
      <w:r w:rsidRPr="00230C53">
        <w:rPr>
          <w:rFonts w:ascii="Times New Roman" w:eastAsia="宋体" w:hAnsi="Times New Roman" w:cs="Times New Roman" w:hint="eastAsia"/>
          <w:szCs w:val="24"/>
        </w:rPr>
        <w:t>Generally, the color of red symbolizes good fortune, longevity and happiness in Chinese culture. It can be found everywhere during the Spring Festival and on other festive occasions. Cash is usually put in small red packets as gifts to relatives and close friends. The popularity of red in China can also be attributed to the fact that people associate it with the Chinese revolution and the Communist Party. However, the color of red does not always stand for good luck and happiness. Writing Chinese names in red ink is seen as an offensive behavior due to the previous practice that the names of the deceased were written red.</w:t>
      </w:r>
    </w:p>
    <w:p w:rsidR="008B1434" w:rsidRDefault="008B1434" w:rsidP="00C27D5B">
      <w:pPr>
        <w:widowControl/>
        <w:spacing w:beforeLines="25" w:before="78"/>
        <w:rPr>
          <w:rFonts w:ascii="Times New Roman" w:eastAsia="宋体" w:hAnsi="Times New Roman" w:cs="Times New Roman"/>
          <w:szCs w:val="24"/>
        </w:rPr>
      </w:pPr>
    </w:p>
    <w:p w:rsidR="008B1434" w:rsidRPr="00546771" w:rsidRDefault="00B828C2" w:rsidP="00C27D5B">
      <w:pPr>
        <w:spacing w:beforeLines="25" w:before="78"/>
        <w:jc w:val="center"/>
        <w:rPr>
          <w:rFonts w:ascii="Times New Roman" w:eastAsia="宋体" w:hAnsi="Times New Roman" w:cs="Times New Roman"/>
          <w:b/>
          <w:szCs w:val="24"/>
        </w:rPr>
      </w:pPr>
      <w:r w:rsidRPr="00230C53">
        <w:rPr>
          <w:rFonts w:ascii="Times New Roman" w:eastAsia="宋体" w:hAnsi="Times New Roman" w:cs="Times New Roman"/>
          <w:b/>
          <w:szCs w:val="24"/>
        </w:rPr>
        <w:t>Part II    Listening Comprehension</w:t>
      </w:r>
      <w:r>
        <w:rPr>
          <w:rFonts w:ascii="Times New Roman" w:eastAsia="宋体" w:hAnsi="Times New Roman" w:cs="Times New Roman" w:hint="eastAsia"/>
          <w:b/>
          <w:szCs w:val="24"/>
        </w:rPr>
        <w:t>听力原文</w:t>
      </w:r>
    </w:p>
    <w:p w:rsidR="008B1434" w:rsidRPr="00546771" w:rsidRDefault="008B1434" w:rsidP="00C27D5B">
      <w:pPr>
        <w:widowControl/>
        <w:spacing w:beforeLines="25" w:before="78"/>
        <w:rPr>
          <w:rFonts w:ascii="Times New Roman" w:eastAsia="宋体" w:hAnsi="Times New Roman" w:cs="Times New Roman"/>
          <w:b/>
          <w:szCs w:val="24"/>
        </w:rPr>
      </w:pPr>
      <w:r w:rsidRPr="00546771">
        <w:rPr>
          <w:rFonts w:ascii="Times New Roman" w:eastAsia="宋体" w:hAnsi="Times New Roman" w:cs="Times New Roman"/>
          <w:b/>
          <w:szCs w:val="24"/>
        </w:rPr>
        <w:t>Section A</w:t>
      </w:r>
    </w:p>
    <w:p w:rsidR="008B1434" w:rsidRPr="00546771" w:rsidRDefault="00546771" w:rsidP="00C27D5B">
      <w:pPr>
        <w:widowControl/>
        <w:spacing w:beforeLines="25" w:before="78"/>
        <w:rPr>
          <w:rFonts w:ascii="Times New Roman" w:eastAsia="宋体" w:hAnsi="Times New Roman" w:cs="Times New Roman"/>
          <w:b/>
          <w:szCs w:val="24"/>
        </w:rPr>
      </w:pPr>
      <w:r w:rsidRPr="00546771">
        <w:rPr>
          <w:rFonts w:ascii="Times New Roman" w:eastAsia="宋体" w:hAnsi="Times New Roman" w:cs="Times New Roman"/>
          <w:b/>
          <w:szCs w:val="24"/>
        </w:rPr>
        <w:t>Questions 1 and 2 are based on the news report you have just heard.</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A 16th century castle in Scotland is close to collapsing after lumps of soils were washed away by floods, threatening its foundations.</w:t>
      </w:r>
      <w:r w:rsidR="001A4885">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On Sunday, the castle’s owner John Gordon, 76, was forced to move out his property after the River Dee swept away about 60 feet of land, leaving the castle</w:t>
      </w:r>
      <w:r w:rsidR="006C4147">
        <w:rPr>
          <w:rFonts w:ascii="Times New Roman" w:eastAsia="宋体" w:hAnsi="Times New Roman" w:cs="Times New Roman"/>
          <w:szCs w:val="24"/>
        </w:rPr>
        <w:t xml:space="preserve"> dangerous close to the river</w:t>
      </w:r>
      <w:r w:rsidR="006C4147">
        <w:rPr>
          <w:rFonts w:ascii="Times New Roman" w:eastAsia="宋体" w:hAnsi="Times New Roman" w:cs="Times New Roman" w:hint="eastAsia"/>
          <w:szCs w:val="24"/>
        </w:rPr>
        <w:t>, a</w:t>
      </w:r>
      <w:r w:rsidRPr="008B1434">
        <w:rPr>
          <w:rFonts w:ascii="Times New Roman" w:eastAsia="宋体" w:hAnsi="Times New Roman" w:cs="Times New Roman"/>
          <w:szCs w:val="24"/>
        </w:rPr>
        <w:t xml:space="preserve">ccording to the Scottish </w:t>
      </w:r>
      <w:r w:rsidRPr="006C4147">
        <w:rPr>
          <w:rFonts w:ascii="Times New Roman" w:eastAsia="宋体" w:hAnsi="Times New Roman" w:cs="Times New Roman"/>
          <w:i/>
          <w:szCs w:val="24"/>
        </w:rPr>
        <w:t>Daily Record</w:t>
      </w:r>
      <w:r w:rsidR="006C4147">
        <w:rPr>
          <w:rFonts w:ascii="Times New Roman" w:eastAsia="宋体" w:hAnsi="Times New Roman" w:cs="Times New Roman"/>
          <w:szCs w:val="24"/>
        </w:rPr>
        <w:t>.</w:t>
      </w:r>
    </w:p>
    <w:p w:rsidR="008B1434" w:rsidRPr="008B1434" w:rsidRDefault="006C4147" w:rsidP="00C27D5B">
      <w:pPr>
        <w:widowControl/>
        <w:spacing w:beforeLines="25" w:before="78"/>
        <w:ind w:firstLineChars="200" w:firstLine="420"/>
        <w:rPr>
          <w:rFonts w:ascii="Times New Roman" w:eastAsia="宋体" w:hAnsi="Times New Roman" w:cs="Times New Roman"/>
          <w:szCs w:val="24"/>
        </w:rPr>
      </w:pPr>
      <w:proofErr w:type="spellStart"/>
      <w:r>
        <w:rPr>
          <w:rFonts w:ascii="Times New Roman" w:eastAsia="宋体" w:hAnsi="Times New Roman" w:cs="Times New Roman"/>
          <w:szCs w:val="24"/>
        </w:rPr>
        <w:t>Abergeldie</w:t>
      </w:r>
      <w:proofErr w:type="spellEnd"/>
      <w:r>
        <w:rPr>
          <w:rFonts w:ascii="Times New Roman" w:eastAsia="宋体" w:hAnsi="Times New Roman" w:cs="Times New Roman"/>
          <w:szCs w:val="24"/>
        </w:rPr>
        <w:t xml:space="preserve"> </w:t>
      </w:r>
      <w:r>
        <w:rPr>
          <w:rFonts w:ascii="Times New Roman" w:eastAsia="宋体" w:hAnsi="Times New Roman" w:cs="Times New Roman" w:hint="eastAsia"/>
          <w:szCs w:val="24"/>
        </w:rPr>
        <w:t>C</w:t>
      </w:r>
      <w:r w:rsidR="008B1434" w:rsidRPr="008B1434">
        <w:rPr>
          <w:rFonts w:ascii="Times New Roman" w:eastAsia="宋体" w:hAnsi="Times New Roman" w:cs="Times New Roman"/>
          <w:szCs w:val="24"/>
        </w:rPr>
        <w:t>astle</w:t>
      </w:r>
      <w:r w:rsidR="00BA5692">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located in </w:t>
      </w:r>
      <w:proofErr w:type="spellStart"/>
      <w:r w:rsidR="008B1434" w:rsidRPr="008B1434">
        <w:rPr>
          <w:rFonts w:ascii="Times New Roman" w:eastAsia="宋体" w:hAnsi="Times New Roman" w:cs="Times New Roman"/>
          <w:szCs w:val="24"/>
        </w:rPr>
        <w:t>Aberdeenshire</w:t>
      </w:r>
      <w:proofErr w:type="spellEnd"/>
      <w:r w:rsidR="008B1434" w:rsidRPr="008B1434">
        <w:rPr>
          <w:rFonts w:ascii="Times New Roman" w:eastAsia="宋体" w:hAnsi="Times New Roman" w:cs="Times New Roman"/>
          <w:szCs w:val="24"/>
        </w:rPr>
        <w:t>, Scotland</w:t>
      </w:r>
      <w:r w:rsidR="00BA5692">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was built by Sir Alexander Gordon of </w:t>
      </w:r>
      <w:proofErr w:type="spellStart"/>
      <w:r w:rsidR="008B1434" w:rsidRPr="008B1434">
        <w:rPr>
          <w:rFonts w:ascii="Times New Roman" w:eastAsia="宋体" w:hAnsi="Times New Roman" w:cs="Times New Roman"/>
          <w:szCs w:val="24"/>
        </w:rPr>
        <w:t>Midmar</w:t>
      </w:r>
      <w:proofErr w:type="spellEnd"/>
      <w:r w:rsidR="008B1434" w:rsidRPr="008B1434">
        <w:rPr>
          <w:rFonts w:ascii="Times New Roman" w:eastAsia="宋体" w:hAnsi="Times New Roman" w:cs="Times New Roman"/>
          <w:szCs w:val="24"/>
        </w:rPr>
        <w:t xml:space="preserve"> who later became the Earl of Huntly.</w:t>
      </w:r>
      <w:r w:rsidR="00BA5692">
        <w:rPr>
          <w:rFonts w:ascii="Times New Roman" w:eastAsia="宋体" w:hAnsi="Times New Roman" w:cs="Times New Roman" w:hint="eastAsia"/>
          <w:szCs w:val="24"/>
        </w:rPr>
        <w:t xml:space="preserve"> </w:t>
      </w:r>
      <w:r w:rsidR="008B1434" w:rsidRPr="008B1434">
        <w:rPr>
          <w:rFonts w:ascii="Times New Roman" w:eastAsia="宋体" w:hAnsi="Times New Roman" w:cs="Times New Roman"/>
          <w:szCs w:val="24"/>
        </w:rPr>
        <w:t>The castle</w:t>
      </w:r>
      <w:r w:rsidR="00BA5692">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which is located on 11,700 acres</w:t>
      </w:r>
      <w:r w:rsidR="00BA5692">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was leased to members of the royal family between 1848 and 1970, includin</w:t>
      </w:r>
      <w:r w:rsidR="00236255">
        <w:rPr>
          <w:rFonts w:ascii="Times New Roman" w:eastAsia="宋体" w:hAnsi="Times New Roman" w:cs="Times New Roman"/>
          <w:szCs w:val="24"/>
        </w:rPr>
        <w:t>g King Edward VII and George V.</w:t>
      </w:r>
      <w:r w:rsidR="00236255">
        <w:rPr>
          <w:rFonts w:ascii="Times New Roman" w:eastAsia="宋体" w:hAnsi="Times New Roman" w:cs="Times New Roman" w:hint="eastAsia"/>
          <w:szCs w:val="24"/>
        </w:rPr>
        <w:t xml:space="preserve"> </w:t>
      </w:r>
      <w:r w:rsidR="008B1434" w:rsidRPr="008B1434">
        <w:rPr>
          <w:rFonts w:ascii="Times New Roman" w:eastAsia="宋体" w:hAnsi="Times New Roman" w:cs="Times New Roman"/>
          <w:szCs w:val="24"/>
        </w:rPr>
        <w:t xml:space="preserve">The Scottish Environment Protection Agency has issued more than 35 flood warnings </w:t>
      </w:r>
      <w:r w:rsidR="008B1434" w:rsidRPr="008B1434">
        <w:rPr>
          <w:rFonts w:ascii="Times New Roman" w:eastAsia="宋体" w:hAnsi="Times New Roman" w:cs="Times New Roman"/>
          <w:szCs w:val="24"/>
        </w:rPr>
        <w:lastRenderedPageBreak/>
        <w:t xml:space="preserve">covering several regions, as Scotland continues to clean up the after Storm Frank </w:t>
      </w:r>
      <w:r w:rsidR="00A54406">
        <w:rPr>
          <w:rFonts w:ascii="Times New Roman" w:eastAsia="宋体" w:hAnsi="Times New Roman" w:cs="Times New Roman"/>
          <w:szCs w:val="24"/>
        </w:rPr>
        <w:t>hit the country last Wednesday.</w:t>
      </w:r>
      <w:r w:rsidR="00A54406">
        <w:rPr>
          <w:rFonts w:ascii="Times New Roman" w:eastAsia="宋体" w:hAnsi="Times New Roman" w:cs="Times New Roman" w:hint="eastAsia"/>
          <w:szCs w:val="24"/>
        </w:rPr>
        <w:t xml:space="preserve"> </w:t>
      </w:r>
      <w:r w:rsidR="008B1434" w:rsidRPr="008B1434">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This means that rivers will rise more slowly, but</w:t>
      </w:r>
      <w:r w:rsidR="00AA1FA4">
        <w:rPr>
          <w:rFonts w:ascii="Times New Roman" w:eastAsia="宋体" w:hAnsi="Times New Roman" w:cs="Times New Roman"/>
          <w:szCs w:val="24"/>
        </w:rPr>
        <w:t xml:space="preserve"> then stay high for much longer</w:t>
      </w:r>
      <w:r w:rsidR="00AA1FA4">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the environmental agency said.</w:t>
      </w:r>
    </w:p>
    <w:p w:rsidR="008B1434" w:rsidRPr="00A54406"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 Why did John</w:t>
      </w:r>
      <w:r w:rsidR="007F3860">
        <w:rPr>
          <w:rFonts w:ascii="Times New Roman" w:eastAsia="宋体" w:hAnsi="Times New Roman" w:cs="Times New Roman"/>
          <w:szCs w:val="24"/>
        </w:rPr>
        <w:t xml:space="preserve"> Gordon move out of </w:t>
      </w:r>
      <w:proofErr w:type="spellStart"/>
      <w:r w:rsidR="007F3860">
        <w:rPr>
          <w:rFonts w:ascii="Times New Roman" w:eastAsia="宋体" w:hAnsi="Times New Roman" w:cs="Times New Roman"/>
          <w:szCs w:val="24"/>
        </w:rPr>
        <w:t>Abergeldie</w:t>
      </w:r>
      <w:proofErr w:type="spellEnd"/>
      <w:r w:rsidR="007F3860">
        <w:rPr>
          <w:rFonts w:ascii="Times New Roman" w:eastAsia="宋体" w:hAnsi="Times New Roman" w:cs="Times New Roman"/>
          <w:szCs w:val="24"/>
        </w:rPr>
        <w:t xml:space="preserve"> </w:t>
      </w:r>
      <w:r w:rsidR="007F3860">
        <w:rPr>
          <w:rFonts w:ascii="Times New Roman" w:eastAsia="宋体" w:hAnsi="Times New Roman" w:cs="Times New Roman" w:hint="eastAsia"/>
          <w:szCs w:val="24"/>
        </w:rPr>
        <w:t>C</w:t>
      </w:r>
      <w:r w:rsidRPr="008B1434">
        <w:rPr>
          <w:rFonts w:ascii="Times New Roman" w:eastAsia="宋体" w:hAnsi="Times New Roman" w:cs="Times New Roman"/>
          <w:szCs w:val="24"/>
        </w:rPr>
        <w:t>astle?</w:t>
      </w:r>
    </w:p>
    <w:p w:rsid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2. What happened in Scotland last Wednesday?</w:t>
      </w:r>
    </w:p>
    <w:p w:rsidR="008B1434" w:rsidRDefault="008B1434" w:rsidP="00C27D5B">
      <w:pPr>
        <w:widowControl/>
        <w:spacing w:beforeLines="25" w:before="78"/>
        <w:rPr>
          <w:rFonts w:ascii="Times New Roman" w:eastAsia="宋体" w:hAnsi="Times New Roman" w:cs="Times New Roman"/>
          <w:szCs w:val="24"/>
        </w:rPr>
      </w:pPr>
    </w:p>
    <w:p w:rsidR="008B1434" w:rsidRPr="00AF1B3F" w:rsidRDefault="00AF1B3F" w:rsidP="00C27D5B">
      <w:pPr>
        <w:widowControl/>
        <w:spacing w:beforeLines="25" w:before="78"/>
        <w:rPr>
          <w:rFonts w:ascii="Times New Roman" w:eastAsia="宋体" w:hAnsi="Times New Roman" w:cs="Times New Roman"/>
          <w:b/>
          <w:szCs w:val="24"/>
        </w:rPr>
      </w:pPr>
      <w:r w:rsidRPr="00AF1B3F">
        <w:rPr>
          <w:rFonts w:ascii="Times New Roman" w:eastAsia="宋体" w:hAnsi="Times New Roman" w:cs="Times New Roman"/>
          <w:b/>
          <w:szCs w:val="24"/>
        </w:rPr>
        <w:t>Questions 3 and 4 are based on the news report you have just heard.</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Rescue efforts were underway Thursday morning for 17 miners who were stuck in an elevator below ground at a Cargill rock salt mine near Lansing, New Y</w:t>
      </w:r>
      <w:r w:rsidR="00895AAD">
        <w:rPr>
          <w:rFonts w:ascii="Times New Roman" w:eastAsia="宋体" w:hAnsi="Times New Roman" w:cs="Times New Roman"/>
          <w:szCs w:val="24"/>
        </w:rPr>
        <w:t>ork, according to Marcia Lynch</w:t>
      </w:r>
      <w:r w:rsidR="00895AAD">
        <w:rPr>
          <w:rFonts w:ascii="Times New Roman" w:eastAsia="宋体" w:hAnsi="Times New Roman" w:cs="Times New Roman" w:hint="eastAsia"/>
          <w:szCs w:val="24"/>
        </w:rPr>
        <w:t>, p</w:t>
      </w:r>
      <w:r w:rsidRPr="008B1434">
        <w:rPr>
          <w:rFonts w:ascii="Times New Roman" w:eastAsia="宋体" w:hAnsi="Times New Roman" w:cs="Times New Roman"/>
          <w:szCs w:val="24"/>
        </w:rPr>
        <w:t>ublic information officer with Tompkins County’s emergency response dep</w:t>
      </w:r>
      <w:r w:rsidR="00895AAD">
        <w:rPr>
          <w:rFonts w:ascii="Times New Roman" w:eastAsia="宋体" w:hAnsi="Times New Roman" w:cs="Times New Roman"/>
          <w:szCs w:val="24"/>
        </w:rPr>
        <w:t>artment</w:t>
      </w:r>
      <w:r w:rsidR="00895AAD">
        <w:rPr>
          <w:rFonts w:ascii="Times New Roman" w:eastAsia="宋体" w:hAnsi="Times New Roman" w:cs="Times New Roman" w:hint="eastAsia"/>
          <w:szCs w:val="24"/>
        </w:rPr>
        <w:t xml:space="preserve">. </w:t>
      </w:r>
      <w:r w:rsidR="00895AAD" w:rsidRPr="008B1434">
        <w:rPr>
          <w:rFonts w:ascii="Times New Roman" w:eastAsia="宋体" w:hAnsi="Times New Roman" w:cs="Times New Roman"/>
          <w:szCs w:val="24"/>
        </w:rPr>
        <w:t>E</w:t>
      </w:r>
      <w:r w:rsidRPr="008B1434">
        <w:rPr>
          <w:rFonts w:ascii="Times New Roman" w:eastAsia="宋体" w:hAnsi="Times New Roman" w:cs="Times New Roman"/>
          <w:szCs w:val="24"/>
        </w:rPr>
        <w:t>mergency workers have made contac</w:t>
      </w:r>
      <w:r w:rsidR="00895AAD">
        <w:rPr>
          <w:rFonts w:ascii="Times New Roman" w:eastAsia="宋体" w:hAnsi="Times New Roman" w:cs="Times New Roman"/>
          <w:szCs w:val="24"/>
        </w:rPr>
        <w:t>t with the miners via a radio</w:t>
      </w:r>
      <w:r w:rsidR="00895AAD">
        <w:rPr>
          <w:rFonts w:ascii="Times New Roman" w:eastAsia="宋体" w:hAnsi="Times New Roman" w:cs="Times New Roman" w:hint="eastAsia"/>
          <w:szCs w:val="24"/>
        </w:rPr>
        <w:t>, a</w:t>
      </w:r>
      <w:r w:rsidRPr="008B1434">
        <w:rPr>
          <w:rFonts w:ascii="Times New Roman" w:eastAsia="宋体" w:hAnsi="Times New Roman" w:cs="Times New Roman"/>
          <w:szCs w:val="24"/>
        </w:rPr>
        <w:t xml:space="preserve">nd they all appear to be uninjured, said Jessica </w:t>
      </w:r>
      <w:proofErr w:type="spellStart"/>
      <w:r w:rsidRPr="008B1434">
        <w:rPr>
          <w:rFonts w:ascii="Times New Roman" w:eastAsia="宋体" w:hAnsi="Times New Roman" w:cs="Times New Roman"/>
          <w:szCs w:val="24"/>
        </w:rPr>
        <w:t>Verfuss</w:t>
      </w:r>
      <w:proofErr w:type="spellEnd"/>
      <w:r w:rsidRPr="008B1434">
        <w:rPr>
          <w:rFonts w:ascii="Times New Roman" w:eastAsia="宋体" w:hAnsi="Times New Roman" w:cs="Times New Roman"/>
          <w:szCs w:val="24"/>
        </w:rPr>
        <w:t xml:space="preserve">, the emergency department’s assistant director. </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Crews have managed to provide heat packs and blankets to the miners so that they can keep warm during the rescue operation, </w:t>
      </w:r>
      <w:proofErr w:type="spellStart"/>
      <w:r w:rsidRPr="008B1434">
        <w:rPr>
          <w:rFonts w:ascii="Times New Roman" w:eastAsia="宋体" w:hAnsi="Times New Roman" w:cs="Times New Roman"/>
          <w:szCs w:val="24"/>
        </w:rPr>
        <w:t>Verfuss</w:t>
      </w:r>
      <w:proofErr w:type="spellEnd"/>
      <w:r w:rsidRPr="008B1434">
        <w:rPr>
          <w:rFonts w:ascii="Times New Roman" w:eastAsia="宋体" w:hAnsi="Times New Roman" w:cs="Times New Roman"/>
          <w:szCs w:val="24"/>
        </w:rPr>
        <w:t xml:space="preserve"> said. Details about what led to the </w:t>
      </w:r>
      <w:proofErr w:type="gramStart"/>
      <w:r w:rsidRPr="008B1434">
        <w:rPr>
          <w:rFonts w:ascii="Times New Roman" w:eastAsia="宋体" w:hAnsi="Times New Roman" w:cs="Times New Roman"/>
          <w:szCs w:val="24"/>
        </w:rPr>
        <w:t>workers’ be</w:t>
      </w:r>
      <w:r w:rsidR="00101343">
        <w:rPr>
          <w:rFonts w:ascii="Times New Roman" w:eastAsia="宋体" w:hAnsi="Times New Roman" w:cs="Times New Roman"/>
          <w:szCs w:val="24"/>
        </w:rPr>
        <w:t>ing</w:t>
      </w:r>
      <w:proofErr w:type="gramEnd"/>
      <w:r w:rsidR="00101343">
        <w:rPr>
          <w:rFonts w:ascii="Times New Roman" w:eastAsia="宋体" w:hAnsi="Times New Roman" w:cs="Times New Roman"/>
          <w:szCs w:val="24"/>
        </w:rPr>
        <w:t xml:space="preserve"> trapped in the elevator we</w:t>
      </w:r>
      <w:r w:rsidR="00101343">
        <w:rPr>
          <w:rFonts w:ascii="Times New Roman" w:eastAsia="宋体" w:hAnsi="Times New Roman" w:cs="Times New Roman" w:hint="eastAsia"/>
          <w:szCs w:val="24"/>
        </w:rPr>
        <w:t>ren</w:t>
      </w:r>
      <w:r w:rsidR="00101343">
        <w:rPr>
          <w:rFonts w:ascii="Times New Roman" w:eastAsia="宋体" w:hAnsi="Times New Roman" w:cs="Times New Roman"/>
          <w:szCs w:val="24"/>
        </w:rPr>
        <w:t>’</w:t>
      </w:r>
      <w:r w:rsidR="00101343">
        <w:rPr>
          <w:rFonts w:ascii="Times New Roman" w:eastAsia="宋体" w:hAnsi="Times New Roman" w:cs="Times New Roman" w:hint="eastAsia"/>
          <w:szCs w:val="24"/>
        </w:rPr>
        <w:t>t</w:t>
      </w:r>
      <w:r w:rsidRPr="008B1434">
        <w:rPr>
          <w:rFonts w:ascii="Times New Roman" w:eastAsia="宋体" w:hAnsi="Times New Roman" w:cs="Times New Roman"/>
          <w:szCs w:val="24"/>
        </w:rPr>
        <w:t xml:space="preserve"> immediately available. The mine, along New York’s Cayuga Lake, processes salt used for road treatment. It produces about 2 million tons of salt that is shipped to more than 1,500 places in t</w:t>
      </w:r>
      <w:r w:rsidR="00101343">
        <w:rPr>
          <w:rFonts w:ascii="Times New Roman" w:eastAsia="宋体" w:hAnsi="Times New Roman" w:cs="Times New Roman"/>
          <w:szCs w:val="24"/>
        </w:rPr>
        <w:t>he northeastern United States</w:t>
      </w:r>
      <w:r w:rsidR="00101343">
        <w:rPr>
          <w:rFonts w:ascii="Times New Roman" w:eastAsia="宋体" w:hAnsi="Times New Roman" w:cs="Times New Roman" w:hint="eastAsia"/>
          <w:szCs w:val="24"/>
        </w:rPr>
        <w:t xml:space="preserve">. </w:t>
      </w:r>
      <w:r w:rsidR="00101343">
        <w:rPr>
          <w:rFonts w:ascii="Times New Roman" w:eastAsia="宋体" w:hAnsi="Times New Roman" w:cs="Times New Roman"/>
          <w:szCs w:val="24"/>
        </w:rPr>
        <w:t>T</w:t>
      </w:r>
      <w:r w:rsidRPr="008B1434">
        <w:rPr>
          <w:rFonts w:ascii="Times New Roman" w:eastAsia="宋体" w:hAnsi="Times New Roman" w:cs="Times New Roman"/>
          <w:szCs w:val="24"/>
        </w:rPr>
        <w:t>he rock salt mine is one of three operated by Cargill with the other two in Louisiana and Ohio.</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 xml:space="preserve">3. What does the news report say about the salt miners? </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4.</w:t>
      </w:r>
      <w:r w:rsidR="00C6243B">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 xml:space="preserve">What did the rescue team do? </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C6243B" w:rsidRDefault="00C6243B" w:rsidP="00C27D5B">
      <w:pPr>
        <w:widowControl/>
        <w:spacing w:beforeLines="25" w:before="78"/>
        <w:rPr>
          <w:rFonts w:ascii="Times New Roman" w:eastAsia="宋体" w:hAnsi="Times New Roman" w:cs="Times New Roman"/>
          <w:b/>
          <w:szCs w:val="24"/>
        </w:rPr>
      </w:pPr>
      <w:r w:rsidRPr="00C6243B">
        <w:rPr>
          <w:rFonts w:ascii="Times New Roman" w:eastAsia="宋体" w:hAnsi="Times New Roman" w:cs="Times New Roman"/>
          <w:b/>
          <w:szCs w:val="24"/>
        </w:rPr>
        <w:t>Questions 5 to 7 are based on the news report you have just heard.</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The U.S. Postal Service announced today that it is considering closing about 3,700 post offices over the next year because of falling revenues. </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Facing an $8.3 billion budget deficit this year, closing post officers is one of several proposals the Postal Service has put forth recently to cut costs. Last week, for example, Postmaster General Pat </w:t>
      </w:r>
      <w:proofErr w:type="spellStart"/>
      <w:r w:rsidRPr="008B1434">
        <w:rPr>
          <w:rFonts w:ascii="Times New Roman" w:eastAsia="宋体" w:hAnsi="Times New Roman" w:cs="Times New Roman"/>
          <w:szCs w:val="24"/>
        </w:rPr>
        <w:t>Donahoe</w:t>
      </w:r>
      <w:proofErr w:type="spellEnd"/>
      <w:r w:rsidRPr="008B1434">
        <w:rPr>
          <w:rFonts w:ascii="Times New Roman" w:eastAsia="宋体" w:hAnsi="Times New Roman" w:cs="Times New Roman"/>
          <w:szCs w:val="24"/>
        </w:rPr>
        <w:t xml:space="preserve"> announced plans to stop mail delivery on </w:t>
      </w:r>
      <w:proofErr w:type="gramStart"/>
      <w:r w:rsidRPr="008B1434">
        <w:rPr>
          <w:rFonts w:ascii="Times New Roman" w:eastAsia="宋体" w:hAnsi="Times New Roman" w:cs="Times New Roman"/>
          <w:szCs w:val="24"/>
        </w:rPr>
        <w:t>Saturdays,</w:t>
      </w:r>
      <w:proofErr w:type="gramEnd"/>
      <w:r w:rsidRPr="008B1434">
        <w:rPr>
          <w:rFonts w:ascii="Times New Roman" w:eastAsia="宋体" w:hAnsi="Times New Roman" w:cs="Times New Roman"/>
          <w:szCs w:val="24"/>
        </w:rPr>
        <w:t xml:space="preserve"> a move he says could save $3 billion annually. </w:t>
      </w:r>
      <w:r w:rsidRPr="008B1434">
        <w:rPr>
          <w:rFonts w:ascii="Times New Roman" w:eastAsia="宋体" w:hAnsi="Times New Roman" w:cs="Times New Roman" w:hint="eastAsia"/>
          <w:szCs w:val="24"/>
        </w:rPr>
        <w:t>“</w:t>
      </w:r>
      <w:r w:rsidRPr="008B1434">
        <w:rPr>
          <w:rFonts w:ascii="Times New Roman" w:eastAsia="宋体" w:hAnsi="Times New Roman" w:cs="Times New Roman"/>
          <w:szCs w:val="24"/>
        </w:rPr>
        <w:t xml:space="preserve">We are losing revenue as we speak,” </w:t>
      </w:r>
      <w:proofErr w:type="spellStart"/>
      <w:r w:rsidRPr="008B1434">
        <w:rPr>
          <w:rFonts w:ascii="Times New Roman" w:eastAsia="宋体" w:hAnsi="Times New Roman" w:cs="Times New Roman"/>
          <w:szCs w:val="24"/>
        </w:rPr>
        <w:t>Donahoe</w:t>
      </w:r>
      <w:proofErr w:type="spellEnd"/>
      <w:r w:rsidRPr="008B1434">
        <w:rPr>
          <w:rFonts w:ascii="Times New Roman" w:eastAsia="宋体" w:hAnsi="Times New Roman" w:cs="Times New Roman"/>
          <w:szCs w:val="24"/>
        </w:rPr>
        <w:t xml:space="preserve"> said. “We do not want taxpayer money. We want to be self-sufficient. So like any other business you have to make choices.”</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Dean Granholm the vice president for delivery and post office operations said the first waves of closings would begin this fall. He estimated that about 3,000 postmasters, 500 station managers and between 500 and 1,000 postal clerks could lose their jobs. </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5.</w:t>
      </w:r>
      <w:r w:rsidR="00FE4302">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 xml:space="preserve">What is the U.S. Postal Service planning to do? </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6.</w:t>
      </w:r>
      <w:r w:rsidR="00FE4302">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What measure has been planned to save costs?</w:t>
      </w:r>
    </w:p>
    <w:p w:rsid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7.</w:t>
      </w:r>
      <w:r w:rsidR="00FE4302">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What will happen when the proposed measure come</w:t>
      </w:r>
      <w:r w:rsidR="008629EE">
        <w:rPr>
          <w:rFonts w:ascii="Times New Roman" w:eastAsia="宋体" w:hAnsi="Times New Roman" w:cs="Times New Roman" w:hint="eastAsia"/>
          <w:szCs w:val="24"/>
        </w:rPr>
        <w:t>s</w:t>
      </w:r>
      <w:r w:rsidRPr="008B1434">
        <w:rPr>
          <w:rFonts w:ascii="Times New Roman" w:eastAsia="宋体" w:hAnsi="Times New Roman" w:cs="Times New Roman"/>
          <w:szCs w:val="24"/>
        </w:rPr>
        <w:t xml:space="preserve"> into effect?</w:t>
      </w:r>
    </w:p>
    <w:p w:rsidR="008B1434" w:rsidRDefault="008B1434" w:rsidP="00C27D5B">
      <w:pPr>
        <w:widowControl/>
        <w:spacing w:beforeLines="25" w:before="78"/>
        <w:rPr>
          <w:rFonts w:ascii="Times New Roman" w:eastAsia="宋体" w:hAnsi="Times New Roman" w:cs="Times New Roman"/>
          <w:szCs w:val="24"/>
        </w:rPr>
      </w:pPr>
    </w:p>
    <w:p w:rsidR="007A0CBB" w:rsidRPr="007A0CBB" w:rsidRDefault="007A0CBB" w:rsidP="00C27D5B">
      <w:pPr>
        <w:widowControl/>
        <w:spacing w:beforeLines="25" w:before="78"/>
        <w:rPr>
          <w:rFonts w:ascii="Times New Roman" w:eastAsia="宋体" w:hAnsi="Times New Roman" w:cs="Times New Roman"/>
          <w:b/>
          <w:szCs w:val="24"/>
        </w:rPr>
      </w:pPr>
      <w:r w:rsidRPr="007A0CBB">
        <w:rPr>
          <w:rFonts w:ascii="Times New Roman" w:eastAsia="宋体" w:hAnsi="Times New Roman" w:cs="Times New Roman"/>
          <w:b/>
          <w:szCs w:val="24"/>
        </w:rPr>
        <w:t>Section B</w:t>
      </w:r>
    </w:p>
    <w:p w:rsidR="007A0CBB" w:rsidRPr="007A0CBB" w:rsidRDefault="007A0CBB" w:rsidP="00C27D5B">
      <w:pPr>
        <w:widowControl/>
        <w:spacing w:beforeLines="25" w:before="78"/>
        <w:rPr>
          <w:rFonts w:ascii="Times New Roman" w:eastAsia="宋体" w:hAnsi="Times New Roman" w:cs="Times New Roman"/>
          <w:b/>
          <w:szCs w:val="24"/>
        </w:rPr>
      </w:pPr>
      <w:r w:rsidRPr="007A0CBB">
        <w:rPr>
          <w:rFonts w:ascii="Times New Roman" w:eastAsia="宋体" w:hAnsi="Times New Roman" w:cs="Times New Roman"/>
          <w:b/>
          <w:szCs w:val="24"/>
        </w:rPr>
        <w:t>Questions 8 to 11 are based on the conversation you have just heard.</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Mrs. Hampton, we've got trouble in the press room this morning.</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Oh dear. What about?</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One of the press operators arrived an hour and a half late.</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But that's a straightforward affair. He will simply lose part of his pay. That's why we have a clock-in system.</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But the point is the man was clocked-in at 8 o'clock. We have John standing by the time clock, and he swears he saw nothing irregular.</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Is John reliable?</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Yes, he is. That's why we chose him for the job.</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Have you spoken to the man who was late?</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Not yet. I thought I'd have a word with you first. He's a difficult man, and I think there's been some trouble on the shop floor. I've got a feeling that trade union representative is behind this. The manager told me that Jack Green's been very active around the shop the last few days.</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Well, what do you want me to do?</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I was wondering if you'd see Smith, the man who was late, because you are so much better at handling things like this.</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Oh, alright. I'll see him. I must say I agree with you about there being bad feelings in the work</w:t>
      </w:r>
      <w:r w:rsidR="00DF2C49">
        <w:rPr>
          <w:rFonts w:ascii="Times New Roman" w:eastAsia="宋体" w:hAnsi="Times New Roman" w:cs="Times New Roman" w:hint="eastAsia"/>
          <w:szCs w:val="24"/>
        </w:rPr>
        <w:t>er</w:t>
      </w:r>
      <w:r w:rsidRPr="008B1434">
        <w:rPr>
          <w:rFonts w:ascii="Times New Roman" w:eastAsia="宋体" w:hAnsi="Times New Roman" w:cs="Times New Roman"/>
          <w:szCs w:val="24"/>
        </w:rPr>
        <w:t>s. I've had the idea for some time that Jack Green's been busy stirring things up in connection with the latest wage claim. He's always trying to make trouble. Well, I'll get the manager to send Smith up here.</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8. What will happen to the press operator who was late for the work according to the woman?</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9. What does the man say about John who stands by the time clock?</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10. Why does the man suggest the woman see the worker who was late?</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11. What does the woman say about Jack Green?</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1C2839" w:rsidRDefault="001C2839" w:rsidP="00C27D5B">
      <w:pPr>
        <w:widowControl/>
        <w:spacing w:beforeLines="25" w:before="78"/>
        <w:rPr>
          <w:rFonts w:ascii="Times New Roman" w:eastAsia="宋体" w:hAnsi="Times New Roman" w:cs="Times New Roman"/>
          <w:b/>
          <w:szCs w:val="24"/>
        </w:rPr>
      </w:pPr>
      <w:r w:rsidRPr="001C2839">
        <w:rPr>
          <w:rFonts w:ascii="Times New Roman" w:eastAsia="宋体" w:hAnsi="Times New Roman" w:cs="Times New Roman"/>
          <w:b/>
          <w:szCs w:val="24"/>
        </w:rPr>
        <w:t>Questions 12 to 15 are based on the conversation you have just heard.</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Our</w:t>
      </w:r>
      <w:r w:rsidR="00987C87">
        <w:rPr>
          <w:rFonts w:ascii="Times New Roman" w:eastAsia="宋体" w:hAnsi="Times New Roman" w:cs="Times New Roman"/>
          <w:szCs w:val="24"/>
        </w:rPr>
        <w:t xml:space="preserve"> topic today is about something</w:t>
      </w:r>
      <w:r w:rsidRPr="008B1434">
        <w:rPr>
          <w:rFonts w:ascii="Times New Roman" w:eastAsia="宋体" w:hAnsi="Times New Roman" w:cs="Times New Roman"/>
          <w:szCs w:val="24"/>
        </w:rPr>
        <w:t xml:space="preserve"> that foreigners nearly always say</w:t>
      </w:r>
      <w:r w:rsidR="00987C87">
        <w:rPr>
          <w:rFonts w:ascii="Times New Roman" w:eastAsia="宋体" w:hAnsi="Times New Roman" w:cs="Times New Roman"/>
          <w:szCs w:val="24"/>
        </w:rPr>
        <w:t xml:space="preserve"> when they visit Britain. It's “Why are the British so cold?”</w:t>
      </w:r>
      <w:r w:rsidR="00987C87">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And they're talking about the British pe</w:t>
      </w:r>
      <w:r w:rsidR="00987C87">
        <w:rPr>
          <w:rFonts w:ascii="Times New Roman" w:eastAsia="宋体" w:hAnsi="Times New Roman" w:cs="Times New Roman"/>
          <w:szCs w:val="24"/>
        </w:rPr>
        <w:t>rsonality – the famous British “reserve”</w:t>
      </w:r>
      <w:r w:rsidRPr="008B1434">
        <w:rPr>
          <w:rFonts w:ascii="Times New Roman" w:eastAsia="宋体" w:hAnsi="Times New Roman" w:cs="Times New Roman"/>
          <w:szCs w:val="24"/>
        </w:rPr>
        <w:t>. It means that we aren't very friendly, we aren't very open.</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So do you think it's true?</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It's a difficult one. So many people who visit Britain say it's difficult to make friends with British people. They say we'r</w:t>
      </w:r>
      <w:r w:rsidR="0026338D">
        <w:rPr>
          <w:rFonts w:ascii="Times New Roman" w:eastAsia="宋体" w:hAnsi="Times New Roman" w:cs="Times New Roman"/>
          <w:szCs w:val="24"/>
        </w:rPr>
        <w:t>e cold, reserved, unfriendly...</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lastRenderedPageBreak/>
        <w:t xml:space="preserve">B: I think it's true. Look at Americans or Australians. They speak the same language, but they're much more open. </w:t>
      </w:r>
      <w:r w:rsidR="0026338D">
        <w:rPr>
          <w:rFonts w:ascii="Times New Roman" w:eastAsia="宋体" w:hAnsi="Times New Roman" w:cs="Times New Roman"/>
          <w:szCs w:val="24"/>
        </w:rPr>
        <w:t xml:space="preserve">And you see it when you </w:t>
      </w:r>
      <w:proofErr w:type="gramStart"/>
      <w:r w:rsidR="0026338D">
        <w:rPr>
          <w:rFonts w:ascii="Times New Roman" w:eastAsia="宋体" w:hAnsi="Times New Roman" w:cs="Times New Roman"/>
          <w:szCs w:val="24"/>
        </w:rPr>
        <w:t>travel</w:t>
      </w:r>
      <w:r w:rsidR="0026338D">
        <w:rPr>
          <w:rFonts w:ascii="Times New Roman" w:eastAsia="宋体" w:hAnsi="Times New Roman" w:cs="Times New Roman" w:hint="eastAsia"/>
          <w:szCs w:val="24"/>
        </w:rPr>
        <w:t>,</w:t>
      </w:r>
      <w:proofErr w:type="gramEnd"/>
      <w:r w:rsidR="0026338D">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people -</w:t>
      </w:r>
      <w:r w:rsidR="0026338D">
        <w:rPr>
          <w:rFonts w:ascii="Times New Roman" w:eastAsia="宋体" w:hAnsi="Times New Roman" w:cs="Times New Roman" w:hint="eastAsia"/>
          <w:szCs w:val="24"/>
        </w:rPr>
        <w:t>-</w:t>
      </w:r>
      <w:r w:rsidRPr="008B1434">
        <w:rPr>
          <w:rFonts w:ascii="Times New Roman" w:eastAsia="宋体" w:hAnsi="Times New Roman" w:cs="Times New Roman"/>
          <w:szCs w:val="24"/>
        </w:rPr>
        <w:t xml:space="preserve"> I mean strangers -</w:t>
      </w:r>
      <w:r w:rsidR="0026338D">
        <w:rPr>
          <w:rFonts w:ascii="Times New Roman" w:eastAsia="宋体" w:hAnsi="Times New Roman" w:cs="Times New Roman" w:hint="eastAsia"/>
          <w:szCs w:val="24"/>
        </w:rPr>
        <w:t>-</w:t>
      </w:r>
      <w:r w:rsidRPr="008B1434">
        <w:rPr>
          <w:rFonts w:ascii="Times New Roman" w:eastAsia="宋体" w:hAnsi="Times New Roman" w:cs="Times New Roman"/>
          <w:szCs w:val="24"/>
        </w:rPr>
        <w:t xml:space="preserve"> speak to you on the street or on the train. British peo</w:t>
      </w:r>
      <w:r w:rsidR="0026338D">
        <w:rPr>
          <w:rFonts w:ascii="Times New Roman" w:eastAsia="宋体" w:hAnsi="Times New Roman" w:cs="Times New Roman"/>
          <w:szCs w:val="24"/>
        </w:rPr>
        <w:t>ple seldom speak on the train</w:t>
      </w:r>
      <w:r w:rsidR="0026338D">
        <w:rPr>
          <w:rFonts w:ascii="Times New Roman" w:eastAsia="宋体" w:hAnsi="Times New Roman" w:cs="Times New Roman" w:hint="eastAsia"/>
          <w:szCs w:val="24"/>
        </w:rPr>
        <w:t>, o</w:t>
      </w:r>
      <w:r w:rsidRPr="008B1434">
        <w:rPr>
          <w:rFonts w:ascii="Times New Roman" w:eastAsia="宋体" w:hAnsi="Times New Roman" w:cs="Times New Roman"/>
          <w:szCs w:val="24"/>
        </w:rPr>
        <w:t xml:space="preserve">r </w:t>
      </w:r>
      <w:r w:rsidR="0026338D">
        <w:rPr>
          <w:rFonts w:ascii="Times New Roman" w:eastAsia="宋体" w:hAnsi="Times New Roman" w:cs="Times New Roman"/>
          <w:szCs w:val="24"/>
        </w:rPr>
        <w:t>the bus. Not in London, anyway.</w:t>
      </w:r>
    </w:p>
    <w:p w:rsidR="008B1434" w:rsidRPr="008B1434" w:rsidRDefault="0026338D" w:rsidP="00C27D5B">
      <w:pPr>
        <w:widowControl/>
        <w:spacing w:beforeLines="25" w:before="78"/>
        <w:rPr>
          <w:rFonts w:ascii="Times New Roman" w:eastAsia="宋体" w:hAnsi="Times New Roman" w:cs="Times New Roman"/>
          <w:szCs w:val="24"/>
        </w:rPr>
      </w:pPr>
      <w:r>
        <w:rPr>
          <w:rFonts w:ascii="Times New Roman" w:eastAsia="宋体" w:hAnsi="Times New Roman" w:cs="Times New Roman"/>
          <w:szCs w:val="24"/>
        </w:rPr>
        <w:t>A: “Not in London”</w:t>
      </w:r>
      <w:r w:rsidR="008B1434" w:rsidRPr="008B1434">
        <w:rPr>
          <w:rFonts w:ascii="Times New Roman" w:eastAsia="宋体" w:hAnsi="Times New Roman" w:cs="Times New Roman"/>
          <w:szCs w:val="24"/>
        </w:rPr>
        <w:t>. That's it. Capital cities are full of tourists and are never friendly. People are different</w:t>
      </w:r>
      <w:r w:rsidR="00417F88">
        <w:rPr>
          <w:rFonts w:ascii="Times New Roman" w:eastAsia="宋体" w:hAnsi="Times New Roman" w:cs="Times New Roman"/>
          <w:szCs w:val="24"/>
        </w:rPr>
        <w:t xml:space="preserve"> in other parts of the country.</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Not completely. I met a woman once, an Italian. She's been worki</w:t>
      </w:r>
      <w:r w:rsidR="009F5613">
        <w:rPr>
          <w:rFonts w:ascii="Times New Roman" w:eastAsia="宋体" w:hAnsi="Times New Roman" w:cs="Times New Roman"/>
          <w:szCs w:val="24"/>
        </w:rPr>
        <w:t>ng in Manchester for two years,</w:t>
      </w:r>
      <w:r w:rsidR="009F5613">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and no one -</w:t>
      </w:r>
      <w:r w:rsidR="009F5613">
        <w:rPr>
          <w:rFonts w:ascii="Times New Roman" w:eastAsia="宋体" w:hAnsi="Times New Roman" w:cs="Times New Roman" w:hint="eastAsia"/>
          <w:szCs w:val="24"/>
        </w:rPr>
        <w:t>-</w:t>
      </w:r>
      <w:r w:rsidRPr="008B1434">
        <w:rPr>
          <w:rFonts w:ascii="Times New Roman" w:eastAsia="宋体" w:hAnsi="Times New Roman" w:cs="Times New Roman"/>
          <w:szCs w:val="24"/>
        </w:rPr>
        <w:t xml:space="preserve"> not one of her colleagues -</w:t>
      </w:r>
      <w:r w:rsidR="009F5613">
        <w:rPr>
          <w:rFonts w:ascii="Times New Roman" w:eastAsia="宋体" w:hAnsi="Times New Roman" w:cs="Times New Roman" w:hint="eastAsia"/>
          <w:szCs w:val="24"/>
        </w:rPr>
        <w:t>-</w:t>
      </w:r>
      <w:r w:rsidRPr="008B1434">
        <w:rPr>
          <w:rFonts w:ascii="Times New Roman" w:eastAsia="宋体" w:hAnsi="Times New Roman" w:cs="Times New Roman"/>
          <w:szCs w:val="24"/>
        </w:rPr>
        <w:t xml:space="preserve"> had ever invited her to their home. They were friendly to her at work, but nothing else. She couldn't believe it. She said th</w:t>
      </w:r>
      <w:r w:rsidR="009F5613">
        <w:rPr>
          <w:rFonts w:ascii="Times New Roman" w:eastAsia="宋体" w:hAnsi="Times New Roman" w:cs="Times New Roman"/>
          <w:szCs w:val="24"/>
        </w:rPr>
        <w:t>at would never happen in Italy.</w:t>
      </w:r>
    </w:p>
    <w:p w:rsidR="008B1434" w:rsidRPr="008B1434" w:rsidRDefault="009F5613" w:rsidP="00C27D5B">
      <w:pPr>
        <w:widowControl/>
        <w:spacing w:beforeLines="25" w:before="78"/>
        <w:rPr>
          <w:rFonts w:ascii="Times New Roman" w:eastAsia="宋体" w:hAnsi="Times New Roman" w:cs="Times New Roman"/>
          <w:szCs w:val="24"/>
        </w:rPr>
      </w:pPr>
      <w:r>
        <w:rPr>
          <w:rFonts w:ascii="Times New Roman" w:eastAsia="宋体" w:hAnsi="Times New Roman" w:cs="Times New Roman"/>
          <w:szCs w:val="24"/>
        </w:rPr>
        <w:t>A: You know what they say – “</w:t>
      </w:r>
      <w:r w:rsidR="008B1434" w:rsidRPr="008B1434">
        <w:rPr>
          <w:rFonts w:ascii="Times New Roman" w:eastAsia="宋体" w:hAnsi="Times New Roman" w:cs="Times New Roman"/>
          <w:szCs w:val="24"/>
        </w:rPr>
        <w:t xml:space="preserve">an </w:t>
      </w:r>
      <w:r>
        <w:rPr>
          <w:rFonts w:ascii="Times New Roman" w:eastAsia="宋体" w:hAnsi="Times New Roman" w:cs="Times New Roman"/>
          <w:szCs w:val="24"/>
        </w:rPr>
        <w:t>Englishman's home is his castle”</w:t>
      </w:r>
      <w:r w:rsidR="008B1434" w:rsidRPr="008B1434">
        <w:rPr>
          <w:rFonts w:ascii="Times New Roman" w:eastAsia="宋体" w:hAnsi="Times New Roman" w:cs="Times New Roman"/>
          <w:szCs w:val="24"/>
        </w:rPr>
        <w:t xml:space="preserve">. It’s </w:t>
      </w:r>
      <w:r>
        <w:rPr>
          <w:rFonts w:ascii="Times New Roman" w:eastAsia="宋体" w:hAnsi="Times New Roman" w:cs="Times New Roman"/>
          <w:szCs w:val="24"/>
        </w:rPr>
        <w:t>really difficult to get inside.</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Yeah. It's about being private. You go home to your house and your garden and you c</w:t>
      </w:r>
      <w:r w:rsidR="009F5613">
        <w:rPr>
          <w:rFonts w:ascii="Times New Roman" w:eastAsia="宋体" w:hAnsi="Times New Roman" w:cs="Times New Roman"/>
          <w:szCs w:val="24"/>
        </w:rPr>
        <w:t>lose the door. It's your place.</w:t>
      </w:r>
    </w:p>
    <w:p w:rsidR="008B1434" w:rsidRPr="009F5613"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A: That's why the British don't like flats.</w:t>
      </w:r>
      <w:r w:rsidR="009F5613">
        <w:rPr>
          <w:rFonts w:ascii="Times New Roman" w:eastAsia="宋体" w:hAnsi="Times New Roman" w:cs="Times New Roman"/>
          <w:szCs w:val="24"/>
        </w:rPr>
        <w:t xml:space="preserve"> They prefer to live in houses.</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B: That’s true.</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12. What do foreigners generally think of British people according to the woman?</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13. What may British people typically do one the train according to the man?</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14. What does the man say about the Italian woman working in Manchester?</w:t>
      </w:r>
    </w:p>
    <w:p w:rsid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15. Why do British people prefer houses to flats?</w:t>
      </w:r>
    </w:p>
    <w:p w:rsidR="008B1434" w:rsidRDefault="008B1434" w:rsidP="00C27D5B">
      <w:pPr>
        <w:widowControl/>
        <w:spacing w:beforeLines="25" w:before="78"/>
        <w:rPr>
          <w:rFonts w:ascii="Times New Roman" w:eastAsia="宋体" w:hAnsi="Times New Roman" w:cs="Times New Roman"/>
          <w:szCs w:val="24"/>
        </w:rPr>
      </w:pPr>
    </w:p>
    <w:p w:rsidR="00022C53" w:rsidRPr="00A87438" w:rsidRDefault="00022C53" w:rsidP="00C27D5B">
      <w:pPr>
        <w:widowControl/>
        <w:spacing w:beforeLines="25" w:before="78"/>
        <w:rPr>
          <w:rFonts w:ascii="Times New Roman" w:eastAsia="宋体" w:hAnsi="Times New Roman" w:cs="Times New Roman"/>
          <w:b/>
          <w:szCs w:val="24"/>
        </w:rPr>
      </w:pPr>
      <w:r w:rsidRPr="00A87438">
        <w:rPr>
          <w:rFonts w:ascii="Times New Roman" w:eastAsia="宋体" w:hAnsi="Times New Roman" w:cs="Times New Roman"/>
          <w:b/>
          <w:szCs w:val="24"/>
        </w:rPr>
        <w:t>Section C</w:t>
      </w:r>
    </w:p>
    <w:p w:rsidR="00022C53" w:rsidRPr="00A87438" w:rsidRDefault="00022C53" w:rsidP="00C27D5B">
      <w:pPr>
        <w:widowControl/>
        <w:spacing w:beforeLines="25" w:before="78"/>
        <w:rPr>
          <w:rFonts w:ascii="Times New Roman" w:eastAsia="宋体" w:hAnsi="Times New Roman" w:cs="Times New Roman"/>
          <w:b/>
          <w:szCs w:val="24"/>
        </w:rPr>
      </w:pPr>
      <w:r w:rsidRPr="00A87438">
        <w:rPr>
          <w:rFonts w:ascii="Times New Roman" w:eastAsia="宋体" w:hAnsi="Times New Roman" w:cs="Times New Roman"/>
          <w:b/>
          <w:szCs w:val="24"/>
        </w:rPr>
        <w:t>Questions 16 to 18 are based on the passage you have just heard.</w:t>
      </w:r>
    </w:p>
    <w:p w:rsidR="008B1434" w:rsidRPr="00FF4A11"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In college, time is scarce, and consequently, very precious. At the same time, expenses in college pile up surprisingly quickly. A part time job is a good way to balance costs while ensuring there is enough time left over for both academic subjects and after-class activities.</w:t>
      </w:r>
    </w:p>
    <w:p w:rsidR="001003CD"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If you are a college student looking for a part time job, the best place to start your job search is right on campus. There are tons of on-campus job opportunities, and as a student, you’ll automatically be given hiring priority. Plus, on-campus jobs eliminate commuting time, and could be a great way to connect with academic and professional resources at your university. Check with your school’s career service or employment office for help to find a campus job. Of course, there are opportunities for part-time work off-campus, too. If you spend a little </w:t>
      </w:r>
      <w:r w:rsidR="001003CD">
        <w:rPr>
          <w:rFonts w:ascii="Times New Roman" w:eastAsia="宋体" w:hAnsi="Times New Roman" w:cs="Times New Roman"/>
          <w:szCs w:val="24"/>
        </w:rPr>
        <w:t>time digging for the right part</w:t>
      </w:r>
      <w:r w:rsidR="001003CD">
        <w:rPr>
          <w:rFonts w:ascii="Times New Roman" w:eastAsia="宋体" w:hAnsi="Times New Roman" w:cs="Times New Roman" w:hint="eastAsia"/>
          <w:szCs w:val="24"/>
        </w:rPr>
        <w:t>-</w:t>
      </w:r>
      <w:r w:rsidRPr="008B1434">
        <w:rPr>
          <w:rFonts w:ascii="Times New Roman" w:eastAsia="宋体" w:hAnsi="Times New Roman" w:cs="Times New Roman"/>
          <w:szCs w:val="24"/>
        </w:rPr>
        <w:t>time jobs, you’ll save yourself time</w:t>
      </w:r>
      <w:r w:rsidR="001003CD">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 xml:space="preserve"> when you find a job that leaves you with enough time</w:t>
      </w:r>
      <w:r w:rsidR="001003CD">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 xml:space="preserve"> to get your school work done, too. </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If you are a college st</w:t>
      </w:r>
      <w:r w:rsidR="00210E09">
        <w:rPr>
          <w:rFonts w:ascii="Times New Roman" w:eastAsia="宋体" w:hAnsi="Times New Roman" w:cs="Times New Roman"/>
          <w:szCs w:val="24"/>
        </w:rPr>
        <w:t>udent looking for work but worr</w:t>
      </w:r>
      <w:r w:rsidR="00210E09">
        <w:rPr>
          <w:rFonts w:ascii="Times New Roman" w:eastAsia="宋体" w:hAnsi="Times New Roman" w:cs="Times New Roman" w:hint="eastAsia"/>
          <w:szCs w:val="24"/>
        </w:rPr>
        <w:t>ied</w:t>
      </w:r>
      <w:r w:rsidRPr="008B1434">
        <w:rPr>
          <w:rFonts w:ascii="Times New Roman" w:eastAsia="宋体" w:hAnsi="Times New Roman" w:cs="Times New Roman"/>
          <w:szCs w:val="24"/>
        </w:rPr>
        <w:t xml:space="preserve"> you won’t have enough time to devote to academic subjects, consider working as a study hall or a library monitor. Responsibilities generally include supervising study spaces to ensure that a quiet atmosphere is maintained. It’s a pretty easy job, but one with lots of downtime</w:t>
      </w:r>
      <w:r w:rsidR="004961C6">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w:t>
      </w:r>
      <w:r w:rsidR="004961C6">
        <w:rPr>
          <w:rFonts w:ascii="Times New Roman" w:eastAsia="宋体" w:hAnsi="Times New Roman" w:cs="Times New Roman" w:hint="eastAsia"/>
          <w:szCs w:val="24"/>
        </w:rPr>
        <w:t xml:space="preserve">- </w:t>
      </w:r>
      <w:r w:rsidR="004961C6">
        <w:rPr>
          <w:rFonts w:ascii="Times New Roman" w:eastAsia="宋体" w:hAnsi="Times New Roman" w:cs="Times New Roman"/>
          <w:szCs w:val="24"/>
        </w:rPr>
        <w:t>which means you’</w:t>
      </w:r>
      <w:r w:rsidRPr="008B1434">
        <w:rPr>
          <w:rFonts w:ascii="Times New Roman" w:eastAsia="宋体" w:hAnsi="Times New Roman" w:cs="Times New Roman"/>
          <w:szCs w:val="24"/>
        </w:rPr>
        <w:t>ll have plenty of time to catch up on reading, do homework or study for an exam.</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9075E9" w:rsidP="00C27D5B">
      <w:pPr>
        <w:widowControl/>
        <w:spacing w:beforeLines="25" w:before="78"/>
        <w:rPr>
          <w:rFonts w:ascii="Times New Roman" w:eastAsia="宋体" w:hAnsi="Times New Roman" w:cs="Times New Roman"/>
          <w:szCs w:val="24"/>
        </w:rPr>
      </w:pPr>
      <w:r>
        <w:rPr>
          <w:rFonts w:ascii="Times New Roman" w:eastAsia="宋体" w:hAnsi="Times New Roman" w:cs="Times New Roman"/>
          <w:szCs w:val="24"/>
        </w:rPr>
        <w:lastRenderedPageBreak/>
        <w:t>16</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What does the speaker say about college students applying for on-campus jobs?</w:t>
      </w:r>
    </w:p>
    <w:p w:rsidR="008B1434" w:rsidRPr="008B1434" w:rsidRDefault="009075E9" w:rsidP="00C27D5B">
      <w:pPr>
        <w:widowControl/>
        <w:spacing w:beforeLines="25" w:before="78"/>
        <w:rPr>
          <w:rFonts w:ascii="Times New Roman" w:eastAsia="宋体" w:hAnsi="Times New Roman" w:cs="Times New Roman"/>
          <w:szCs w:val="24"/>
        </w:rPr>
      </w:pPr>
      <w:r>
        <w:rPr>
          <w:rFonts w:ascii="Times New Roman" w:eastAsia="宋体" w:hAnsi="Times New Roman" w:cs="Times New Roman"/>
          <w:szCs w:val="24"/>
        </w:rPr>
        <w:t>17</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What can students do to find a campus job according to the speaker?</w:t>
      </w:r>
    </w:p>
    <w:p w:rsidR="008B1434" w:rsidRPr="008B1434" w:rsidRDefault="009075E9" w:rsidP="00C27D5B">
      <w:pPr>
        <w:widowControl/>
        <w:spacing w:beforeLines="25" w:before="78"/>
        <w:rPr>
          <w:rFonts w:ascii="Times New Roman" w:eastAsia="宋体" w:hAnsi="Times New Roman" w:cs="Times New Roman"/>
          <w:szCs w:val="24"/>
        </w:rPr>
      </w:pPr>
      <w:r>
        <w:rPr>
          <w:rFonts w:ascii="Times New Roman" w:eastAsia="宋体" w:hAnsi="Times New Roman" w:cs="Times New Roman"/>
          <w:szCs w:val="24"/>
        </w:rPr>
        <w:t>18</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What does the speaker say is a library monitor’s responsibility? </w:t>
      </w:r>
    </w:p>
    <w:p w:rsidR="008B1434" w:rsidRPr="008B1434" w:rsidRDefault="008B1434" w:rsidP="00C27D5B">
      <w:pPr>
        <w:widowControl/>
        <w:spacing w:beforeLines="25" w:before="78"/>
        <w:rPr>
          <w:rFonts w:ascii="Times New Roman" w:eastAsia="宋体" w:hAnsi="Times New Roman" w:cs="Times New Roman"/>
          <w:szCs w:val="24"/>
        </w:rPr>
      </w:pPr>
    </w:p>
    <w:p w:rsidR="005C2605" w:rsidRPr="005C2605" w:rsidRDefault="005C2605" w:rsidP="00C27D5B">
      <w:pPr>
        <w:widowControl/>
        <w:spacing w:beforeLines="25" w:before="78"/>
        <w:rPr>
          <w:rFonts w:ascii="Times New Roman" w:eastAsia="宋体" w:hAnsi="Times New Roman" w:cs="Times New Roman"/>
          <w:b/>
          <w:szCs w:val="24"/>
        </w:rPr>
      </w:pPr>
      <w:r w:rsidRPr="005C2605">
        <w:rPr>
          <w:rFonts w:ascii="Times New Roman" w:eastAsia="宋体" w:hAnsi="Times New Roman" w:cs="Times New Roman"/>
          <w:b/>
          <w:szCs w:val="24"/>
        </w:rPr>
        <w:t>Questions 19 to 21 are based on the passage you have just heard.</w:t>
      </w:r>
    </w:p>
    <w:p w:rsidR="00A67276"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Agricultural workers in green tea fields near Mt. Kenya are gathering the tea leaves. It is beautiful to see. The rows of tea bushes are straight. All appears to be well. But the farmers who planted the bushes are worried. </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Nelson </w:t>
      </w:r>
      <w:proofErr w:type="spellStart"/>
      <w:r w:rsidRPr="008B1434">
        <w:rPr>
          <w:rFonts w:ascii="Times New Roman" w:eastAsia="宋体" w:hAnsi="Times New Roman" w:cs="Times New Roman"/>
          <w:szCs w:val="24"/>
        </w:rPr>
        <w:t>Kibara</w:t>
      </w:r>
      <w:proofErr w:type="spellEnd"/>
      <w:r w:rsidRPr="008B1434">
        <w:rPr>
          <w:rFonts w:ascii="Times New Roman" w:eastAsia="宋体" w:hAnsi="Times New Roman" w:cs="Times New Roman"/>
          <w:szCs w:val="24"/>
        </w:rPr>
        <w:t xml:space="preserve"> is one of them. He has been growing tea in the </w:t>
      </w:r>
      <w:proofErr w:type="spellStart"/>
      <w:r w:rsidRPr="008B1434">
        <w:rPr>
          <w:rFonts w:ascii="Times New Roman" w:eastAsia="宋体" w:hAnsi="Times New Roman" w:cs="Times New Roman"/>
          <w:szCs w:val="24"/>
        </w:rPr>
        <w:t>Kerugoya</w:t>
      </w:r>
      <w:proofErr w:type="spellEnd"/>
      <w:r w:rsidRPr="008B1434">
        <w:rPr>
          <w:rFonts w:ascii="Times New Roman" w:eastAsia="宋体" w:hAnsi="Times New Roman" w:cs="Times New Roman"/>
          <w:szCs w:val="24"/>
        </w:rPr>
        <w:t xml:space="preserve"> area for 40 years.</w:t>
      </w:r>
      <w:r w:rsidR="00E45903">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He says the prices this year have been so low that he has made almost no profit. He says he must grow different ki</w:t>
      </w:r>
      <w:r w:rsidR="00CB1A27">
        <w:rPr>
          <w:rFonts w:ascii="Times New Roman" w:eastAsia="宋体" w:hAnsi="Times New Roman" w:cs="Times New Roman"/>
          <w:szCs w:val="24"/>
        </w:rPr>
        <w:t>nds of tea if he is to survive.</w:t>
      </w:r>
    </w:p>
    <w:p w:rsidR="00CB1A27"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Mr. </w:t>
      </w:r>
      <w:proofErr w:type="spellStart"/>
      <w:r w:rsidRPr="008B1434">
        <w:rPr>
          <w:rFonts w:ascii="Times New Roman" w:eastAsia="宋体" w:hAnsi="Times New Roman" w:cs="Times New Roman"/>
          <w:szCs w:val="24"/>
        </w:rPr>
        <w:t>Kibara</w:t>
      </w:r>
      <w:proofErr w:type="spellEnd"/>
      <w:r w:rsidRPr="008B1434">
        <w:rPr>
          <w:rFonts w:ascii="Times New Roman" w:eastAsia="宋体" w:hAnsi="Times New Roman" w:cs="Times New Roman"/>
          <w:szCs w:val="24"/>
        </w:rPr>
        <w:t xml:space="preserve"> and hundreds of other farmers have been removing some of their tea bushes and planting a new kind of tea developed by the Tea Research Foundation of Kenya. Its leaves are purple and brown. When the tea is boiled, the drink has a purple color. </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Medical researchers have studied the health benefits of the new tea. They say it is healthier than green tea and could be sold for a price that is three to four times higher than the price of green tea.</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But Mr. </w:t>
      </w:r>
      <w:proofErr w:type="spellStart"/>
      <w:r w:rsidRPr="008B1434">
        <w:rPr>
          <w:rFonts w:ascii="Times New Roman" w:eastAsia="宋体" w:hAnsi="Times New Roman" w:cs="Times New Roman"/>
          <w:szCs w:val="24"/>
        </w:rPr>
        <w:t>Kibara</w:t>
      </w:r>
      <w:proofErr w:type="spellEnd"/>
      <w:r w:rsidRPr="008B1434">
        <w:rPr>
          <w:rFonts w:ascii="Times New Roman" w:eastAsia="宋体" w:hAnsi="Times New Roman" w:cs="Times New Roman"/>
          <w:szCs w:val="24"/>
        </w:rPr>
        <w:t xml:space="preserve"> says he has not received a higher price for his purple tea crop.</w:t>
      </w:r>
      <w:r w:rsidR="00CB1A27">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He says the market for the tea is unstable and he is often forced to sell his purple tea for the same price as green tea leaves. He says there are not enough buyers willing to pay more for the purple tea.</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19. Why have tea farmers in Kenya decided to grow purple tea?</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20. What do researchers say about purple tea?</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 xml:space="preserve">21. What does Mr. </w:t>
      </w:r>
      <w:proofErr w:type="spellStart"/>
      <w:r w:rsidRPr="008B1434">
        <w:rPr>
          <w:rFonts w:ascii="Times New Roman" w:eastAsia="宋体" w:hAnsi="Times New Roman" w:cs="Times New Roman"/>
          <w:szCs w:val="24"/>
        </w:rPr>
        <w:t>Kibara</w:t>
      </w:r>
      <w:proofErr w:type="spellEnd"/>
      <w:r w:rsidRPr="008B1434">
        <w:rPr>
          <w:rFonts w:ascii="Times New Roman" w:eastAsia="宋体" w:hAnsi="Times New Roman" w:cs="Times New Roman"/>
          <w:szCs w:val="24"/>
        </w:rPr>
        <w:t xml:space="preserve"> find about purple tea?</w:t>
      </w:r>
    </w:p>
    <w:p w:rsidR="008B1434" w:rsidRPr="008B1434" w:rsidRDefault="008B1434" w:rsidP="00C27D5B">
      <w:pPr>
        <w:widowControl/>
        <w:spacing w:beforeLines="25" w:before="78"/>
        <w:rPr>
          <w:rFonts w:ascii="Times New Roman" w:eastAsia="宋体" w:hAnsi="Times New Roman" w:cs="Times New Roman"/>
          <w:szCs w:val="24"/>
        </w:rPr>
      </w:pPr>
    </w:p>
    <w:p w:rsidR="005C2605" w:rsidRPr="005C2605" w:rsidRDefault="005C2605" w:rsidP="00C27D5B">
      <w:pPr>
        <w:widowControl/>
        <w:spacing w:beforeLines="25" w:before="78"/>
        <w:rPr>
          <w:rFonts w:ascii="Times New Roman" w:eastAsia="宋体" w:hAnsi="Times New Roman" w:cs="Times New Roman"/>
          <w:b/>
          <w:szCs w:val="24"/>
        </w:rPr>
      </w:pPr>
      <w:r w:rsidRPr="005C2605">
        <w:rPr>
          <w:rFonts w:ascii="Times New Roman" w:eastAsia="宋体" w:hAnsi="Times New Roman" w:cs="Times New Roman"/>
          <w:b/>
          <w:szCs w:val="24"/>
        </w:rPr>
        <w:t>Questions 22 to 25 are based on the passage you have just heard.</w:t>
      </w:r>
    </w:p>
    <w:p w:rsidR="00A66D66"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Today's consumers want beautiful handcrafted objects to wear and to have for their home environment. They prefer something unique and they demand quality. Craftsmen today are meeting this demand. People and homes are showing great change as more and more unique handcrafted items become available. </w:t>
      </w:r>
    </w:p>
    <w:p w:rsidR="00186310"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Handcrafts are big business. No long</w:t>
      </w:r>
      <w:r w:rsidR="00186310">
        <w:rPr>
          <w:rFonts w:ascii="Times New Roman" w:eastAsia="宋体" w:hAnsi="Times New Roman" w:cs="Times New Roman" w:hint="eastAsia"/>
          <w:szCs w:val="24"/>
        </w:rPr>
        <w:t>er</w:t>
      </w:r>
      <w:r w:rsidRPr="008B1434">
        <w:rPr>
          <w:rFonts w:ascii="Times New Roman" w:eastAsia="宋体" w:hAnsi="Times New Roman" w:cs="Times New Roman"/>
          <w:szCs w:val="24"/>
        </w:rPr>
        <w:t xml:space="preserve"> does a good craftsman have to work in a job he dislikes all day and then try to create at night. He has earned his professional status. He is now a respected member of society. </w:t>
      </w:r>
      <w:r w:rsidR="00186310">
        <w:rPr>
          <w:rFonts w:ascii="Times New Roman" w:eastAsia="宋体" w:hAnsi="Times New Roman" w:cs="Times New Roman"/>
          <w:szCs w:val="24"/>
        </w:rPr>
        <w:t>Part</w:t>
      </w:r>
      <w:r w:rsidRPr="008B1434">
        <w:rPr>
          <w:rFonts w:ascii="Times New Roman" w:eastAsia="宋体" w:hAnsi="Times New Roman" w:cs="Times New Roman"/>
          <w:szCs w:val="24"/>
        </w:rPr>
        <w:t xml:space="preserve"> of the fun of being a craftsman is meeting other craftsmen. They love to share their ideas and materials and help others find markets for their work. </w:t>
      </w:r>
    </w:p>
    <w:p w:rsidR="00B22D4C"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 xml:space="preserve">Craftsmen have helped educate consumers to make wise choices. They help them become aware of design and technique. They help them relate their choice to its intended use. They often involve consumers in trying the craft themselves. </w:t>
      </w:r>
    </w:p>
    <w:p w:rsidR="008B1434" w:rsidRPr="008B1434" w:rsidRDefault="008B1434" w:rsidP="00C27D5B">
      <w:pPr>
        <w:widowControl/>
        <w:spacing w:beforeLines="25" w:before="78"/>
        <w:ind w:firstLineChars="200" w:firstLine="420"/>
        <w:rPr>
          <w:rFonts w:ascii="Times New Roman" w:eastAsia="宋体" w:hAnsi="Times New Roman" w:cs="Times New Roman"/>
          <w:szCs w:val="24"/>
        </w:rPr>
      </w:pPr>
      <w:r w:rsidRPr="008B1434">
        <w:rPr>
          <w:rFonts w:ascii="Times New Roman" w:eastAsia="宋体" w:hAnsi="Times New Roman" w:cs="Times New Roman"/>
          <w:szCs w:val="24"/>
        </w:rPr>
        <w:t>When a group of craftsmen expends to include more members, a small craft organization is formed. Such an organization does a lot in training workshops in special media, craft marketing techniques, craft</w:t>
      </w:r>
      <w:r w:rsidR="008B1FD1">
        <w:rPr>
          <w:rFonts w:ascii="Times New Roman" w:eastAsia="宋体" w:hAnsi="Times New Roman" w:cs="Times New Roman" w:hint="eastAsia"/>
          <w:szCs w:val="24"/>
        </w:rPr>
        <w:t>s</w:t>
      </w:r>
      <w:r w:rsidRPr="008B1434">
        <w:rPr>
          <w:rFonts w:ascii="Times New Roman" w:eastAsia="宋体" w:hAnsi="Times New Roman" w:cs="Times New Roman"/>
          <w:szCs w:val="24"/>
        </w:rPr>
        <w:t xml:space="preserve"> fairs and sales, festivals, TV appearances and demonstrations. State art councils </w:t>
      </w:r>
      <w:r w:rsidRPr="008B1434">
        <w:rPr>
          <w:rFonts w:ascii="Times New Roman" w:eastAsia="宋体" w:hAnsi="Times New Roman" w:cs="Times New Roman"/>
          <w:szCs w:val="24"/>
        </w:rPr>
        <w:lastRenderedPageBreak/>
        <w:t>help sponsor local arts and crafts festivals which draw crowds of tourist consumers. This boosts the local economy considerably because tourists not only buy crafts, but they also use the restaurants and hotels and other services of the area.</w:t>
      </w:r>
    </w:p>
    <w:p w:rsidR="008B1434" w:rsidRPr="008B1434" w:rsidRDefault="008B1434" w:rsidP="00C27D5B">
      <w:pPr>
        <w:widowControl/>
        <w:spacing w:beforeLines="25" w:before="78"/>
        <w:rPr>
          <w:rFonts w:ascii="Times New Roman" w:eastAsia="宋体" w:hAnsi="Times New Roman" w:cs="Times New Roman"/>
          <w:szCs w:val="24"/>
        </w:rPr>
      </w:pP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22. What does the speaker say about today's consumers?</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23. What does the speaker say about a good craftsman in the past?</w:t>
      </w:r>
    </w:p>
    <w:p w:rsidR="008B1434" w:rsidRP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24. What do craftsmen help consumers do?</w:t>
      </w:r>
    </w:p>
    <w:p w:rsidR="008B1434" w:rsidRDefault="008B1434" w:rsidP="00C27D5B">
      <w:pPr>
        <w:widowControl/>
        <w:spacing w:beforeLines="25" w:before="78"/>
        <w:rPr>
          <w:rFonts w:ascii="Times New Roman" w:eastAsia="宋体" w:hAnsi="Times New Roman" w:cs="Times New Roman"/>
          <w:szCs w:val="24"/>
        </w:rPr>
      </w:pPr>
      <w:r w:rsidRPr="008B1434">
        <w:rPr>
          <w:rFonts w:ascii="Times New Roman" w:eastAsia="宋体" w:hAnsi="Times New Roman" w:cs="Times New Roman"/>
          <w:szCs w:val="24"/>
        </w:rPr>
        <w:t>25. Why do state art councils</w:t>
      </w:r>
      <w:r w:rsidR="00C44FA3">
        <w:rPr>
          <w:rFonts w:ascii="Times New Roman" w:eastAsia="宋体" w:hAnsi="Times New Roman" w:cs="Times New Roman" w:hint="eastAsia"/>
          <w:szCs w:val="24"/>
        </w:rPr>
        <w:t xml:space="preserve"> </w:t>
      </w:r>
      <w:r w:rsidRPr="008B1434">
        <w:rPr>
          <w:rFonts w:ascii="Times New Roman" w:eastAsia="宋体" w:hAnsi="Times New Roman" w:cs="Times New Roman"/>
          <w:szCs w:val="24"/>
        </w:rPr>
        <w:t>help sponsor local arts and crafts festivals?</w:t>
      </w:r>
    </w:p>
    <w:p w:rsidR="00B04743" w:rsidRPr="00230C53" w:rsidRDefault="00B04743" w:rsidP="00C27D5B">
      <w:pPr>
        <w:widowControl/>
        <w:spacing w:beforeLines="25" w:before="78"/>
        <w:rPr>
          <w:rFonts w:ascii="Times New Roman" w:eastAsia="宋体" w:hAnsi="Times New Roman" w:cs="Times New Roman"/>
          <w:szCs w:val="24"/>
        </w:rPr>
      </w:pPr>
    </w:p>
    <w:p w:rsidR="00230C53" w:rsidRPr="00230C53" w:rsidRDefault="00230C53" w:rsidP="00C27D5B">
      <w:pPr>
        <w:widowControl/>
        <w:spacing w:beforeLines="25" w:before="78"/>
        <w:jc w:val="left"/>
        <w:rPr>
          <w:rFonts w:ascii="Cambria" w:eastAsia="微软雅黑" w:hAnsi="Cambria" w:cs="Times New Roman"/>
          <w:b/>
          <w:bCs/>
          <w:sz w:val="28"/>
          <w:szCs w:val="28"/>
        </w:rPr>
      </w:pPr>
      <w:bookmarkStart w:id="2" w:name="_GoBack"/>
      <w:bookmarkEnd w:id="1"/>
      <w:bookmarkEnd w:id="2"/>
    </w:p>
    <w:sectPr w:rsidR="00230C53" w:rsidRPr="00230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3F0" w:rsidRDefault="008553F0" w:rsidP="00230C53">
      <w:r>
        <w:separator/>
      </w:r>
    </w:p>
  </w:endnote>
  <w:endnote w:type="continuationSeparator" w:id="0">
    <w:p w:rsidR="008553F0" w:rsidRDefault="008553F0" w:rsidP="0023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3F0" w:rsidRDefault="008553F0" w:rsidP="00230C53">
      <w:r>
        <w:separator/>
      </w:r>
    </w:p>
  </w:footnote>
  <w:footnote w:type="continuationSeparator" w:id="0">
    <w:p w:rsidR="008553F0" w:rsidRDefault="008553F0" w:rsidP="00230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74A9"/>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E3"/>
    <w:rsid w:val="00006C45"/>
    <w:rsid w:val="00022C53"/>
    <w:rsid w:val="0008694A"/>
    <w:rsid w:val="000B19DA"/>
    <w:rsid w:val="000C55B9"/>
    <w:rsid w:val="000C5AE3"/>
    <w:rsid w:val="000D1E5B"/>
    <w:rsid w:val="001003CD"/>
    <w:rsid w:val="00101343"/>
    <w:rsid w:val="00110B74"/>
    <w:rsid w:val="00127132"/>
    <w:rsid w:val="0014193A"/>
    <w:rsid w:val="00170432"/>
    <w:rsid w:val="00186310"/>
    <w:rsid w:val="001A4885"/>
    <w:rsid w:val="001B0006"/>
    <w:rsid w:val="001B1CF3"/>
    <w:rsid w:val="001C2839"/>
    <w:rsid w:val="001E6FB3"/>
    <w:rsid w:val="00210E09"/>
    <w:rsid w:val="0022345F"/>
    <w:rsid w:val="002255B7"/>
    <w:rsid w:val="00230C53"/>
    <w:rsid w:val="00236255"/>
    <w:rsid w:val="0026338D"/>
    <w:rsid w:val="002828DB"/>
    <w:rsid w:val="00285A8A"/>
    <w:rsid w:val="00371B83"/>
    <w:rsid w:val="003A0471"/>
    <w:rsid w:val="003A72ED"/>
    <w:rsid w:val="003B7F60"/>
    <w:rsid w:val="00417F88"/>
    <w:rsid w:val="004736A1"/>
    <w:rsid w:val="004961C6"/>
    <w:rsid w:val="004A6412"/>
    <w:rsid w:val="004E16A7"/>
    <w:rsid w:val="004F2115"/>
    <w:rsid w:val="00546771"/>
    <w:rsid w:val="00594E80"/>
    <w:rsid w:val="005B3F6E"/>
    <w:rsid w:val="005B6E36"/>
    <w:rsid w:val="005C2605"/>
    <w:rsid w:val="005E506C"/>
    <w:rsid w:val="00635AF8"/>
    <w:rsid w:val="006C4147"/>
    <w:rsid w:val="006E0C71"/>
    <w:rsid w:val="007524B4"/>
    <w:rsid w:val="007909C8"/>
    <w:rsid w:val="007A0CBB"/>
    <w:rsid w:val="007D4F82"/>
    <w:rsid w:val="007F1E0C"/>
    <w:rsid w:val="007F3860"/>
    <w:rsid w:val="008553F0"/>
    <w:rsid w:val="008629EE"/>
    <w:rsid w:val="008909C2"/>
    <w:rsid w:val="00895AAD"/>
    <w:rsid w:val="008A69D8"/>
    <w:rsid w:val="008B1434"/>
    <w:rsid w:val="008B1FD1"/>
    <w:rsid w:val="009075E9"/>
    <w:rsid w:val="00930B22"/>
    <w:rsid w:val="009340AC"/>
    <w:rsid w:val="00987C87"/>
    <w:rsid w:val="009C7791"/>
    <w:rsid w:val="009F5613"/>
    <w:rsid w:val="00A27576"/>
    <w:rsid w:val="00A34FA2"/>
    <w:rsid w:val="00A412E5"/>
    <w:rsid w:val="00A54406"/>
    <w:rsid w:val="00A664A3"/>
    <w:rsid w:val="00A66D66"/>
    <w:rsid w:val="00A67276"/>
    <w:rsid w:val="00A837A3"/>
    <w:rsid w:val="00A852D7"/>
    <w:rsid w:val="00A87438"/>
    <w:rsid w:val="00AA1FA4"/>
    <w:rsid w:val="00AF1B3F"/>
    <w:rsid w:val="00B04743"/>
    <w:rsid w:val="00B05DFA"/>
    <w:rsid w:val="00B121D9"/>
    <w:rsid w:val="00B22D4C"/>
    <w:rsid w:val="00B3145F"/>
    <w:rsid w:val="00B46D07"/>
    <w:rsid w:val="00B66791"/>
    <w:rsid w:val="00B828C2"/>
    <w:rsid w:val="00B83823"/>
    <w:rsid w:val="00BA5692"/>
    <w:rsid w:val="00BD2420"/>
    <w:rsid w:val="00C00266"/>
    <w:rsid w:val="00C238E3"/>
    <w:rsid w:val="00C27D5B"/>
    <w:rsid w:val="00C44FA3"/>
    <w:rsid w:val="00C6243B"/>
    <w:rsid w:val="00CB1A27"/>
    <w:rsid w:val="00CB2F57"/>
    <w:rsid w:val="00DF2C49"/>
    <w:rsid w:val="00E16A73"/>
    <w:rsid w:val="00E27C21"/>
    <w:rsid w:val="00E45903"/>
    <w:rsid w:val="00E478B2"/>
    <w:rsid w:val="00EB764F"/>
    <w:rsid w:val="00EF7727"/>
    <w:rsid w:val="00F87F3C"/>
    <w:rsid w:val="00FD24C8"/>
    <w:rsid w:val="00FE4302"/>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1898</Words>
  <Characters>10820</Characters>
  <Application>Microsoft Office Word</Application>
  <DocSecurity>0</DocSecurity>
  <Lines>90</Lines>
  <Paragraphs>25</Paragraphs>
  <ScaleCrop>false</ScaleCrop>
  <Company>Microsoft</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4</cp:revision>
  <dcterms:created xsi:type="dcterms:W3CDTF">2017-05-05T07:55:00Z</dcterms:created>
  <dcterms:modified xsi:type="dcterms:W3CDTF">2017-05-05T07:57:00Z</dcterms:modified>
</cp:coreProperties>
</file>