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50EC5" w14:textId="6D345209" w:rsidR="000A02D0" w:rsidRPr="000A02D0" w:rsidRDefault="000A02D0">
      <w:pPr>
        <w:rPr>
          <w:u w:val="single"/>
        </w:rPr>
      </w:pPr>
      <w:r>
        <w:t>Questo è un test di autovalutazione</w:t>
      </w:r>
    </w:p>
    <w:sectPr w:rsidR="000A02D0" w:rsidRPr="000A02D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ED9"/>
    <w:rsid w:val="000A02D0"/>
    <w:rsid w:val="00527ED9"/>
    <w:rsid w:val="00560C86"/>
    <w:rsid w:val="0092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1AB34"/>
  <w15:chartTrackingRefBased/>
  <w15:docId w15:val="{95CFD98D-DC1C-4459-8CE3-4AC51C65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MIchelangelo De Pascale</dc:creator>
  <cp:keywords/>
  <dc:description/>
  <cp:lastModifiedBy>MIchelangelo De Pascale</cp:lastModifiedBy>
  <cp:revision>5</cp:revision>
  <dcterms:created xsi:type="dcterms:W3CDTF">2022-06-19T00:19:00Z</dcterms:created>
  <dcterms:modified xsi:type="dcterms:W3CDTF">2022-11-04T18:44:00Z</dcterms:modified>
</cp:coreProperties>
</file>