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162" w:rsidRDefault="00921162" w:rsidP="00921162">
      <w:pPr>
        <w:pStyle w:val="ListParagraph"/>
        <w:numPr>
          <w:ilvl w:val="0"/>
          <w:numId w:val="1"/>
        </w:numPr>
        <w:spacing w:after="0"/>
      </w:pPr>
      <w:r>
        <w:t>Create a backup file in the curren</w:t>
      </w:r>
      <w:r>
        <w:t xml:space="preserve">t directory named </w:t>
      </w:r>
      <w:proofErr w:type="gramStart"/>
      <w:r>
        <w:t>tabserv.tsbak</w:t>
      </w:r>
      <w:proofErr w:type="gramEnd"/>
    </w:p>
    <w:p w:rsidR="00921162" w:rsidRPr="00921162" w:rsidRDefault="00921162" w:rsidP="00921162">
      <w:pPr>
        <w:pStyle w:val="ListParagraph"/>
        <w:spacing w:after="0"/>
      </w:pPr>
      <w:r w:rsidRPr="00921162">
        <w:rPr>
          <w:b/>
          <w:u w:val="single"/>
        </w:rPr>
        <w:t>Command: -</w:t>
      </w:r>
      <w:r w:rsidRPr="00921162">
        <w:rPr>
          <w:b/>
        </w:rPr>
        <w:t xml:space="preserve"> </w:t>
      </w:r>
      <w:r w:rsidRPr="00921162">
        <w:rPr>
          <w:b/>
        </w:rPr>
        <w:t xml:space="preserve">tabadmin backup </w:t>
      </w:r>
      <w:proofErr w:type="gramStart"/>
      <w:r w:rsidRPr="00921162">
        <w:rPr>
          <w:b/>
        </w:rPr>
        <w:t>tabserv.tsbak</w:t>
      </w:r>
      <w:proofErr w:type="gramEnd"/>
    </w:p>
    <w:p w:rsidR="00921162" w:rsidRDefault="00921162" w:rsidP="00921162">
      <w:pPr>
        <w:spacing w:after="0"/>
      </w:pPr>
    </w:p>
    <w:p w:rsidR="00921162" w:rsidRDefault="00921162" w:rsidP="00921162">
      <w:pPr>
        <w:pStyle w:val="ListParagraph"/>
        <w:numPr>
          <w:ilvl w:val="0"/>
          <w:numId w:val="1"/>
        </w:numPr>
        <w:spacing w:after="0"/>
      </w:pPr>
      <w:r>
        <w:t>Create a backup file in the C:\backups\tab</w:t>
      </w:r>
      <w:r>
        <w:t xml:space="preserve">leau folder named </w:t>
      </w:r>
      <w:proofErr w:type="gramStart"/>
      <w:r>
        <w:t>tabserv.tsbak</w:t>
      </w:r>
      <w:proofErr w:type="gramEnd"/>
    </w:p>
    <w:p w:rsidR="00921162" w:rsidRDefault="00921162" w:rsidP="00921162">
      <w:pPr>
        <w:pStyle w:val="ListParagraph"/>
        <w:spacing w:after="0"/>
      </w:pPr>
      <w:r w:rsidRPr="00921162">
        <w:rPr>
          <w:b/>
          <w:u w:val="single"/>
        </w:rPr>
        <w:t>Command: -</w:t>
      </w:r>
      <w:r w:rsidRPr="00921162">
        <w:rPr>
          <w:b/>
        </w:rPr>
        <w:t xml:space="preserve"> tabadmin backup C:\backups\tableau\tabserv.tsbak</w:t>
      </w:r>
    </w:p>
    <w:p w:rsidR="00921162" w:rsidRDefault="00921162" w:rsidP="00921162">
      <w:pPr>
        <w:spacing w:after="0"/>
      </w:pPr>
    </w:p>
    <w:p w:rsidR="00921162" w:rsidRDefault="00921162" w:rsidP="00921162">
      <w:pPr>
        <w:pStyle w:val="ListParagraph"/>
        <w:numPr>
          <w:ilvl w:val="0"/>
          <w:numId w:val="1"/>
        </w:numPr>
        <w:spacing w:after="0"/>
      </w:pPr>
      <w:r>
        <w:t xml:space="preserve">Append the current date to the backup file name and put temporary files created during the backup process in C:\mytemp\tableau. The backup file </w:t>
      </w:r>
      <w:proofErr w:type="gramStart"/>
      <w:r>
        <w:t>tabserv.tsbak</w:t>
      </w:r>
      <w:proofErr w:type="gramEnd"/>
      <w:r>
        <w:t xml:space="preserve"> is created in the directory where you are running the command from:</w:t>
      </w:r>
    </w:p>
    <w:p w:rsidR="00711770" w:rsidRDefault="00921162" w:rsidP="00921162">
      <w:pPr>
        <w:pStyle w:val="ListParagraph"/>
        <w:spacing w:after="0"/>
      </w:pPr>
      <w:r w:rsidRPr="00921162">
        <w:rPr>
          <w:b/>
          <w:u w:val="single"/>
        </w:rPr>
        <w:t>Command: -</w:t>
      </w:r>
      <w:r w:rsidRPr="00921162">
        <w:rPr>
          <w:b/>
        </w:rPr>
        <w:t xml:space="preserve"> tabadmin backup </w:t>
      </w:r>
      <w:proofErr w:type="gramStart"/>
      <w:r w:rsidRPr="00921162">
        <w:rPr>
          <w:b/>
        </w:rPr>
        <w:t>tabserv.tsbak</w:t>
      </w:r>
      <w:proofErr w:type="gramEnd"/>
      <w:r w:rsidRPr="00921162">
        <w:rPr>
          <w:b/>
        </w:rPr>
        <w:t xml:space="preserve"> -d -t C:\mytemp\tableau</w:t>
      </w:r>
    </w:p>
    <w:p w:rsidR="00921162" w:rsidRDefault="00921162" w:rsidP="00921162">
      <w:pPr>
        <w:spacing w:after="0"/>
      </w:pPr>
    </w:p>
    <w:p w:rsidR="00921162" w:rsidRDefault="00921162" w:rsidP="00921162">
      <w:pPr>
        <w:spacing w:after="0"/>
      </w:pPr>
    </w:p>
    <w:tbl>
      <w:tblPr>
        <w:tblW w:w="10063" w:type="dxa"/>
        <w:tblBorders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03"/>
        <w:gridCol w:w="1303"/>
        <w:gridCol w:w="1136"/>
        <w:gridCol w:w="6721"/>
      </w:tblGrid>
      <w:tr w:rsidR="00921162" w:rsidRPr="00921162" w:rsidTr="00921162">
        <w:trPr>
          <w:trHeight w:val="839"/>
          <w:tblHeader/>
        </w:trPr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Option (short)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Option (long)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Description</w:t>
            </w:r>
          </w:p>
        </w:tc>
      </w:tr>
      <w:tr w:rsidR="00921162" w:rsidRPr="00921162" w:rsidTr="00921162">
        <w:trPr>
          <w:trHeight w:val="839"/>
        </w:trPr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-d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--date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Appends the current date to the backup file name. Date is based on Coordinated Universal Time (UTC).</w:t>
            </w:r>
          </w:p>
        </w:tc>
      </w:tr>
      <w:tr w:rsidR="00921162" w:rsidRPr="00921162" w:rsidTr="00921162">
        <w:trPr>
          <w:trHeight w:val="869"/>
        </w:trPr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-u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--</w:t>
            </w:r>
            <w:proofErr w:type="spellStart"/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userdir</w:t>
            </w:r>
            <w:proofErr w:type="spellEnd"/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Places the backup file in the </w:t>
            </w:r>
            <w:proofErr w:type="spellStart"/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ProgramData</w:t>
            </w:r>
            <w:proofErr w:type="spellEnd"/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\Tableau\Tableau Server</w:t>
            </w: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folder.</w:t>
            </w:r>
          </w:p>
        </w:tc>
      </w:tr>
      <w:tr w:rsidR="00921162" w:rsidRPr="00921162" w:rsidTr="00921162">
        <w:trPr>
          <w:trHeight w:val="1093"/>
        </w:trPr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-t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--</w:t>
            </w:r>
            <w:proofErr w:type="spellStart"/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tempdir</w:t>
            </w:r>
            <w:proofErr w:type="spellEnd"/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Specifies the location for temporary files created during the backup or when verifying database integrity. If the path includes a space, use quotes around the full path.</w:t>
            </w:r>
          </w:p>
        </w:tc>
      </w:tr>
      <w:tr w:rsidR="00921162" w:rsidRPr="00921162" w:rsidTr="00921162">
        <w:trPr>
          <w:trHeight w:val="599"/>
        </w:trPr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-v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--verify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Verifies the integrity of the database. Available beginning with version 9.3.</w:t>
            </w:r>
          </w:p>
        </w:tc>
      </w:tr>
      <w:tr w:rsidR="00921162" w:rsidRPr="00921162" w:rsidTr="00921162">
        <w:trPr>
          <w:trHeight w:val="1573"/>
        </w:trPr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--skip-http-truncate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before="36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Creates a backup without cleaning entries from the </w:t>
            </w:r>
            <w:proofErr w:type="spellStart"/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http_requests</w:t>
            </w:r>
            <w:proofErr w:type="spellEnd"/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 table in the PostgreSQL database. By </w:t>
            </w:r>
            <w:proofErr w:type="gramStart"/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default</w:t>
            </w:r>
            <w:proofErr w:type="gramEnd"/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doing a backup will remove all but the most recent 7 days of data in the </w:t>
            </w:r>
            <w:proofErr w:type="spellStart"/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http_requests</w:t>
            </w:r>
            <w:proofErr w:type="spellEnd"/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table. Use this option to create a backup without cleaning the </w:t>
            </w:r>
            <w:proofErr w:type="spellStart"/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http_requests</w:t>
            </w:r>
            <w:proofErr w:type="spellEnd"/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table. Available beginning with version 10.3.</w:t>
            </w:r>
          </w:p>
          <w:p w:rsidR="00921162" w:rsidRPr="00921162" w:rsidRDefault="00921162" w:rsidP="00921162">
            <w:pPr>
              <w:spacing w:before="225" w:after="0" w:line="36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Note:</w:t>
            </w: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Tableau recommends that as a best practice you include cleaning the </w:t>
            </w:r>
            <w:proofErr w:type="spellStart"/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http_requests</w:t>
            </w:r>
            <w:proofErr w:type="spellEnd"/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 </w:t>
            </w: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table as part of your regular database maintenance. For more information, see </w:t>
            </w:r>
            <w:proofErr w:type="spellStart"/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fldChar w:fldCharType="begin"/>
            </w: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instrText xml:space="preserve"> HYPERLINK "https://onlinehelp.tableau.com/current/server/en-us/tabadmin_cmd.htm" \l "cleanup" </w:instrText>
            </w: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fldChar w:fldCharType="separate"/>
            </w:r>
            <w:r w:rsidRPr="00921162">
              <w:rPr>
                <w:rFonts w:ascii="Arial" w:eastAsia="Times New Roman" w:hAnsi="Arial" w:cs="Arial"/>
                <w:color w:val="E8762C"/>
                <w:sz w:val="21"/>
                <w:szCs w:val="21"/>
                <w:u w:val="single"/>
                <w:lang w:eastAsia="en-IN"/>
              </w:rPr>
              <w:t>cleanup</w:t>
            </w:r>
            <w:proofErr w:type="spellEnd"/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fldChar w:fldCharType="end"/>
            </w: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and </w:t>
            </w:r>
            <w:hyperlink r:id="rId5" w:history="1">
              <w:r w:rsidRPr="00921162">
                <w:rPr>
                  <w:rFonts w:ascii="Arial" w:eastAsia="Times New Roman" w:hAnsi="Arial" w:cs="Arial"/>
                  <w:color w:val="E8762C"/>
                  <w:sz w:val="21"/>
                  <w:szCs w:val="21"/>
                  <w:u w:val="single"/>
                  <w:lang w:eastAsia="en-IN"/>
                </w:rPr>
                <w:t>Remove Unneeded Files</w:t>
              </w:r>
            </w:hyperlink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.</w:t>
            </w:r>
          </w:p>
        </w:tc>
      </w:tr>
      <w:tr w:rsidR="00921162" w:rsidRPr="00921162" w:rsidTr="00921162">
        <w:trPr>
          <w:trHeight w:val="479"/>
        </w:trPr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--no-config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2C2C2"/>
              <w:left w:val="single" w:sz="6" w:space="0" w:color="C2C2C2"/>
              <w:bottom w:val="single" w:sz="6" w:space="0" w:color="C2C2C2"/>
              <w:right w:val="single" w:sz="6" w:space="0" w:color="C2C2C2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21162" w:rsidRPr="00921162" w:rsidRDefault="00921162" w:rsidP="0092116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92116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Creates a backup file without configuration data. The secrets storage configuration bundle is not included in the backup file.</w:t>
            </w:r>
          </w:p>
        </w:tc>
      </w:tr>
    </w:tbl>
    <w:p w:rsidR="00921162" w:rsidRPr="00921162" w:rsidRDefault="00921162" w:rsidP="00921162">
      <w:pPr>
        <w:spacing w:after="0" w:line="81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  <w:lang w:eastAsia="en-IN"/>
        </w:rPr>
      </w:pPr>
      <w:r w:rsidRPr="00921162"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  <w:lang w:eastAsia="en-IN"/>
        </w:rPr>
        <w:lastRenderedPageBreak/>
        <w:t>Back Up Tableau Server Data</w:t>
      </w:r>
    </w:p>
    <w:p w:rsidR="00921162" w:rsidRDefault="00921162" w:rsidP="00921162">
      <w:pPr>
        <w:spacing w:after="0"/>
      </w:pPr>
    </w:p>
    <w:p w:rsidR="00921162" w:rsidRDefault="00921162" w:rsidP="00921162">
      <w:pPr>
        <w:spacing w:after="0"/>
      </w:pPr>
    </w:p>
    <w:p w:rsidR="00921162" w:rsidRPr="00921162" w:rsidRDefault="00921162" w:rsidP="00921162">
      <w:pPr>
        <w:numPr>
          <w:ilvl w:val="0"/>
          <w:numId w:val="2"/>
        </w:numPr>
        <w:spacing w:before="225" w:after="135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Open a command prompt as an administrator and navigate to the bin directory. For example:</w:t>
      </w:r>
    </w:p>
    <w:p w:rsidR="00921162" w:rsidRP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</w:pPr>
      <w:r w:rsidRPr="005B13D0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cd "C:\Program Files\Tableau\Tableau Server\2018.1\bin"</w:t>
      </w:r>
    </w:p>
    <w:p w:rsidR="00921162" w:rsidRPr="00921162" w:rsidRDefault="00921162" w:rsidP="00921162">
      <w:pPr>
        <w:numPr>
          <w:ilvl w:val="0"/>
          <w:numId w:val="3"/>
        </w:numPr>
        <w:spacing w:before="225" w:after="135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a backup file by typing </w:t>
      </w:r>
      <w:r w:rsidRPr="0092116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tabadmin backup &lt;filename&gt;</w:t>
      </w: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where </w:t>
      </w:r>
      <w:r w:rsidRPr="0092116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&lt;filename&gt;</w:t>
      </w: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the name or location and name of your backup file. Beginning with version 9.3, include the </w:t>
      </w:r>
      <w:r w:rsidRPr="0092116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-v </w:t>
      </w: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option to verify the integrity of the backup.</w:t>
      </w:r>
    </w:p>
    <w:p w:rsidR="00921162" w:rsidRP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Starting with version 8.1, there is no need to stop the server before you create the backup.</w:t>
      </w:r>
    </w:p>
    <w:p w:rsidR="00921162" w:rsidRP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 example:</w:t>
      </w:r>
    </w:p>
    <w:p w:rsidR="00921162" w:rsidRP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r w:rsidRPr="005B13D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 xml:space="preserve">tabadmin backup </w:t>
      </w:r>
      <w:proofErr w:type="spellStart"/>
      <w:r w:rsidRPr="005B13D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tabserver</w:t>
      </w:r>
      <w:proofErr w:type="spellEnd"/>
      <w:r w:rsidRPr="005B13D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 xml:space="preserve"> -v</w:t>
      </w:r>
    </w:p>
    <w:p w:rsidR="00921162" w:rsidRP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or</w:t>
      </w:r>
    </w:p>
    <w:p w:rsidR="00921162" w:rsidRP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r w:rsidRPr="005B13D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tabadmin backup C:\backups\tableau\tabserver -v</w:t>
      </w:r>
    </w:p>
    <w:p w:rsidR="00921162" w:rsidRP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 also optionally use </w:t>
      </w:r>
      <w:r w:rsidRPr="0092116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</w:t>
      </w: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 append the current date to the file name.</w:t>
      </w:r>
    </w:p>
    <w:p w:rsidR="00921162" w:rsidRP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 </w:t>
      </w:r>
      <w:r w:rsidRPr="0092116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-t</w:t>
      </w: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followed by a path, to specify a location for temporary files that are created during the backup process. The path for the temporary files is not the location where the backup file will be written. For example:</w:t>
      </w:r>
    </w:p>
    <w:p w:rsidR="00921162" w:rsidRP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r w:rsidRPr="005B13D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 xml:space="preserve">tabadmin backup </w:t>
      </w:r>
      <w:proofErr w:type="spellStart"/>
      <w:r w:rsidRPr="005B13D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tabserver</w:t>
      </w:r>
      <w:proofErr w:type="spellEnd"/>
      <w:r w:rsidRPr="005B13D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 xml:space="preserve"> -t C:\mytemp\tableau</w:t>
      </w:r>
    </w:p>
    <w:p w:rsidR="00921162" w:rsidRDefault="00921162" w:rsidP="00921162">
      <w:pPr>
        <w:spacing w:before="225" w:after="135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above example, the backup file </w:t>
      </w:r>
      <w:proofErr w:type="spellStart"/>
      <w:proofErr w:type="gramStart"/>
      <w:r w:rsidRPr="0092116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tabserver.tsbak</w:t>
      </w:r>
      <w:proofErr w:type="spellEnd"/>
      <w:proofErr w:type="gramEnd"/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will be created in the Tableau Server bin directory (</w:t>
      </w:r>
      <w:r w:rsidRPr="0092116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C:\Program Files\Tableau\Tableau Server\</w:t>
      </w: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2018.1</w:t>
      </w:r>
      <w:r w:rsidRPr="0092116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\bin</w:t>
      </w: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not in </w:t>
      </w:r>
      <w:r w:rsidRPr="0092116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C:\mytemp\tableau</w:t>
      </w:r>
      <w:r w:rsidRPr="0092116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5B13D0" w:rsidRDefault="005B13D0" w:rsidP="00921162">
      <w:pPr>
        <w:spacing w:before="225" w:after="135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5B13D0" w:rsidRDefault="005B13D0" w:rsidP="00921162">
      <w:pPr>
        <w:pStyle w:val="Heading3"/>
        <w:spacing w:before="270" w:after="135" w:line="473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921162" w:rsidRDefault="00921162" w:rsidP="00921162">
      <w:pPr>
        <w:pStyle w:val="Heading3"/>
        <w:spacing w:before="270" w:after="135" w:line="473" w:lineRule="atLeast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Save logs before </w:t>
      </w:r>
      <w:proofErr w:type="spellStart"/>
      <w:r>
        <w:rPr>
          <w:rFonts w:ascii="Arial" w:hAnsi="Arial" w:cs="Arial"/>
          <w:b/>
          <w:bCs/>
          <w:color w:val="333333"/>
          <w:sz w:val="32"/>
          <w:szCs w:val="32"/>
        </w:rPr>
        <w:t>cleanup</w:t>
      </w:r>
      <w:proofErr w:type="spellEnd"/>
    </w:p>
    <w:p w:rsidR="00921162" w:rsidRDefault="00921162" w:rsidP="00921162">
      <w:pPr>
        <w:pStyle w:val="NormalWeb"/>
        <w:spacing w:before="225" w:beforeAutospacing="0" w:after="13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Performing a </w:t>
      </w:r>
      <w:r w:rsidRPr="005B13D0">
        <w:rPr>
          <w:rFonts w:ascii="Arial" w:hAnsi="Arial" w:cs="Arial"/>
          <w:b/>
          <w:color w:val="333333"/>
          <w:sz w:val="21"/>
          <w:szCs w:val="21"/>
        </w:rPr>
        <w:t>backup removes log files that are older than seven days</w:t>
      </w:r>
      <w:r>
        <w:rPr>
          <w:rFonts w:ascii="Arial" w:hAnsi="Arial" w:cs="Arial"/>
          <w:color w:val="333333"/>
          <w:sz w:val="21"/>
          <w:szCs w:val="21"/>
        </w:rPr>
        <w:t xml:space="preserve">. If you want to </w:t>
      </w:r>
      <w:r w:rsidRPr="005B13D0">
        <w:rPr>
          <w:rFonts w:ascii="Arial" w:hAnsi="Arial" w:cs="Arial"/>
          <w:b/>
          <w:color w:val="333333"/>
          <w:sz w:val="21"/>
          <w:szCs w:val="21"/>
        </w:rPr>
        <w:t>preserve the logs before the backup</w:t>
      </w:r>
      <w:r>
        <w:rPr>
          <w:rFonts w:ascii="Arial" w:hAnsi="Arial" w:cs="Arial"/>
          <w:color w:val="333333"/>
          <w:sz w:val="21"/>
          <w:szCs w:val="21"/>
        </w:rPr>
        <w:t>, run the following command before you start the backup:</w:t>
      </w:r>
    </w:p>
    <w:p w:rsidR="005B13D0" w:rsidRDefault="005B13D0" w:rsidP="00921162">
      <w:pPr>
        <w:pStyle w:val="NormalWeb"/>
        <w:spacing w:before="225" w:beforeAutospacing="0" w:after="135" w:afterAutospacing="0" w:line="360" w:lineRule="atLeast"/>
        <w:rPr>
          <w:rStyle w:val="HTMLCode"/>
          <w:b/>
          <w:color w:val="000000" w:themeColor="text1"/>
          <w:sz w:val="24"/>
          <w:szCs w:val="24"/>
        </w:rPr>
      </w:pPr>
    </w:p>
    <w:p w:rsidR="00921162" w:rsidRDefault="005B13D0" w:rsidP="00921162">
      <w:pPr>
        <w:pStyle w:val="NormalWeb"/>
        <w:spacing w:before="225" w:beforeAutospacing="0" w:after="135" w:afterAutospacing="0" w:line="360" w:lineRule="atLeast"/>
        <w:rPr>
          <w:rStyle w:val="HTMLCode"/>
          <w:b/>
          <w:color w:val="000000" w:themeColor="text1"/>
          <w:sz w:val="24"/>
          <w:szCs w:val="24"/>
        </w:rPr>
      </w:pPr>
      <w:r>
        <w:rPr>
          <w:rStyle w:val="HTMLCode"/>
          <w:b/>
          <w:color w:val="000000" w:themeColor="text1"/>
          <w:sz w:val="24"/>
          <w:szCs w:val="24"/>
          <w:u w:val="single"/>
        </w:rPr>
        <w:t>Command</w:t>
      </w:r>
      <w:r w:rsidRPr="005B13D0">
        <w:rPr>
          <w:rStyle w:val="HTMLCode"/>
          <w:b/>
          <w:color w:val="000000" w:themeColor="text1"/>
          <w:sz w:val="24"/>
          <w:szCs w:val="24"/>
        </w:rPr>
        <w:t>:</w:t>
      </w:r>
      <w:r>
        <w:rPr>
          <w:rStyle w:val="HTMLCode"/>
          <w:b/>
          <w:color w:val="000000" w:themeColor="text1"/>
          <w:sz w:val="24"/>
          <w:szCs w:val="24"/>
        </w:rPr>
        <w:t xml:space="preserve"> </w:t>
      </w:r>
      <w:r w:rsidR="00921162" w:rsidRPr="005B13D0">
        <w:rPr>
          <w:rStyle w:val="HTMLCode"/>
          <w:b/>
          <w:color w:val="000000" w:themeColor="text1"/>
          <w:sz w:val="24"/>
          <w:szCs w:val="24"/>
        </w:rPr>
        <w:t xml:space="preserve">tabadmin </w:t>
      </w:r>
      <w:proofErr w:type="spellStart"/>
      <w:r w:rsidR="00921162" w:rsidRPr="005B13D0">
        <w:rPr>
          <w:rStyle w:val="HTMLCode"/>
          <w:b/>
          <w:color w:val="000000" w:themeColor="text1"/>
          <w:sz w:val="24"/>
          <w:szCs w:val="24"/>
        </w:rPr>
        <w:t>ziplogs</w:t>
      </w:r>
      <w:proofErr w:type="spellEnd"/>
      <w:r w:rsidR="00921162" w:rsidRPr="005B13D0">
        <w:rPr>
          <w:rStyle w:val="HTMLCode"/>
          <w:b/>
          <w:color w:val="000000" w:themeColor="text1"/>
          <w:sz w:val="24"/>
          <w:szCs w:val="24"/>
        </w:rPr>
        <w:t xml:space="preserve"> -l -n -f</w:t>
      </w:r>
    </w:p>
    <w:p w:rsidR="005B13D0" w:rsidRPr="005B13D0" w:rsidRDefault="005B13D0" w:rsidP="00921162">
      <w:pPr>
        <w:pStyle w:val="NormalWeb"/>
        <w:spacing w:before="225" w:beforeAutospacing="0" w:after="135" w:afterAutospacing="0" w:line="360" w:lineRule="atLeast"/>
        <w:rPr>
          <w:rStyle w:val="HTMLCode"/>
          <w:b/>
          <w:color w:val="000000" w:themeColor="text1"/>
          <w:sz w:val="24"/>
          <w:szCs w:val="24"/>
        </w:rPr>
      </w:pPr>
    </w:p>
    <w:p w:rsidR="00921162" w:rsidRDefault="00921162" w:rsidP="00921162">
      <w:pPr>
        <w:pStyle w:val="Heading3"/>
        <w:spacing w:before="270" w:after="135" w:line="473" w:lineRule="atLeast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>Remove log files and clear temporary folders</w:t>
      </w:r>
    </w:p>
    <w:p w:rsidR="00921162" w:rsidRDefault="00921162" w:rsidP="00921162">
      <w:pPr>
        <w:pStyle w:val="NormalWeb"/>
        <w:spacing w:before="225" w:beforeAutospacing="0" w:after="13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You can </w:t>
      </w:r>
      <w:r w:rsidRPr="005B13D0">
        <w:rPr>
          <w:rFonts w:ascii="Arial" w:hAnsi="Arial" w:cs="Arial"/>
          <w:b/>
          <w:color w:val="333333"/>
          <w:sz w:val="21"/>
          <w:szCs w:val="21"/>
        </w:rPr>
        <w:t>clean old log file and temporary files</w:t>
      </w:r>
      <w:r>
        <w:rPr>
          <w:rFonts w:ascii="Arial" w:hAnsi="Arial" w:cs="Arial"/>
          <w:color w:val="333333"/>
          <w:sz w:val="21"/>
          <w:szCs w:val="21"/>
        </w:rPr>
        <w:t xml:space="preserve"> from your </w:t>
      </w:r>
      <w:r>
        <w:rPr>
          <w:rStyle w:val="variablesproductname"/>
          <w:rFonts w:ascii="Arial" w:hAnsi="Arial" w:cs="Arial"/>
          <w:color w:val="333333"/>
          <w:sz w:val="21"/>
          <w:szCs w:val="21"/>
        </w:rPr>
        <w:t>Tableau Server</w:t>
      </w:r>
      <w:r>
        <w:rPr>
          <w:rFonts w:ascii="Arial" w:hAnsi="Arial" w:cs="Arial"/>
          <w:color w:val="333333"/>
          <w:sz w:val="21"/>
          <w:szCs w:val="21"/>
        </w:rPr>
        <w:t xml:space="preserve"> computer </w:t>
      </w:r>
      <w:r w:rsidRPr="005B13D0">
        <w:rPr>
          <w:rFonts w:ascii="Arial" w:hAnsi="Arial" w:cs="Arial"/>
          <w:b/>
          <w:color w:val="333333"/>
          <w:sz w:val="21"/>
          <w:szCs w:val="21"/>
        </w:rPr>
        <w:t>to reduce the time it takes to create a backup</w:t>
      </w:r>
      <w:r>
        <w:rPr>
          <w:rFonts w:ascii="Arial" w:hAnsi="Arial" w:cs="Arial"/>
          <w:color w:val="333333"/>
          <w:sz w:val="21"/>
          <w:szCs w:val="21"/>
        </w:rPr>
        <w:t>, and to ensure the backup file is as small as possible.</w:t>
      </w:r>
    </w:p>
    <w:p w:rsidR="00921162" w:rsidRDefault="00921162" w:rsidP="00921162">
      <w:pPr>
        <w:pStyle w:val="NormalWeb"/>
        <w:spacing w:before="225" w:beforeAutospacing="0" w:after="13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clean log files older than a few days, run the following command:</w:t>
      </w:r>
    </w:p>
    <w:p w:rsidR="00921162" w:rsidRDefault="005B13D0" w:rsidP="00921162">
      <w:pPr>
        <w:pStyle w:val="NormalWeb"/>
        <w:spacing w:before="225" w:beforeAutospacing="0" w:after="135" w:afterAutospacing="0" w:line="360" w:lineRule="atLeast"/>
        <w:rPr>
          <w:rStyle w:val="HTMLCode"/>
          <w:b/>
          <w:color w:val="000000" w:themeColor="text1"/>
          <w:sz w:val="24"/>
          <w:szCs w:val="24"/>
        </w:rPr>
      </w:pPr>
      <w:r>
        <w:rPr>
          <w:rStyle w:val="HTMLCode"/>
          <w:b/>
          <w:color w:val="000000" w:themeColor="text1"/>
          <w:sz w:val="24"/>
          <w:szCs w:val="24"/>
          <w:u w:val="single"/>
        </w:rPr>
        <w:t>Command</w:t>
      </w:r>
      <w:r w:rsidRPr="005B13D0">
        <w:rPr>
          <w:rStyle w:val="HTMLCode"/>
          <w:b/>
          <w:color w:val="000000" w:themeColor="text1"/>
          <w:sz w:val="24"/>
          <w:szCs w:val="24"/>
        </w:rPr>
        <w:t>:</w:t>
      </w:r>
      <w:r>
        <w:rPr>
          <w:rStyle w:val="HTMLCode"/>
          <w:b/>
          <w:color w:val="000000" w:themeColor="text1"/>
          <w:sz w:val="24"/>
          <w:szCs w:val="24"/>
        </w:rPr>
        <w:t xml:space="preserve"> </w:t>
      </w:r>
      <w:r w:rsidR="00921162" w:rsidRPr="005B13D0">
        <w:rPr>
          <w:rStyle w:val="HTMLCode"/>
          <w:b/>
          <w:color w:val="000000" w:themeColor="text1"/>
          <w:sz w:val="24"/>
          <w:szCs w:val="24"/>
        </w:rPr>
        <w:t xml:space="preserve">tabadmin </w:t>
      </w:r>
      <w:proofErr w:type="spellStart"/>
      <w:r w:rsidR="00921162" w:rsidRPr="005B13D0">
        <w:rPr>
          <w:rStyle w:val="HTMLCode"/>
          <w:b/>
          <w:color w:val="000000" w:themeColor="text1"/>
          <w:sz w:val="24"/>
          <w:szCs w:val="24"/>
        </w:rPr>
        <w:t>cleanup</w:t>
      </w:r>
      <w:proofErr w:type="spellEnd"/>
    </w:p>
    <w:p w:rsidR="005B13D0" w:rsidRPr="005B13D0" w:rsidRDefault="005B13D0" w:rsidP="00921162">
      <w:pPr>
        <w:pStyle w:val="NormalWeb"/>
        <w:spacing w:before="225" w:beforeAutospacing="0" w:after="135" w:afterAutospacing="0" w:line="360" w:lineRule="atLeast"/>
        <w:rPr>
          <w:rFonts w:ascii="Arial" w:hAnsi="Arial" w:cs="Arial"/>
          <w:b/>
          <w:color w:val="000000" w:themeColor="text1"/>
        </w:rPr>
      </w:pPr>
    </w:p>
    <w:p w:rsidR="00921162" w:rsidRDefault="00921162" w:rsidP="00921162">
      <w:pPr>
        <w:pStyle w:val="NormalWeb"/>
        <w:spacing w:before="225" w:beforeAutospacing="0" w:after="13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If you run this command while the server is running, the command performs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cleanup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on log files and temporary folders that are not currently in use. To remove </w:t>
      </w:r>
      <w:r w:rsidRPr="005B13D0">
        <w:rPr>
          <w:rFonts w:ascii="Arial" w:hAnsi="Arial" w:cs="Arial"/>
          <w:b/>
          <w:i/>
          <w:iCs/>
          <w:color w:val="333333"/>
          <w:sz w:val="21"/>
          <w:szCs w:val="21"/>
        </w:rPr>
        <w:t>all</w:t>
      </w:r>
      <w:r w:rsidRPr="005B13D0">
        <w:rPr>
          <w:rFonts w:ascii="Arial" w:hAnsi="Arial" w:cs="Arial"/>
          <w:b/>
          <w:color w:val="333333"/>
          <w:sz w:val="21"/>
          <w:szCs w:val="21"/>
        </w:rPr>
        <w:t> Tableau Server log files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5B13D0">
        <w:rPr>
          <w:rFonts w:ascii="Arial" w:hAnsi="Arial" w:cs="Arial"/>
          <w:b/>
          <w:color w:val="333333"/>
          <w:sz w:val="21"/>
          <w:szCs w:val="21"/>
        </w:rPr>
        <w:t>and clear temp folders, stop the server first</w:t>
      </w:r>
      <w:r>
        <w:rPr>
          <w:rFonts w:ascii="Arial" w:hAnsi="Arial" w:cs="Arial"/>
          <w:color w:val="333333"/>
          <w:sz w:val="21"/>
          <w:szCs w:val="21"/>
        </w:rPr>
        <w:t xml:space="preserve">. This lets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cleanup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command remove log files that might currently be open. </w:t>
      </w:r>
      <w:r w:rsidRPr="005B13D0">
        <w:rPr>
          <w:rFonts w:ascii="Arial" w:hAnsi="Arial" w:cs="Arial"/>
          <w:b/>
          <w:color w:val="333333"/>
          <w:sz w:val="21"/>
          <w:szCs w:val="21"/>
        </w:rPr>
        <w:t xml:space="preserve">The sequence of commands for a full </w:t>
      </w:r>
      <w:proofErr w:type="spellStart"/>
      <w:r w:rsidRPr="005B13D0">
        <w:rPr>
          <w:rFonts w:ascii="Arial" w:hAnsi="Arial" w:cs="Arial"/>
          <w:b/>
          <w:color w:val="333333"/>
          <w:sz w:val="21"/>
          <w:szCs w:val="21"/>
        </w:rPr>
        <w:t>cleanup</w:t>
      </w:r>
      <w:proofErr w:type="spellEnd"/>
      <w:r w:rsidRPr="005B13D0">
        <w:rPr>
          <w:rFonts w:ascii="Arial" w:hAnsi="Arial" w:cs="Arial"/>
          <w:b/>
          <w:color w:val="333333"/>
          <w:sz w:val="21"/>
          <w:szCs w:val="21"/>
        </w:rPr>
        <w:t xml:space="preserve"> is this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921162" w:rsidRPr="005B13D0" w:rsidRDefault="005B13D0" w:rsidP="00921162">
      <w:pPr>
        <w:pStyle w:val="HTMLPreformatted"/>
        <w:rPr>
          <w:b/>
          <w:color w:val="000000" w:themeColor="text1"/>
          <w:sz w:val="21"/>
          <w:szCs w:val="21"/>
        </w:rPr>
      </w:pPr>
      <w:r>
        <w:rPr>
          <w:rStyle w:val="HTMLCode"/>
          <w:b/>
          <w:color w:val="000000" w:themeColor="text1"/>
          <w:sz w:val="24"/>
          <w:szCs w:val="24"/>
          <w:u w:val="single"/>
        </w:rPr>
        <w:t>Command</w:t>
      </w:r>
      <w:r w:rsidRPr="005B13D0">
        <w:rPr>
          <w:rStyle w:val="HTMLCode"/>
          <w:b/>
          <w:color w:val="000000" w:themeColor="text1"/>
          <w:sz w:val="24"/>
          <w:szCs w:val="24"/>
        </w:rPr>
        <w:t>:</w:t>
      </w:r>
      <w:r>
        <w:rPr>
          <w:rStyle w:val="HTMLCode"/>
          <w:b/>
          <w:color w:val="000000" w:themeColor="text1"/>
          <w:sz w:val="24"/>
          <w:szCs w:val="24"/>
        </w:rPr>
        <w:t xml:space="preserve"> </w:t>
      </w:r>
      <w:r w:rsidR="00921162" w:rsidRPr="005B13D0">
        <w:rPr>
          <w:b/>
          <w:color w:val="000000" w:themeColor="text1"/>
          <w:sz w:val="21"/>
          <w:szCs w:val="21"/>
        </w:rPr>
        <w:t>tabadmin stop</w:t>
      </w:r>
    </w:p>
    <w:p w:rsidR="00921162" w:rsidRPr="005B13D0" w:rsidRDefault="005B13D0" w:rsidP="005B13D0">
      <w:pPr>
        <w:pStyle w:val="HTMLPreformatted"/>
        <w:rPr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ab/>
        <w:t xml:space="preserve">   </w:t>
      </w:r>
      <w:r w:rsidR="00921162" w:rsidRPr="005B13D0">
        <w:rPr>
          <w:b/>
          <w:color w:val="000000" w:themeColor="text1"/>
          <w:sz w:val="21"/>
          <w:szCs w:val="21"/>
        </w:rPr>
        <w:t xml:space="preserve">tabadmin </w:t>
      </w:r>
      <w:proofErr w:type="spellStart"/>
      <w:r w:rsidR="00921162" w:rsidRPr="005B13D0">
        <w:rPr>
          <w:b/>
          <w:color w:val="000000" w:themeColor="text1"/>
          <w:sz w:val="21"/>
          <w:szCs w:val="21"/>
        </w:rPr>
        <w:t>cleanup</w:t>
      </w:r>
      <w:proofErr w:type="spellEnd"/>
    </w:p>
    <w:p w:rsidR="00921162" w:rsidRPr="005B13D0" w:rsidRDefault="005B13D0" w:rsidP="005B13D0">
      <w:pPr>
        <w:pStyle w:val="HTMLPreformatted"/>
        <w:rPr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ab/>
        <w:t xml:space="preserve">   </w:t>
      </w:r>
      <w:r w:rsidR="00921162" w:rsidRPr="005B13D0">
        <w:rPr>
          <w:b/>
          <w:color w:val="000000" w:themeColor="text1"/>
          <w:sz w:val="21"/>
          <w:szCs w:val="21"/>
        </w:rPr>
        <w:t>tabadmin start</w:t>
      </w:r>
    </w:p>
    <w:p w:rsidR="005B13D0" w:rsidRDefault="005B13D0" w:rsidP="00921162">
      <w:pPr>
        <w:pStyle w:val="Heading3"/>
        <w:spacing w:before="270" w:after="135" w:line="473" w:lineRule="atLeast"/>
        <w:rPr>
          <w:rFonts w:ascii="Arial" w:hAnsi="Arial" w:cs="Arial"/>
          <w:b/>
          <w:bCs/>
          <w:color w:val="333333"/>
          <w:sz w:val="32"/>
          <w:szCs w:val="32"/>
        </w:rPr>
      </w:pPr>
    </w:p>
    <w:p w:rsidR="00921162" w:rsidRPr="005B13D0" w:rsidRDefault="00921162" w:rsidP="00921162">
      <w:pPr>
        <w:pStyle w:val="Heading3"/>
        <w:spacing w:before="270" w:after="135" w:line="473" w:lineRule="atLeast"/>
        <w:rPr>
          <w:rFonts w:ascii="Arial" w:hAnsi="Arial" w:cs="Arial"/>
          <w:color w:val="333333"/>
          <w:sz w:val="32"/>
          <w:szCs w:val="32"/>
          <w:u w:val="single"/>
        </w:rPr>
      </w:pPr>
      <w:r w:rsidRPr="005B13D0">
        <w:rPr>
          <w:rFonts w:ascii="Arial" w:hAnsi="Arial" w:cs="Arial"/>
          <w:b/>
          <w:bCs/>
          <w:color w:val="333333"/>
          <w:sz w:val="32"/>
          <w:szCs w:val="32"/>
          <w:u w:val="single"/>
        </w:rPr>
        <w:t>Run the backup</w:t>
      </w:r>
    </w:p>
    <w:p w:rsidR="00921162" w:rsidRDefault="00921162" w:rsidP="00921162">
      <w:pPr>
        <w:pStyle w:val="NormalWeb"/>
        <w:spacing w:before="225" w:beforeAutospacing="0" w:after="13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create the backup, use the </w:t>
      </w:r>
      <w:r>
        <w:rPr>
          <w:rStyle w:val="HTMLCode"/>
          <w:color w:val="333333"/>
        </w:rPr>
        <w:t>tabadmin backup</w:t>
      </w:r>
      <w:r>
        <w:rPr>
          <w:rFonts w:ascii="Arial" w:hAnsi="Arial" w:cs="Arial"/>
          <w:color w:val="333333"/>
          <w:sz w:val="21"/>
          <w:szCs w:val="21"/>
        </w:rPr>
        <w:t> command:</w:t>
      </w:r>
    </w:p>
    <w:p w:rsidR="00921162" w:rsidRPr="005B13D0" w:rsidRDefault="005B13D0" w:rsidP="00921162">
      <w:pPr>
        <w:pStyle w:val="NormalWeb"/>
        <w:spacing w:before="225" w:beforeAutospacing="0" w:after="135" w:afterAutospacing="0" w:line="360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Style w:val="HTMLCode"/>
          <w:b/>
          <w:color w:val="000000" w:themeColor="text1"/>
          <w:sz w:val="24"/>
          <w:szCs w:val="24"/>
          <w:u w:val="single"/>
        </w:rPr>
        <w:t>Command</w:t>
      </w:r>
      <w:r w:rsidRPr="005B13D0">
        <w:rPr>
          <w:rStyle w:val="HTMLCode"/>
          <w:b/>
          <w:color w:val="000000" w:themeColor="text1"/>
          <w:sz w:val="24"/>
          <w:szCs w:val="24"/>
        </w:rPr>
        <w:t>:</w:t>
      </w:r>
      <w:r>
        <w:rPr>
          <w:rStyle w:val="HTMLCode"/>
          <w:b/>
          <w:color w:val="000000" w:themeColor="text1"/>
          <w:sz w:val="24"/>
          <w:szCs w:val="24"/>
        </w:rPr>
        <w:t xml:space="preserve"> </w:t>
      </w:r>
      <w:r w:rsidR="00921162" w:rsidRPr="005B13D0">
        <w:rPr>
          <w:rStyle w:val="HTMLCode"/>
          <w:b/>
          <w:color w:val="000000" w:themeColor="text1"/>
        </w:rPr>
        <w:t>tabadmin backup &lt;</w:t>
      </w:r>
      <w:proofErr w:type="spellStart"/>
      <w:r w:rsidR="00921162" w:rsidRPr="005B13D0">
        <w:rPr>
          <w:rStyle w:val="HTMLCode"/>
          <w:b/>
          <w:color w:val="000000" w:themeColor="text1"/>
        </w:rPr>
        <w:t>backupfilename</w:t>
      </w:r>
      <w:proofErr w:type="spellEnd"/>
      <w:r w:rsidR="00921162" w:rsidRPr="005B13D0">
        <w:rPr>
          <w:rStyle w:val="HTMLCode"/>
          <w:b/>
          <w:color w:val="000000" w:themeColor="text1"/>
        </w:rPr>
        <w:t>&gt; -d -v</w:t>
      </w:r>
      <w:bookmarkStart w:id="0" w:name="_GoBack"/>
      <w:bookmarkEnd w:id="0"/>
    </w:p>
    <w:sectPr w:rsidR="00921162" w:rsidRPr="005B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86F05"/>
    <w:multiLevelType w:val="multilevel"/>
    <w:tmpl w:val="B640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57301"/>
    <w:multiLevelType w:val="hybridMultilevel"/>
    <w:tmpl w:val="A1ACB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826F0"/>
    <w:multiLevelType w:val="multilevel"/>
    <w:tmpl w:val="D7DA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62"/>
    <w:rsid w:val="005B13D0"/>
    <w:rsid w:val="00711770"/>
    <w:rsid w:val="0092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5CEC"/>
  <w15:chartTrackingRefBased/>
  <w15:docId w15:val="{4B572768-C8B1-4A22-981B-818E7C32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11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11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11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1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md">
    <w:name w:val="cmd"/>
    <w:basedOn w:val="DefaultParagraphFont"/>
    <w:rsid w:val="00921162"/>
  </w:style>
  <w:style w:type="character" w:customStyle="1" w:styleId="variablesversion">
    <w:name w:val="variablesversion"/>
    <w:basedOn w:val="DefaultParagraphFont"/>
    <w:rsid w:val="00921162"/>
  </w:style>
  <w:style w:type="character" w:customStyle="1" w:styleId="Heading3Char">
    <w:name w:val="Heading 3 Char"/>
    <w:basedOn w:val="DefaultParagraphFont"/>
    <w:link w:val="Heading3"/>
    <w:uiPriority w:val="9"/>
    <w:semiHidden/>
    <w:rsid w:val="009211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ariablesproductname">
    <w:name w:val="variablesproductname"/>
    <w:basedOn w:val="DefaultParagraphFont"/>
    <w:rsid w:val="009211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1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help.tableau.com/current/server/en-us/maintenance_cleanu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2018-05-11T04:40:00Z</dcterms:created>
  <dcterms:modified xsi:type="dcterms:W3CDTF">2018-05-11T05:00:00Z</dcterms:modified>
</cp:coreProperties>
</file>