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t xml:space="preserve"/>
      </w:r>
    </w:p>
    <w:p>
      <w:pPr>
        <w:spacing w:after="80"/>
        <w:jc w:val="center"/>
      </w:pPr>
      <w:r>
        <w:rPr>
          <w:rFonts w:ascii="Arial" w:cs="Arial" w:eastAsia="Arial" w:hAnsi="Arial"/>
          <w:b/>
          <w:bCs/>
          <w:color w:val="1e40af"/>
          <w:sz w:val="72"/>
          <w:szCs w:val="72"/>
        </w:rPr>
        <w:t xml:space="preserve">AgroVision</w:t>
      </w:r>
    </w:p>
    <w:p>
      <w:pPr>
        <w:spacing w:after="80"/>
        <w:jc w:val="center"/>
      </w:pPr>
      <w:r>
        <w:rPr>
          <w:rFonts w:ascii="Arial" w:cs="Arial" w:eastAsia="Arial" w:hAnsi="Arial"/>
          <w:color w:val="1e293b"/>
          <w:sz w:val="32"/>
          <w:szCs w:val="32"/>
        </w:rPr>
        <w:t xml:space="preserve">Multimodal Agricultural AI for Crop Disease Detection</w:t>
      </w:r>
    </w:p>
    <w:p>
      <w:pPr>
        <w:spacing w:after="600"/>
        <w:jc w:val="center"/>
      </w:pPr>
      <w:r>
        <w:rPr>
          <w:rFonts w:ascii="Arial" w:cs="Arial" w:eastAsia="Arial" w:hAnsi="Arial"/>
          <w:i/>
          <w:iCs/>
          <w:color w:val="64748b"/>
          <w:sz w:val="26"/>
          <w:szCs w:val="26"/>
        </w:rPr>
        <w:t xml:space="preserve">Technical Experiment Report</w:t>
      </w:r>
    </w:p>
    <w:p>
      <w:pPr>
        <w:pBdr>
          <w:bottom w:val="single" w:color="2563EB" w:sz="4" w:space="2"/>
        </w:pBdr>
        <w:spacing w:after="400"/>
        <w:jc w:val="center"/>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1e40af" w:sz="4"/>
              <w:left w:val="single" w:color="1e40af" w:sz="4"/>
              <w:bottom w:val="single" w:color="1e40af" w:sz="4"/>
              <w:right w:val="single" w:color="1e40af" w:sz="4"/>
            </w:tcBorders>
            <w:shd w:fill="EFF6FF" w:val="clear"/>
            <w:tcMar>
              <w:top w:type="dxa" w:w="200"/>
              <w:left w:type="dxa" w:w="300"/>
              <w:bottom w:type="dxa" w:w="200"/>
              <w:right w:type="dxa" w:w="300"/>
            </w:tcMar>
          </w:tcPr>
          <w:p>
            <w:pPr>
              <w:spacing w:after="120"/>
              <w:jc w:val="center"/>
            </w:pPr>
            <w:r>
              <w:rPr>
                <w:rFonts w:ascii="Arial" w:cs="Arial" w:eastAsia="Arial" w:hAnsi="Arial"/>
                <w:b/>
                <w:bCs/>
                <w:color w:val="1e40af"/>
                <w:sz w:val="26"/>
                <w:szCs w:val="26"/>
              </w:rPr>
              <w:t xml:space="preserve">Executive Summary</w:t>
            </w:r>
          </w:p>
          <w:p>
            <w:pPr>
              <w:spacing w:after="0"/>
            </w:pPr>
            <w:r>
              <w:rPr>
                <w:rFonts w:ascii="Arial" w:cs="Arial" w:eastAsia="Arial" w:hAnsi="Arial"/>
                <w:color w:val="1e293b"/>
                <w:sz w:val="21"/>
                <w:szCs w:val="21"/>
              </w:rPr>
              <w:t xml:space="preserve">This report documents the end-to-end development of AgroVision, a multimodal AI system that combines a CLIP visual encoder, a lightweight projector network, and the Qwen2.5-0.5B language model fine-tuned with LoRA adapters to perform crop disease diagnosis from images. The system was trained in two stages on the PlantVillage dataset and successfully demonstrated end-to-end image-conditioned text generation for agricultural disease identification.</w:t>
            </w:r>
          </w:p>
        </w:tc>
      </w:tr>
    </w:tbl>
    <w:p>
      <w:pPr>
        <w:spacing w:after="240"/>
      </w:pPr>
      <w:r>
        <w:t xml:space="preserve"/>
      </w:r>
    </w:p>
    <w:p>
      <w:r>
        <w:br w:type="page"/>
      </w:r>
    </w:p>
    <w:p>
      <w:pPr>
        <w:pStyle w:val="Heading1"/>
        <w:pBdr>
          <w:bottom w:val="single" w:color="2563EB" w:sz="8" w:space="4"/>
        </w:pBdr>
        <w:spacing w:after="160" w:before="360"/>
      </w:pPr>
      <w:r>
        <w:rPr>
          <w:rFonts w:ascii="Arial" w:cs="Arial" w:eastAsia="Arial" w:hAnsi="Arial"/>
          <w:b/>
          <w:bCs/>
          <w:color w:val="1e40af"/>
          <w:sz w:val="36"/>
          <w:szCs w:val="36"/>
        </w:rPr>
        <w:t xml:space="preserve">1. System Architecture</w:t>
      </w:r>
    </w:p>
    <w:p>
      <w:pPr>
        <w:spacing w:after="120"/>
      </w:pPr>
      <w:r>
        <w:rPr>
          <w:rFonts w:ascii="Arial" w:cs="Arial" w:eastAsia="Arial" w:hAnsi="Arial"/>
          <w:color w:val="1e293b"/>
          <w:sz w:val="22"/>
          <w:szCs w:val="22"/>
        </w:rPr>
        <w:t xml:space="preserve">AgroVision is a vision-language model (VLM) built from three independently trained components fused at inference time. The design follows the LLaVA-style visual instruction tuning paradigm, adapted for the agricultural domain.</w:t>
      </w:r>
    </w:p>
    <w:p>
      <w:pPr>
        <w:spacing w:after="120"/>
      </w:pPr>
      <w:r>
        <w:t xml:space="preserve"/>
      </w:r>
    </w:p>
    <w:p>
      <w:pPr>
        <w:pStyle w:val="Heading2"/>
        <w:spacing w:after="120" w:before="280"/>
      </w:pPr>
      <w:r>
        <w:rPr>
          <w:rFonts w:ascii="Arial" w:cs="Arial" w:eastAsia="Arial" w:hAnsi="Arial"/>
          <w:b/>
          <w:bCs/>
          <w:color w:val="1e293b"/>
          <w:sz w:val="28"/>
          <w:szCs w:val="28"/>
        </w:rPr>
        <w:t xml:space="preserve">1.1 Component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Component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Description</w:t>
            </w:r>
          </w:p>
        </w:tc>
      </w:tr>
      <w:tr>
        <w:tc>
          <w:tcPr>
            <w:tcW w:type="dxa" w:w="2800"/>
            <w:tcBorders>
              <w:top w:val="single" w:color="CBD5E1" w:sz="1"/>
              <w:left w:val="single" w:color="CBD5E1" w:sz="1"/>
              <w:bottom w:val="single" w:color="CBD5E1" w:sz="1"/>
              <w:right w:val="single" w:color="CBD5E1" w:sz="1"/>
            </w:tcBorders>
            <w:shd w:fill="E8F0FE" w:val="clear"/>
            <w:tcMar>
              <w:top w:type="dxa" w:w="80"/>
              <w:left w:type="dxa" w:w="120"/>
              <w:bottom w:type="dxa" w:w="80"/>
              <w:right w:type="dxa" w:w="120"/>
            </w:tcMar>
          </w:tcPr>
          <w:p>
            <w:r>
              <w:rPr>
                <w:rFonts w:ascii="Arial" w:cs="Arial" w:eastAsia="Arial" w:hAnsi="Arial"/>
                <w:b/>
                <w:bCs/>
                <w:color w:val="1e293b"/>
                <w:sz w:val="20"/>
                <w:szCs w:val="20"/>
              </w:rPr>
              <w:t xml:space="preserve">Visual Encoder</w:t>
            </w:r>
          </w:p>
        </w:tc>
        <w:tc>
          <w:tcPr>
            <w:tcW w:type="dxa" w:w="65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e293b"/>
                <w:sz w:val="20"/>
                <w:szCs w:val="20"/>
              </w:rPr>
              <w:t xml:space="preserve">CLIP ViT-L/14 (openai/clip-vit-large-patch14). Frozen during all training stages. Produces 256 patch tokens of dimension 1024 from a 224×224 input image.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Patch Projector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Custom 2-layer MLP that maps CLIP patch tokens (dim 1024) into the LLM embedding space (dim 896). The only component trained in Stage 1.</w:t>
            </w:r>
          </w:p>
        </w:tc>
      </w:tr>
      <w:tr>
        <w:tc>
          <w:tcPr>
            <w:tcW w:type="dxa" w:w="2800"/>
            <w:tcBorders>
              <w:top w:val="single" w:color="CBD5E1" w:sz="1"/>
              <w:left w:val="single" w:color="CBD5E1" w:sz="1"/>
              <w:bottom w:val="single" w:color="CBD5E1" w:sz="1"/>
              <w:right w:val="single" w:color="CBD5E1" w:sz="1"/>
            </w:tcBorders>
            <w:shd w:fill="E8F0FE" w:val="clear"/>
            <w:tcMar>
              <w:top w:type="dxa" w:w="80"/>
              <w:left w:type="dxa" w:w="120"/>
              <w:bottom w:type="dxa" w:w="80"/>
              <w:right w:type="dxa" w:w="120"/>
            </w:tcMar>
          </w:tcPr>
          <w:p>
            <w:r>
              <w:rPr>
                <w:rFonts w:ascii="Arial" w:cs="Arial" w:eastAsia="Arial" w:hAnsi="Arial"/>
                <w:b/>
                <w:bCs/>
                <w:color w:val="1e293b"/>
                <w:sz w:val="20"/>
                <w:szCs w:val="20"/>
              </w:rPr>
              <w:t xml:space="preserve">Base LLM</w:t>
            </w:r>
          </w:p>
        </w:tc>
        <w:tc>
          <w:tcPr>
            <w:tcW w:type="dxa" w:w="65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e293b"/>
                <w:sz w:val="20"/>
                <w:szCs w:val="20"/>
              </w:rPr>
              <w:t xml:space="preserve">Qwen2.5-0.5B-Instruct — a 500M parameter causal language model chosen for its small footprint and Colab-T4 compatibility.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Agriculture LoRA</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Pre-trained LoRA adapter (r=16) fine-tuned on agricultural text corpora. Loaded from outputs/qwen_agri_lora. Provides domain vocabulary and agronomic reasoning.</w:t>
            </w:r>
          </w:p>
        </w:tc>
      </w:tr>
      <w:tr>
        <w:tc>
          <w:tcPr>
            <w:tcW w:type="dxa" w:w="2800"/>
            <w:tcBorders>
              <w:top w:val="single" w:color="CBD5E1" w:sz="1"/>
              <w:left w:val="single" w:color="CBD5E1" w:sz="1"/>
              <w:bottom w:val="single" w:color="CBD5E1" w:sz="1"/>
              <w:right w:val="single" w:color="CBD5E1" w:sz="1"/>
            </w:tcBorders>
            <w:shd w:fill="E8F0FE" w:val="clear"/>
            <w:tcMar>
              <w:top w:type="dxa" w:w="80"/>
              <w:left w:type="dxa" w:w="120"/>
              <w:bottom w:type="dxa" w:w="80"/>
              <w:right w:type="dxa" w:w="120"/>
            </w:tcMar>
          </w:tcPr>
          <w:p>
            <w:r>
              <w:rPr>
                <w:rFonts w:ascii="Arial" w:cs="Arial" w:eastAsia="Arial" w:hAnsi="Arial"/>
                <w:b/>
                <w:bCs/>
                <w:color w:val="1e293b"/>
                <w:sz w:val="20"/>
                <w:szCs w:val="20"/>
              </w:rPr>
              <w:t xml:space="preserve">Visual LoRA</w:t>
            </w:r>
          </w:p>
        </w:tc>
        <w:tc>
          <w:tcPr>
            <w:tcW w:type="dxa" w:w="65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e293b"/>
                <w:sz w:val="20"/>
                <w:szCs w:val="20"/>
              </w:rPr>
              <w:t xml:space="preserve">New LoRA adapter (r=16) trained in Stage 2 to teach the LLM how to attend to and reason over visual token inputs.</w:t>
            </w:r>
          </w:p>
        </w:tc>
      </w:tr>
    </w:tbl>
    <w:p>
      <w:pPr>
        <w:spacing w:after="120"/>
      </w:pPr>
      <w:r>
        <w:t xml:space="preserve"/>
      </w:r>
    </w:p>
    <w:p>
      <w:pPr>
        <w:pStyle w:val="Heading2"/>
        <w:spacing w:after="120" w:before="280"/>
      </w:pPr>
      <w:r>
        <w:rPr>
          <w:rFonts w:ascii="Arial" w:cs="Arial" w:eastAsia="Arial" w:hAnsi="Arial"/>
          <w:b/>
          <w:bCs/>
          <w:color w:val="1e293b"/>
          <w:sz w:val="28"/>
          <w:szCs w:val="28"/>
        </w:rPr>
        <w:t xml:space="preserve">1.2 Inference Pipeline</w:t>
      </w:r>
    </w:p>
    <w:p>
      <w:pPr>
        <w:spacing w:after="120"/>
      </w:pPr>
      <w:r>
        <w:rPr>
          <w:rFonts w:ascii="Arial" w:cs="Arial" w:eastAsia="Arial" w:hAnsi="Arial"/>
          <w:color w:val="1e293b"/>
          <w:sz w:val="22"/>
          <w:szCs w:val="22"/>
        </w:rPr>
        <w:t xml:space="preserve">At inference time, the components are composed in the following sequence:</w:t>
      </w:r>
    </w:p>
    <w:p>
      <w:pPr>
        <w:pStyle w:val="ListParagraph"/>
        <w:numPr>
          <w:ilvl w:val="0"/>
          <w:numId w:val="2"/>
        </w:numPr>
        <w:spacing w:after="80"/>
      </w:pPr>
      <w:r>
        <w:rPr>
          <w:rFonts w:ascii="Arial" w:cs="Arial" w:eastAsia="Arial" w:hAnsi="Arial"/>
          <w:b/>
          <w:bCs/>
          <w:color w:val="1e293b"/>
          <w:sz w:val="22"/>
          <w:szCs w:val="22"/>
        </w:rPr>
        <w:t xml:space="preserve">① </w:t>
      </w:r>
      <w:r>
        <w:rPr>
          <w:rFonts w:ascii="Arial" w:cs="Arial" w:eastAsia="Arial" w:hAnsi="Arial"/>
          <w:color w:val="1e293b"/>
          <w:sz w:val="22"/>
          <w:szCs w:val="22"/>
        </w:rPr>
        <w:t xml:space="preserve">CLIP ViT encodes the input image into 256 patch embeddings (excluding the CLS token).</w:t>
      </w:r>
    </w:p>
    <w:p>
      <w:pPr>
        <w:pStyle w:val="ListParagraph"/>
        <w:numPr>
          <w:ilvl w:val="0"/>
          <w:numId w:val="2"/>
        </w:numPr>
        <w:spacing w:after="80"/>
      </w:pPr>
      <w:r>
        <w:rPr>
          <w:rFonts w:ascii="Arial" w:cs="Arial" w:eastAsia="Arial" w:hAnsi="Arial"/>
          <w:b/>
          <w:bCs/>
          <w:color w:val="1e293b"/>
          <w:sz w:val="22"/>
          <w:szCs w:val="22"/>
        </w:rPr>
        <w:t xml:space="preserve">② </w:t>
      </w:r>
      <w:r>
        <w:rPr>
          <w:rFonts w:ascii="Arial" w:cs="Arial" w:eastAsia="Arial" w:hAnsi="Arial"/>
          <w:color w:val="1e293b"/>
          <w:sz w:val="22"/>
          <w:szCs w:val="22"/>
        </w:rPr>
        <w:t xml:space="preserve">PatchProjector maps these 256 patch tokens into the LLM embedding space, producing visual context vectors.</w:t>
      </w:r>
    </w:p>
    <w:p>
      <w:pPr>
        <w:pStyle w:val="ListParagraph"/>
        <w:numPr>
          <w:ilvl w:val="0"/>
          <w:numId w:val="2"/>
        </w:numPr>
        <w:spacing w:after="80"/>
      </w:pPr>
      <w:r>
        <w:rPr>
          <w:rFonts w:ascii="Arial" w:cs="Arial" w:eastAsia="Arial" w:hAnsi="Arial"/>
          <w:b/>
          <w:bCs/>
          <w:color w:val="1e293b"/>
          <w:sz w:val="22"/>
          <w:szCs w:val="22"/>
        </w:rPr>
        <w:t xml:space="preserve">③ </w:t>
      </w:r>
      <w:r>
        <w:rPr>
          <w:rFonts w:ascii="Arial" w:cs="Arial" w:eastAsia="Arial" w:hAnsi="Arial"/>
          <w:color w:val="1e293b"/>
          <w:sz w:val="22"/>
          <w:szCs w:val="22"/>
        </w:rPr>
        <w:t xml:space="preserve">The question prompt is tokenized and embedded using the LLM's own embedding layer.</w:t>
      </w:r>
    </w:p>
    <w:p>
      <w:pPr>
        <w:pStyle w:val="ListParagraph"/>
        <w:numPr>
          <w:ilvl w:val="0"/>
          <w:numId w:val="2"/>
        </w:numPr>
        <w:spacing w:after="80"/>
      </w:pPr>
      <w:r>
        <w:rPr>
          <w:rFonts w:ascii="Arial" w:cs="Arial" w:eastAsia="Arial" w:hAnsi="Arial"/>
          <w:b/>
          <w:bCs/>
          <w:color w:val="1e293b"/>
          <w:sz w:val="22"/>
          <w:szCs w:val="22"/>
        </w:rPr>
        <w:t xml:space="preserve">④ </w:t>
      </w:r>
      <w:r>
        <w:rPr>
          <w:rFonts w:ascii="Arial" w:cs="Arial" w:eastAsia="Arial" w:hAnsi="Arial"/>
          <w:color w:val="1e293b"/>
          <w:sz w:val="22"/>
          <w:szCs w:val="22"/>
        </w:rPr>
        <w:t xml:space="preserve">Visual tokens and text tokens are concatenated: [256 visual | T text tokens] → fed as inputs_embeds to the LLM.</w:t>
      </w:r>
    </w:p>
    <w:p>
      <w:pPr>
        <w:pStyle w:val="ListParagraph"/>
        <w:numPr>
          <w:ilvl w:val="0"/>
          <w:numId w:val="2"/>
        </w:numPr>
        <w:spacing w:after="80"/>
      </w:pPr>
      <w:r>
        <w:rPr>
          <w:rFonts w:ascii="Arial" w:cs="Arial" w:eastAsia="Arial" w:hAnsi="Arial"/>
          <w:b/>
          <w:bCs/>
          <w:color w:val="1e293b"/>
          <w:sz w:val="22"/>
          <w:szCs w:val="22"/>
        </w:rPr>
        <w:t xml:space="preserve">⑤ </w:t>
      </w:r>
      <w:r>
        <w:rPr>
          <w:rFonts w:ascii="Arial" w:cs="Arial" w:eastAsia="Arial" w:hAnsi="Arial"/>
          <w:color w:val="1e293b"/>
          <w:sz w:val="22"/>
          <w:szCs w:val="22"/>
        </w:rPr>
        <w:t xml:space="preserve">The LLM generates the answer autoregressively with both LoRA adapters active (agri merged into base, visual active on top).</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EB" w:sz="18"/>
              <w:bottom w:val="none" w:color="FFFFFF" w:sz="0"/>
              <w:right w:val="none" w:color="FFFFFF" w:sz="0"/>
            </w:tcBorders>
            <w:shd w:fill="EFF6FF" w:val="clear"/>
            <w:tcMar>
              <w:top w:type="dxa" w:w="100"/>
              <w:left w:type="dxa" w:w="180"/>
              <w:bottom w:type="dxa" w:w="100"/>
              <w:right w:type="dxa" w:w="120"/>
            </w:tcMar>
          </w:tcPr>
          <w:p>
            <w:r>
              <w:rPr>
                <w:rFonts w:ascii="Arial" w:cs="Arial" w:eastAsia="Arial" w:hAnsi="Arial"/>
                <w:i/>
                <w:iCs/>
                <w:color w:val="1e293b"/>
                <w:sz w:val="21"/>
                <w:szCs w:val="21"/>
              </w:rPr>
              <w:t xml:space="preserve">Architecture note: The agriculture LoRA is permanently merged into the base weights using merge_and_unload() before the visual LoRA is applied. This avoids PEFT version compatibility issues with set_adapter(list) and ensures both adapters contribute without weight cancellation.</w:t>
            </w:r>
          </w:p>
        </w:tc>
      </w:tr>
    </w:tbl>
    <w:p>
      <w:pPr>
        <w:spacing w:after="120"/>
      </w:pPr>
      <w:r>
        <w:t xml:space="preserve"/>
      </w:r>
    </w:p>
    <w:p>
      <w:r>
        <w:br w:type="page"/>
      </w:r>
    </w:p>
    <w:p>
      <w:pPr>
        <w:pStyle w:val="Heading1"/>
        <w:pBdr>
          <w:bottom w:val="single" w:color="2563EB" w:sz="8" w:space="4"/>
        </w:pBdr>
        <w:spacing w:after="160" w:before="360"/>
      </w:pPr>
      <w:r>
        <w:rPr>
          <w:rFonts w:ascii="Arial" w:cs="Arial" w:eastAsia="Arial" w:hAnsi="Arial"/>
          <w:b/>
          <w:bCs/>
          <w:color w:val="1e40af"/>
          <w:sz w:val="36"/>
          <w:szCs w:val="36"/>
        </w:rPr>
        <w:t xml:space="preserve">2. Dataset &amp; Data Preparation</w:t>
      </w:r>
    </w:p>
    <w:p>
      <w:pPr>
        <w:pStyle w:val="Heading2"/>
        <w:spacing w:after="120" w:before="280"/>
      </w:pPr>
      <w:r>
        <w:rPr>
          <w:rFonts w:ascii="Arial" w:cs="Arial" w:eastAsia="Arial" w:hAnsi="Arial"/>
          <w:b/>
          <w:bCs/>
          <w:color w:val="1e293b"/>
          <w:sz w:val="28"/>
          <w:szCs w:val="28"/>
        </w:rPr>
        <w:t xml:space="preserve">2.1 PlantVillage Dataset</w:t>
      </w:r>
    </w:p>
    <w:p>
      <w:pPr>
        <w:spacing w:after="120"/>
      </w:pPr>
      <w:r>
        <w:rPr>
          <w:rFonts w:ascii="Arial" w:cs="Arial" w:eastAsia="Arial" w:hAnsi="Arial"/>
          <w:color w:val="1e293b"/>
          <w:sz w:val="22"/>
          <w:szCs w:val="22"/>
        </w:rPr>
        <w:t xml:space="preserve">The PlantVillage dataset (Mohanty et al., 2016) was used as the primary image source. It contains 54,306 images of healthy and diseased plant leaves across 38 classes spanning 14 crop species.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Property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Value</w:t>
            </w:r>
          </w:p>
        </w:tc>
      </w:tr>
      <w:tr>
        <w:tc>
          <w:tcPr>
            <w:tcW w:type="dxa" w:w="2800"/>
            <w:tcBorders>
              <w:top w:val="single" w:color="CBD5E1" w:sz="1"/>
              <w:left w:val="single" w:color="CBD5E1" w:sz="1"/>
              <w:bottom w:val="single" w:color="CBD5E1" w:sz="1"/>
              <w:right w:val="single" w:color="CBD5E1" w:sz="1"/>
            </w:tcBorders>
            <w:shd w:fill="E8F0FE" w:val="clear"/>
            <w:tcMar>
              <w:top w:type="dxa" w:w="80"/>
              <w:left w:type="dxa" w:w="120"/>
              <w:bottom w:type="dxa" w:w="80"/>
              <w:right w:type="dxa" w:w="120"/>
            </w:tcMar>
          </w:tcPr>
          <w:p>
            <w:r>
              <w:rPr>
                <w:rFonts w:ascii="Arial" w:cs="Arial" w:eastAsia="Arial" w:hAnsi="Arial"/>
                <w:b/>
                <w:bCs/>
                <w:color w:val="1e293b"/>
                <w:sz w:val="20"/>
                <w:szCs w:val="20"/>
              </w:rPr>
              <w:t xml:space="preserve">Total images (full dataset)</w:t>
            </w:r>
          </w:p>
        </w:tc>
        <w:tc>
          <w:tcPr>
            <w:tcW w:type="dxa" w:w="65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e293b"/>
                <w:sz w:val="20"/>
                <w:szCs w:val="20"/>
              </w:rPr>
              <w:t xml:space="preserve">54,306</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Number of disease classes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38 (including healthy variants)</w:t>
            </w:r>
          </w:p>
        </w:tc>
      </w:tr>
      <w:tr>
        <w:tc>
          <w:tcPr>
            <w:tcW w:type="dxa" w:w="2800"/>
            <w:tcBorders>
              <w:top w:val="single" w:color="CBD5E1" w:sz="1"/>
              <w:left w:val="single" w:color="CBD5E1" w:sz="1"/>
              <w:bottom w:val="single" w:color="CBD5E1" w:sz="1"/>
              <w:right w:val="single" w:color="CBD5E1" w:sz="1"/>
            </w:tcBorders>
            <w:shd w:fill="E8F0FE" w:val="clear"/>
            <w:tcMar>
              <w:top w:type="dxa" w:w="80"/>
              <w:left w:type="dxa" w:w="120"/>
              <w:bottom w:type="dxa" w:w="80"/>
              <w:right w:type="dxa" w:w="120"/>
            </w:tcMar>
          </w:tcPr>
          <w:p>
            <w:r>
              <w:rPr>
                <w:rFonts w:ascii="Arial" w:cs="Arial" w:eastAsia="Arial" w:hAnsi="Arial"/>
                <w:b/>
                <w:bCs/>
                <w:color w:val="1e293b"/>
                <w:sz w:val="20"/>
                <w:szCs w:val="20"/>
              </w:rPr>
              <w:t xml:space="preserve">Crop species covered</w:t>
            </w:r>
          </w:p>
        </w:tc>
        <w:tc>
          <w:tcPr>
            <w:tcW w:type="dxa" w:w="65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e293b"/>
                <w:sz w:val="20"/>
                <w:szCs w:val="20"/>
              </w:rPr>
              <w:t xml:space="preserve">14 (Apple, Grape, Corn, Tomato, Potato, etc.)</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Image format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Color JPG, approximately 256×256 px</w:t>
            </w:r>
          </w:p>
        </w:tc>
      </w:tr>
      <w:tr>
        <w:tc>
          <w:tcPr>
            <w:tcW w:type="dxa" w:w="2800"/>
            <w:tcBorders>
              <w:top w:val="single" w:color="CBD5E1" w:sz="1"/>
              <w:left w:val="single" w:color="CBD5E1" w:sz="1"/>
              <w:bottom w:val="single" w:color="CBD5E1" w:sz="1"/>
              <w:right w:val="single" w:color="CBD5E1" w:sz="1"/>
            </w:tcBorders>
            <w:shd w:fill="E8F0FE" w:val="clear"/>
            <w:tcMar>
              <w:top w:type="dxa" w:w="80"/>
              <w:left w:type="dxa" w:w="120"/>
              <w:bottom w:type="dxa" w:w="80"/>
              <w:right w:type="dxa" w:w="120"/>
            </w:tcMar>
          </w:tcPr>
          <w:p>
            <w:r>
              <w:rPr>
                <w:rFonts w:ascii="Arial" w:cs="Arial" w:eastAsia="Arial" w:hAnsi="Arial"/>
                <w:b/>
                <w:bCs/>
                <w:color w:val="1e293b"/>
                <w:sz w:val="20"/>
                <w:szCs w:val="20"/>
              </w:rPr>
              <w:t xml:space="preserve">Source</w:t>
            </w:r>
          </w:p>
        </w:tc>
        <w:tc>
          <w:tcPr>
            <w:tcW w:type="dxa" w:w="65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e293b"/>
                <w:sz w:val="20"/>
                <w:szCs w:val="20"/>
              </w:rPr>
              <w:t xml:space="preserve">github.com/spMohanty/PlantVillage-Dataset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Download size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~2.0 GiB (163,219 objects)</w:t>
            </w:r>
          </w:p>
        </w:tc>
      </w:tr>
    </w:tbl>
    <w:p>
      <w:pPr>
        <w:spacing w:after="120"/>
      </w:pPr>
      <w:r>
        <w:t xml:space="preserve"/>
      </w:r>
    </w:p>
    <w:p>
      <w:pPr>
        <w:pStyle w:val="Heading2"/>
        <w:spacing w:after="120" w:before="280"/>
      </w:pPr>
      <w:r>
        <w:rPr>
          <w:rFonts w:ascii="Arial" w:cs="Arial" w:eastAsia="Arial" w:hAnsi="Arial"/>
          <w:b/>
          <w:bCs/>
          <w:color w:val="1e293b"/>
          <w:sz w:val="28"/>
          <w:szCs w:val="28"/>
        </w:rPr>
        <w:t xml:space="preserve">2.2 Stage 1 Caption Dataset</w:t>
      </w:r>
    </w:p>
    <w:p>
      <w:pPr>
        <w:spacing w:after="120"/>
      </w:pPr>
      <w:r>
        <w:rPr>
          <w:rFonts w:ascii="Arial" w:cs="Arial" w:eastAsia="Arial" w:hAnsi="Arial"/>
          <w:color w:val="1e293b"/>
          <w:sz w:val="22"/>
          <w:szCs w:val="22"/>
        </w:rPr>
        <w:t xml:space="preserve">The Stage 1 training dataset was generated by build_stage1_captions.py, which creates (image, caption) pairs by deriving captions from folder names. For example, a file in Apple___Apple_scab/ generates the caption "Apple leaf showing Apple scab disease."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Parameter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Value</w:t>
            </w:r>
          </w:p>
        </w:tc>
      </w:tr>
      <w:tr>
        <w:tc>
          <w:tcPr>
            <w:tcW w:type="dxa" w:w="2800"/>
            <w:tcBorders>
              <w:top w:val="single" w:color="CBD5E1" w:sz="1"/>
              <w:left w:val="single" w:color="CBD5E1" w:sz="1"/>
              <w:bottom w:val="single" w:color="CBD5E1" w:sz="1"/>
              <w:right w:val="single" w:color="CBD5E1" w:sz="1"/>
            </w:tcBorders>
            <w:shd w:fill="E8F0FE" w:val="clear"/>
            <w:tcMar>
              <w:top w:type="dxa" w:w="80"/>
              <w:left w:type="dxa" w:w="120"/>
              <w:bottom w:type="dxa" w:w="80"/>
              <w:right w:type="dxa" w:w="120"/>
            </w:tcMar>
          </w:tcPr>
          <w:p>
            <w:r>
              <w:rPr>
                <w:rFonts w:ascii="Arial" w:cs="Arial" w:eastAsia="Arial" w:hAnsi="Arial"/>
                <w:b/>
                <w:bCs/>
                <w:color w:val="1e293b"/>
                <w:sz w:val="20"/>
                <w:szCs w:val="20"/>
              </w:rPr>
              <w:t xml:space="preserve">Script</w:t>
            </w:r>
          </w:p>
        </w:tc>
        <w:tc>
          <w:tcPr>
            <w:tcW w:type="dxa" w:w="65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e293b"/>
                <w:sz w:val="20"/>
                <w:szCs w:val="20"/>
              </w:rPr>
              <w:t xml:space="preserve">build_stage1_captions.py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Images sampled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1,000 (--max_images 1000)</w:t>
            </w:r>
          </w:p>
        </w:tc>
      </w:tr>
      <w:tr>
        <w:tc>
          <w:tcPr>
            <w:tcW w:type="dxa" w:w="2800"/>
            <w:tcBorders>
              <w:top w:val="single" w:color="CBD5E1" w:sz="1"/>
              <w:left w:val="single" w:color="CBD5E1" w:sz="1"/>
              <w:bottom w:val="single" w:color="CBD5E1" w:sz="1"/>
              <w:right w:val="single" w:color="CBD5E1" w:sz="1"/>
            </w:tcBorders>
            <w:shd w:fill="E8F0FE" w:val="clear"/>
            <w:tcMar>
              <w:top w:type="dxa" w:w="80"/>
              <w:left w:type="dxa" w:w="120"/>
              <w:bottom w:type="dxa" w:w="80"/>
              <w:right w:type="dxa" w:w="120"/>
            </w:tcMar>
          </w:tcPr>
          <w:p>
            <w:r>
              <w:rPr>
                <w:rFonts w:ascii="Arial" w:cs="Arial" w:eastAsia="Arial" w:hAnsi="Arial"/>
                <w:b/>
                <w:bCs/>
                <w:color w:val="1e293b"/>
                <w:sz w:val="20"/>
                <w:szCs w:val="20"/>
              </w:rPr>
              <w:t xml:space="preserve">Output file</w:t>
            </w:r>
          </w:p>
        </w:tc>
        <w:tc>
          <w:tcPr>
            <w:tcW w:type="dxa" w:w="65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e293b"/>
                <w:sz w:val="20"/>
                <w:szCs w:val="20"/>
              </w:rPr>
              <w:t xml:space="preserve">data/captions/captions.jsonl</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Caption style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Template-generated from folder/class names</w:t>
            </w:r>
          </w:p>
        </w:tc>
      </w:tr>
      <w:tr>
        <w:tc>
          <w:tcPr>
            <w:tcW w:type="dxa" w:w="2800"/>
            <w:tcBorders>
              <w:top w:val="single" w:color="CBD5E1" w:sz="1"/>
              <w:left w:val="single" w:color="CBD5E1" w:sz="1"/>
              <w:bottom w:val="single" w:color="CBD5E1" w:sz="1"/>
              <w:right w:val="single" w:color="CBD5E1" w:sz="1"/>
            </w:tcBorders>
            <w:shd w:fill="E8F0FE" w:val="clear"/>
            <w:tcMar>
              <w:top w:type="dxa" w:w="80"/>
              <w:left w:type="dxa" w:w="120"/>
              <w:bottom w:type="dxa" w:w="80"/>
              <w:right w:type="dxa" w:w="120"/>
            </w:tcMar>
          </w:tcPr>
          <w:p>
            <w:r>
              <w:rPr>
                <w:rFonts w:ascii="Arial" w:cs="Arial" w:eastAsia="Arial" w:hAnsi="Arial"/>
                <w:b/>
                <w:bCs/>
                <w:color w:val="1e293b"/>
                <w:sz w:val="20"/>
                <w:szCs w:val="20"/>
              </w:rPr>
              <w:t xml:space="preserve">Shuffle</w:t>
            </w:r>
          </w:p>
        </w:tc>
        <w:tc>
          <w:tcPr>
            <w:tcW w:type="dxa" w:w="65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e293b"/>
                <w:sz w:val="20"/>
                <w:szCs w:val="20"/>
              </w:rPr>
              <w:t xml:space="preserve">Yes (--shuffle flag)</w:t>
            </w:r>
          </w:p>
        </w:tc>
      </w:tr>
    </w:tbl>
    <w:p>
      <w:pPr>
        <w:spacing w:after="120"/>
      </w:pPr>
      <w:r>
        <w:t xml:space="preserve"/>
      </w:r>
    </w:p>
    <w:p>
      <w:pPr>
        <w:pStyle w:val="Heading2"/>
        <w:spacing w:after="120" w:before="280"/>
      </w:pPr>
      <w:r>
        <w:rPr>
          <w:rFonts w:ascii="Arial" w:cs="Arial" w:eastAsia="Arial" w:hAnsi="Arial"/>
          <w:b/>
          <w:bCs/>
          <w:color w:val="1e293b"/>
          <w:sz w:val="28"/>
          <w:szCs w:val="28"/>
        </w:rPr>
        <w:t xml:space="preserve">2.3 Stage 2 VQA Dataset</w:t>
      </w:r>
    </w:p>
    <w:p>
      <w:pPr>
        <w:spacing w:after="120"/>
      </w:pPr>
      <w:r>
        <w:rPr>
          <w:rFonts w:ascii="Arial" w:cs="Arial" w:eastAsia="Arial" w:hAnsi="Arial"/>
          <w:color w:val="1e293b"/>
          <w:sz w:val="22"/>
          <w:szCs w:val="22"/>
        </w:rPr>
        <w:t xml:space="preserve">The Stage 2 VQA dataset was generated by build_stage2_vqa.py, producing question-answer pairs for each image. Each image yields 4 Q&amp;A pairs covering disease identification, severity, symptoms, and management.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Parameter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Value</w:t>
            </w:r>
          </w:p>
        </w:tc>
      </w:tr>
      <w:tr>
        <w:tc>
          <w:tcPr>
            <w:tcW w:type="dxa" w:w="2800"/>
            <w:tcBorders>
              <w:top w:val="single" w:color="CBD5E1" w:sz="1"/>
              <w:left w:val="single" w:color="CBD5E1" w:sz="1"/>
              <w:bottom w:val="single" w:color="CBD5E1" w:sz="1"/>
              <w:right w:val="single" w:color="CBD5E1" w:sz="1"/>
            </w:tcBorders>
            <w:shd w:fill="E8F0FE" w:val="clear"/>
            <w:tcMar>
              <w:top w:type="dxa" w:w="80"/>
              <w:left w:type="dxa" w:w="120"/>
              <w:bottom w:type="dxa" w:w="80"/>
              <w:right w:type="dxa" w:w="120"/>
            </w:tcMar>
          </w:tcPr>
          <w:p>
            <w:r>
              <w:rPr>
                <w:rFonts w:ascii="Arial" w:cs="Arial" w:eastAsia="Arial" w:hAnsi="Arial"/>
                <w:b/>
                <w:bCs/>
                <w:color w:val="1e293b"/>
                <w:sz w:val="20"/>
                <w:szCs w:val="20"/>
              </w:rPr>
              <w:t xml:space="preserve">Script</w:t>
            </w:r>
          </w:p>
        </w:tc>
        <w:tc>
          <w:tcPr>
            <w:tcW w:type="dxa" w:w="65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e293b"/>
                <w:sz w:val="20"/>
                <w:szCs w:val="20"/>
              </w:rPr>
              <w:t xml:space="preserve">build_stage2_vqa.py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Images sampled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250 (--max_images 250)</w:t>
            </w:r>
          </w:p>
        </w:tc>
      </w:tr>
      <w:tr>
        <w:tc>
          <w:tcPr>
            <w:tcW w:type="dxa" w:w="2800"/>
            <w:tcBorders>
              <w:top w:val="single" w:color="CBD5E1" w:sz="1"/>
              <w:left w:val="single" w:color="CBD5E1" w:sz="1"/>
              <w:bottom w:val="single" w:color="CBD5E1" w:sz="1"/>
              <w:right w:val="single" w:color="CBD5E1" w:sz="1"/>
            </w:tcBorders>
            <w:shd w:fill="E8F0FE" w:val="clear"/>
            <w:tcMar>
              <w:top w:type="dxa" w:w="80"/>
              <w:left w:type="dxa" w:w="120"/>
              <w:bottom w:type="dxa" w:w="80"/>
              <w:right w:type="dxa" w:w="120"/>
            </w:tcMar>
          </w:tcPr>
          <w:p>
            <w:r>
              <w:rPr>
                <w:rFonts w:ascii="Arial" w:cs="Arial" w:eastAsia="Arial" w:hAnsi="Arial"/>
                <w:b/>
                <w:bCs/>
                <w:color w:val="1e293b"/>
                <w:sz w:val="20"/>
                <w:szCs w:val="20"/>
              </w:rPr>
              <w:t xml:space="preserve">Q&amp;A pairs per image</w:t>
            </w:r>
          </w:p>
        </w:tc>
        <w:tc>
          <w:tcPr>
            <w:tcW w:type="dxa" w:w="65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e293b"/>
                <w:sz w:val="20"/>
                <w:szCs w:val="20"/>
              </w:rPr>
              <w:t xml:space="preserve">4 (--pairs_per_image 4)</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Total VQA samples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1,000</w:t>
            </w:r>
          </w:p>
        </w:tc>
      </w:tr>
      <w:tr>
        <w:tc>
          <w:tcPr>
            <w:tcW w:type="dxa" w:w="2800"/>
            <w:tcBorders>
              <w:top w:val="single" w:color="CBD5E1" w:sz="1"/>
              <w:left w:val="single" w:color="CBD5E1" w:sz="1"/>
              <w:bottom w:val="single" w:color="CBD5E1" w:sz="1"/>
              <w:right w:val="single" w:color="CBD5E1" w:sz="1"/>
            </w:tcBorders>
            <w:shd w:fill="E8F0FE" w:val="clear"/>
            <w:tcMar>
              <w:top w:type="dxa" w:w="80"/>
              <w:left w:type="dxa" w:w="120"/>
              <w:bottom w:type="dxa" w:w="80"/>
              <w:right w:type="dxa" w:w="120"/>
            </w:tcMar>
          </w:tcPr>
          <w:p>
            <w:r>
              <w:rPr>
                <w:rFonts w:ascii="Arial" w:cs="Arial" w:eastAsia="Arial" w:hAnsi="Arial"/>
                <w:b/>
                <w:bCs/>
                <w:color w:val="1e293b"/>
                <w:sz w:val="20"/>
                <w:szCs w:val="20"/>
              </w:rPr>
              <w:t xml:space="preserve">Output file</w:t>
            </w:r>
          </w:p>
        </w:tc>
        <w:tc>
          <w:tcPr>
            <w:tcW w:type="dxa" w:w="65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e293b"/>
                <w:sz w:val="20"/>
                <w:szCs w:val="20"/>
              </w:rPr>
              <w:t xml:space="preserve">data/vqa/vqa.jsonl</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Answer source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Template-generated (known limitation — see Section 5)</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A580C" w:sz="18"/>
              <w:bottom w:val="none" w:color="FFFFFF" w:sz="0"/>
              <w:right w:val="none" w:color="FFFFFF" w:sz="0"/>
            </w:tcBorders>
            <w:shd w:fill="FFF7ED" w:val="clear"/>
            <w:tcMar>
              <w:top w:type="dxa" w:w="100"/>
              <w:left w:type="dxa" w:w="180"/>
              <w:bottom w:type="dxa" w:w="100"/>
              <w:right w:type="dxa" w:w="120"/>
            </w:tcMar>
          </w:tcPr>
          <w:p>
            <w:r>
              <w:rPr>
                <w:rFonts w:ascii="Arial" w:cs="Arial" w:eastAsia="Arial" w:hAnsi="Arial"/>
                <w:i/>
                <w:iCs/>
                <w:color w:val="1e293b"/>
                <w:sz w:val="21"/>
                <w:szCs w:val="21"/>
              </w:rPr>
              <w:t xml:space="preserve">Data quality note: Both datasets are template-generated from folder names. While sufficient for pipeline validation and projector alignment, the answers lack genuine pathology content. This is the primary driver of factual errors in current inference outputs, and is identified as the main improvement priority.</w:t>
            </w:r>
          </w:p>
        </w:tc>
      </w:tr>
    </w:tbl>
    <w:p>
      <w:pPr>
        <w:spacing w:after="120"/>
      </w:pPr>
      <w:r>
        <w:t xml:space="preserve"/>
      </w:r>
    </w:p>
    <w:p>
      <w:r>
        <w:br w:type="page"/>
      </w:r>
    </w:p>
    <w:p>
      <w:pPr>
        <w:pStyle w:val="Heading1"/>
        <w:pBdr>
          <w:bottom w:val="single" w:color="2563EB" w:sz="8" w:space="4"/>
        </w:pBdr>
        <w:spacing w:after="160" w:before="360"/>
      </w:pPr>
      <w:r>
        <w:rPr>
          <w:rFonts w:ascii="Arial" w:cs="Arial" w:eastAsia="Arial" w:hAnsi="Arial"/>
          <w:b/>
          <w:bCs/>
          <w:color w:val="1e40af"/>
          <w:sz w:val="36"/>
          <w:szCs w:val="36"/>
        </w:rPr>
        <w:t xml:space="preserve">3. Training</w:t>
      </w:r>
    </w:p>
    <w:p>
      <w:pPr>
        <w:pStyle w:val="Heading2"/>
        <w:spacing w:after="120" w:before="280"/>
      </w:pPr>
      <w:r>
        <w:rPr>
          <w:rFonts w:ascii="Arial" w:cs="Arial" w:eastAsia="Arial" w:hAnsi="Arial"/>
          <w:b/>
          <w:bCs/>
          <w:color w:val="1e293b"/>
          <w:sz w:val="28"/>
          <w:szCs w:val="28"/>
        </w:rPr>
        <w:t xml:space="preserve">3.1 Stage 1 — Projector Alignment</w:t>
      </w:r>
    </w:p>
    <w:p>
      <w:pPr>
        <w:spacing w:after="120"/>
      </w:pPr>
      <w:r>
        <w:rPr>
          <w:rFonts w:ascii="Arial" w:cs="Arial" w:eastAsia="Arial" w:hAnsi="Arial"/>
          <w:color w:val="1e293b"/>
          <w:sz w:val="22"/>
          <w:szCs w:val="22"/>
        </w:rPr>
        <w:t xml:space="preserve">Stage 1 trains only the PatchProjector MLP. Both the CLIP ViT and the Qwen LLM (with its agriculture LoRA) are fully frozen. The objective is to teach the projector to map visual patch tokens into the LLM's embedding space so that caption tokens can be predicted from visual context.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Hyperparameter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Value</w:t>
            </w:r>
          </w:p>
        </w:tc>
      </w:tr>
      <w:tr>
        <w:tc>
          <w:tcPr>
            <w:tcW w:type="dxa" w:w="2800"/>
            <w:tcBorders>
              <w:top w:val="single" w:color="CBD5E1" w:sz="1"/>
              <w:left w:val="single" w:color="CBD5E1" w:sz="1"/>
              <w:bottom w:val="single" w:color="CBD5E1" w:sz="1"/>
              <w:right w:val="single" w:color="CBD5E1" w:sz="1"/>
            </w:tcBorders>
            <w:shd w:fill="E8F0FE" w:val="clear"/>
            <w:tcMar>
              <w:top w:type="dxa" w:w="80"/>
              <w:left w:type="dxa" w:w="120"/>
              <w:bottom w:type="dxa" w:w="80"/>
              <w:right w:type="dxa" w:w="120"/>
            </w:tcMar>
          </w:tcPr>
          <w:p>
            <w:r>
              <w:rPr>
                <w:rFonts w:ascii="Arial" w:cs="Arial" w:eastAsia="Arial" w:hAnsi="Arial"/>
                <w:b/>
                <w:bCs/>
                <w:color w:val="1e293b"/>
                <w:sz w:val="20"/>
                <w:szCs w:val="20"/>
              </w:rPr>
              <w:t xml:space="preserve">Trainable parameters</w:t>
            </w:r>
          </w:p>
        </w:tc>
        <w:tc>
          <w:tcPr>
            <w:tcW w:type="dxa" w:w="65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e293b"/>
                <w:sz w:val="20"/>
                <w:szCs w:val="20"/>
              </w:rPr>
              <w:t xml:space="preserve">PatchProjector only (~1.8M params)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Optimizer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AdamW</w:t>
            </w:r>
          </w:p>
        </w:tc>
      </w:tr>
      <w:tr>
        <w:tc>
          <w:tcPr>
            <w:tcW w:type="dxa" w:w="2800"/>
            <w:tcBorders>
              <w:top w:val="single" w:color="CBD5E1" w:sz="1"/>
              <w:left w:val="single" w:color="CBD5E1" w:sz="1"/>
              <w:bottom w:val="single" w:color="CBD5E1" w:sz="1"/>
              <w:right w:val="single" w:color="CBD5E1" w:sz="1"/>
            </w:tcBorders>
            <w:shd w:fill="E8F0FE" w:val="clear"/>
            <w:tcMar>
              <w:top w:type="dxa" w:w="80"/>
              <w:left w:type="dxa" w:w="120"/>
              <w:bottom w:type="dxa" w:w="80"/>
              <w:right w:type="dxa" w:w="120"/>
            </w:tcMar>
          </w:tcPr>
          <w:p>
            <w:r>
              <w:rPr>
                <w:rFonts w:ascii="Arial" w:cs="Arial" w:eastAsia="Arial" w:hAnsi="Arial"/>
                <w:b/>
                <w:bCs/>
                <w:color w:val="1e293b"/>
                <w:sz w:val="20"/>
                <w:szCs w:val="20"/>
              </w:rPr>
              <w:t xml:space="preserve">Learning rate</w:t>
            </w:r>
          </w:p>
        </w:tc>
        <w:tc>
          <w:tcPr>
            <w:tcW w:type="dxa" w:w="65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e293b"/>
                <w:sz w:val="20"/>
                <w:szCs w:val="20"/>
              </w:rPr>
              <w:t xml:space="preserve">1e-3</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LR schedule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CosineAnnealingLR (T_max = steps × epochs)</w:t>
            </w:r>
          </w:p>
        </w:tc>
      </w:tr>
      <w:tr>
        <w:tc>
          <w:tcPr>
            <w:tcW w:type="dxa" w:w="2800"/>
            <w:tcBorders>
              <w:top w:val="single" w:color="CBD5E1" w:sz="1"/>
              <w:left w:val="single" w:color="CBD5E1" w:sz="1"/>
              <w:bottom w:val="single" w:color="CBD5E1" w:sz="1"/>
              <w:right w:val="single" w:color="CBD5E1" w:sz="1"/>
            </w:tcBorders>
            <w:shd w:fill="E8F0FE" w:val="clear"/>
            <w:tcMar>
              <w:top w:type="dxa" w:w="80"/>
              <w:left w:type="dxa" w:w="120"/>
              <w:bottom w:type="dxa" w:w="80"/>
              <w:right w:type="dxa" w:w="120"/>
            </w:tcMar>
          </w:tcPr>
          <w:p>
            <w:r>
              <w:rPr>
                <w:rFonts w:ascii="Arial" w:cs="Arial" w:eastAsia="Arial" w:hAnsi="Arial"/>
                <w:b/>
                <w:bCs/>
                <w:color w:val="1e293b"/>
                <w:sz w:val="20"/>
                <w:szCs w:val="20"/>
              </w:rPr>
              <w:t xml:space="preserve">Batch size</w:t>
            </w:r>
          </w:p>
        </w:tc>
        <w:tc>
          <w:tcPr>
            <w:tcW w:type="dxa" w:w="65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e293b"/>
                <w:sz w:val="20"/>
                <w:szCs w:val="20"/>
              </w:rPr>
              <w:t xml:space="preserve">4</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Epochs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w:t>
            </w:r>
          </w:p>
        </w:tc>
      </w:tr>
      <w:tr>
        <w:tc>
          <w:tcPr>
            <w:tcW w:type="dxa" w:w="2800"/>
            <w:tcBorders>
              <w:top w:val="single" w:color="CBD5E1" w:sz="1"/>
              <w:left w:val="single" w:color="CBD5E1" w:sz="1"/>
              <w:bottom w:val="single" w:color="CBD5E1" w:sz="1"/>
              <w:right w:val="single" w:color="CBD5E1" w:sz="1"/>
            </w:tcBorders>
            <w:shd w:fill="E8F0FE" w:val="clear"/>
            <w:tcMar>
              <w:top w:type="dxa" w:w="80"/>
              <w:left w:type="dxa" w:w="120"/>
              <w:bottom w:type="dxa" w:w="80"/>
              <w:right w:type="dxa" w:w="120"/>
            </w:tcMar>
          </w:tcPr>
          <w:p>
            <w:r>
              <w:rPr>
                <w:rFonts w:ascii="Arial" w:cs="Arial" w:eastAsia="Arial" w:hAnsi="Arial"/>
                <w:b/>
                <w:bCs/>
                <w:color w:val="1e293b"/>
                <w:sz w:val="20"/>
                <w:szCs w:val="20"/>
              </w:rPr>
              <w:t xml:space="preserve">Steps per epoch</w:t>
            </w:r>
          </w:p>
        </w:tc>
        <w:tc>
          <w:tcPr>
            <w:tcW w:type="dxa" w:w="65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e293b"/>
                <w:sz w:val="20"/>
                <w:szCs w:val="20"/>
              </w:rPr>
              <w:t xml:space="preserve">250</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Gradient clipping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max_norm = 1.0</w:t>
            </w:r>
          </w:p>
        </w:tc>
      </w:tr>
      <w:tr>
        <w:tc>
          <w:tcPr>
            <w:tcW w:type="dxa" w:w="2800"/>
            <w:tcBorders>
              <w:top w:val="single" w:color="CBD5E1" w:sz="1"/>
              <w:left w:val="single" w:color="CBD5E1" w:sz="1"/>
              <w:bottom w:val="single" w:color="CBD5E1" w:sz="1"/>
              <w:right w:val="single" w:color="CBD5E1" w:sz="1"/>
            </w:tcBorders>
            <w:shd w:fill="E8F0FE" w:val="clear"/>
            <w:tcMar>
              <w:top w:type="dxa" w:w="80"/>
              <w:left w:type="dxa" w:w="120"/>
              <w:bottom w:type="dxa" w:w="80"/>
              <w:right w:type="dxa" w:w="120"/>
            </w:tcMar>
          </w:tcPr>
          <w:p>
            <w:r>
              <w:rPr>
                <w:rFonts w:ascii="Arial" w:cs="Arial" w:eastAsia="Arial" w:hAnsi="Arial"/>
                <w:b/>
                <w:bCs/>
                <w:color w:val="1e293b"/>
                <w:sz w:val="20"/>
                <w:szCs w:val="20"/>
              </w:rPr>
              <w:t xml:space="preserve">Mixed precision</w:t>
            </w:r>
          </w:p>
        </w:tc>
        <w:tc>
          <w:tcPr>
            <w:tcW w:type="dxa" w:w="65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e293b"/>
                <w:sz w:val="20"/>
                <w:szCs w:val="20"/>
              </w:rPr>
              <w:t xml:space="preserve">float16 (projector &amp; LLM)</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Hardware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NVIDIA T4 (Colab)</w:t>
            </w:r>
          </w:p>
        </w:tc>
      </w:tr>
      <w:tr>
        <w:tc>
          <w:tcPr>
            <w:tcW w:type="dxa" w:w="2800"/>
            <w:tcBorders>
              <w:top w:val="single" w:color="CBD5E1" w:sz="1"/>
              <w:left w:val="single" w:color="CBD5E1" w:sz="1"/>
              <w:bottom w:val="single" w:color="CBD5E1" w:sz="1"/>
              <w:right w:val="single" w:color="CBD5E1" w:sz="1"/>
            </w:tcBorders>
            <w:shd w:fill="E8F0FE" w:val="clear"/>
            <w:tcMar>
              <w:top w:type="dxa" w:w="80"/>
              <w:left w:type="dxa" w:w="120"/>
              <w:bottom w:type="dxa" w:w="80"/>
              <w:right w:type="dxa" w:w="120"/>
            </w:tcMar>
          </w:tcPr>
          <w:p>
            <w:r>
              <w:rPr>
                <w:rFonts w:ascii="Arial" w:cs="Arial" w:eastAsia="Arial" w:hAnsi="Arial"/>
                <w:b/>
                <w:bCs/>
                <w:color w:val="1e293b"/>
                <w:sz w:val="20"/>
                <w:szCs w:val="20"/>
              </w:rPr>
              <w:t xml:space="preserve">Training time</w:t>
            </w:r>
          </w:p>
        </w:tc>
        <w:tc>
          <w:tcPr>
            <w:tcW w:type="dxa" w:w="65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e293b"/>
                <w:sz w:val="20"/>
                <w:szCs w:val="20"/>
              </w:rPr>
              <w:t xml:space="preserve">~26 minutes (8:38 per epoch × 3)</w:t>
            </w:r>
          </w:p>
        </w:tc>
      </w:tr>
    </w:tbl>
    <w:p>
      <w:pPr>
        <w:spacing w:after="120"/>
      </w:pPr>
      <w:r>
        <w:t xml:space="preserve"/>
      </w:r>
    </w:p>
    <w:p>
      <w:pPr>
        <w:pStyle w:val="Heading3"/>
        <w:spacing w:after="80" w:before="200"/>
      </w:pPr>
      <w:r>
        <w:rPr>
          <w:rFonts w:ascii="Arial" w:cs="Arial" w:eastAsia="Arial" w:hAnsi="Arial"/>
          <w:b/>
          <w:bCs/>
          <w:color w:val="64748b"/>
          <w:sz w:val="24"/>
          <w:szCs w:val="24"/>
        </w:rPr>
        <w:t xml:space="preserve">Stage 1 Loss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Epoch</w:t>
            </w:r>
          </w:p>
        </w:tc>
        <w:tc>
          <w:tcPr>
            <w:tcW w:type="dxa" w:w="318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Average Loss</w:t>
            </w:r>
          </w:p>
        </w:tc>
        <w:tc>
          <w:tcPr>
            <w:tcW w:type="dxa" w:w="318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Skipped Steps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w:t>
            </w:r>
          </w:p>
        </w:tc>
        <w:tc>
          <w:tcPr>
            <w:tcW w:type="dxa" w:w="31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0.5500</w:t>
            </w:r>
          </w:p>
        </w:tc>
        <w:tc>
          <w:tcPr>
            <w:tcW w:type="dxa" w:w="31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0 / 250</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w:t>
            </w:r>
          </w:p>
        </w:tc>
        <w:tc>
          <w:tcPr>
            <w:tcW w:type="dxa" w:w="31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0.0347</w:t>
            </w:r>
          </w:p>
        </w:tc>
        <w:tc>
          <w:tcPr>
            <w:tcW w:type="dxa" w:w="31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 / 250</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3</w:t>
            </w:r>
          </w:p>
        </w:tc>
        <w:tc>
          <w:tcPr>
            <w:tcW w:type="dxa" w:w="31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0.0090</w:t>
            </w:r>
          </w:p>
        </w:tc>
        <w:tc>
          <w:tcPr>
            <w:tcW w:type="dxa" w:w="31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0 / 250</w:t>
            </w:r>
          </w:p>
        </w:tc>
      </w:tr>
    </w:tbl>
    <w:p>
      <w:pPr>
        <w:spacing w:after="120"/>
      </w:pPr>
      <w:r>
        <w:t xml:space="preserve"/>
      </w:r>
    </w:p>
    <w:p>
      <w:pPr>
        <w:spacing w:after="60" w:before="120"/>
        <w:jc w:val="center"/>
      </w:pPr>
      <w:r>
        <w:drawing>
          <wp:inline distT="0" distB="0" distL="0" distR="0">
            <wp:extent cx="55245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447925"/>
                    </a:xfrm>
                    <a:prstGeom prst="rect">
                      <a:avLst/>
                    </a:prstGeom>
                  </pic:spPr>
                </pic:pic>
              </a:graphicData>
            </a:graphic>
          </wp:inline>
        </w:drawing>
      </w:r>
    </w:p>
    <w:p>
      <w:pPr>
        <w:spacing w:after="200"/>
        <w:jc w:val="center"/>
      </w:pPr>
      <w:r>
        <w:rPr>
          <w:rFonts w:ascii="Arial" w:cs="Arial" w:eastAsia="Arial" w:hAnsi="Arial"/>
          <w:i/>
          <w:iCs/>
          <w:color w:val="64748b"/>
          <w:sz w:val="19"/>
          <w:szCs w:val="19"/>
        </w:rPr>
        <w:t xml:space="preserve">Figure 1 — Stage 1 training loss over 750 steps (3 epochs × 250 batches). Strong convergence from 0.55 to 0.009.</w:t>
      </w:r>
    </w:p>
    <w:p>
      <w:pPr>
        <w:spacing w:after="120"/>
      </w:pPr>
      <w:r>
        <w:t xml:space="preserve"/>
      </w:r>
    </w:p>
    <w:p>
      <w:pPr>
        <w:pStyle w:val="Heading2"/>
        <w:spacing w:after="120" w:before="280"/>
      </w:pPr>
      <w:r>
        <w:rPr>
          <w:rFonts w:ascii="Arial" w:cs="Arial" w:eastAsia="Arial" w:hAnsi="Arial"/>
          <w:b/>
          <w:bCs/>
          <w:color w:val="1e293b"/>
          <w:sz w:val="28"/>
          <w:szCs w:val="28"/>
        </w:rPr>
        <w:t xml:space="preserve">3.2 Stage 2 — Visual LoRA Fine-tuning</w:t>
      </w:r>
    </w:p>
    <w:p>
      <w:pPr>
        <w:spacing w:after="120"/>
      </w:pPr>
      <w:r>
        <w:rPr>
          <w:rFonts w:ascii="Arial" w:cs="Arial" w:eastAsia="Arial" w:hAnsi="Arial"/>
          <w:color w:val="1e293b"/>
          <w:sz w:val="22"/>
          <w:szCs w:val="22"/>
        </w:rPr>
        <w:t xml:space="preserve">Stage 2 jointly trains the PatchProjector and a new Visual LoRA adapter on top of the Qwen+AgriLoRA base. Training uses VQA pairs with the loss masked to answer tokens only (prompt tokens receive label -100). The CLIP ViT remains frozen throughout.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Hyperparameter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Value</w:t>
            </w:r>
          </w:p>
        </w:tc>
      </w:tr>
      <w:tr>
        <w:tc>
          <w:tcPr>
            <w:tcW w:type="dxa" w:w="2800"/>
            <w:tcBorders>
              <w:top w:val="single" w:color="CBD5E1" w:sz="1"/>
              <w:left w:val="single" w:color="CBD5E1" w:sz="1"/>
              <w:bottom w:val="single" w:color="CBD5E1" w:sz="1"/>
              <w:right w:val="single" w:color="CBD5E1" w:sz="1"/>
            </w:tcBorders>
            <w:shd w:fill="E8F0FE" w:val="clear"/>
            <w:tcMar>
              <w:top w:type="dxa" w:w="80"/>
              <w:left w:type="dxa" w:w="120"/>
              <w:bottom w:type="dxa" w:w="80"/>
              <w:right w:type="dxa" w:w="120"/>
            </w:tcMar>
          </w:tcPr>
          <w:p>
            <w:r>
              <w:rPr>
                <w:rFonts w:ascii="Arial" w:cs="Arial" w:eastAsia="Arial" w:hAnsi="Arial"/>
                <w:b/>
                <w:bCs/>
                <w:color w:val="1e293b"/>
                <w:sz w:val="20"/>
                <w:szCs w:val="20"/>
              </w:rPr>
              <w:t xml:space="preserve">Trainable parameters</w:t>
            </w:r>
          </w:p>
        </w:tc>
        <w:tc>
          <w:tcPr>
            <w:tcW w:type="dxa" w:w="65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e293b"/>
                <w:sz w:val="20"/>
                <w:szCs w:val="20"/>
              </w:rPr>
              <w:t xml:space="preserve">PatchProjector + Visual LoRA = 8,798,208</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Visual LoRA rank</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r=16, alpha=32</w:t>
            </w:r>
          </w:p>
        </w:tc>
      </w:tr>
      <w:tr>
        <w:tc>
          <w:tcPr>
            <w:tcW w:type="dxa" w:w="2800"/>
            <w:tcBorders>
              <w:top w:val="single" w:color="CBD5E1" w:sz="1"/>
              <w:left w:val="single" w:color="CBD5E1" w:sz="1"/>
              <w:bottom w:val="single" w:color="CBD5E1" w:sz="1"/>
              <w:right w:val="single" w:color="CBD5E1" w:sz="1"/>
            </w:tcBorders>
            <w:shd w:fill="E8F0FE" w:val="clear"/>
            <w:tcMar>
              <w:top w:type="dxa" w:w="80"/>
              <w:left w:type="dxa" w:w="120"/>
              <w:bottom w:type="dxa" w:w="80"/>
              <w:right w:type="dxa" w:w="120"/>
            </w:tcMar>
          </w:tcPr>
          <w:p>
            <w:r>
              <w:rPr>
                <w:rFonts w:ascii="Arial" w:cs="Arial" w:eastAsia="Arial" w:hAnsi="Arial"/>
                <w:b/>
                <w:bCs/>
                <w:color w:val="1e293b"/>
                <w:sz w:val="20"/>
                <w:szCs w:val="20"/>
              </w:rPr>
              <w:t xml:space="preserve">Visual LoRA target modules</w:t>
            </w:r>
          </w:p>
        </w:tc>
        <w:tc>
          <w:tcPr>
            <w:tcW w:type="dxa" w:w="65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e293b"/>
                <w:sz w:val="20"/>
                <w:szCs w:val="20"/>
              </w:rPr>
              <w:t xml:space="preserve">q_proj, v_proj, k_proj, o_proj</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LoRA dropout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0.05</w:t>
            </w:r>
          </w:p>
        </w:tc>
      </w:tr>
      <w:tr>
        <w:tc>
          <w:tcPr>
            <w:tcW w:type="dxa" w:w="2800"/>
            <w:tcBorders>
              <w:top w:val="single" w:color="CBD5E1" w:sz="1"/>
              <w:left w:val="single" w:color="CBD5E1" w:sz="1"/>
              <w:bottom w:val="single" w:color="CBD5E1" w:sz="1"/>
              <w:right w:val="single" w:color="CBD5E1" w:sz="1"/>
            </w:tcBorders>
            <w:shd w:fill="E8F0FE" w:val="clear"/>
            <w:tcMar>
              <w:top w:type="dxa" w:w="80"/>
              <w:left w:type="dxa" w:w="120"/>
              <w:bottom w:type="dxa" w:w="80"/>
              <w:right w:type="dxa" w:w="120"/>
            </w:tcMar>
          </w:tcPr>
          <w:p>
            <w:r>
              <w:rPr>
                <w:rFonts w:ascii="Arial" w:cs="Arial" w:eastAsia="Arial" w:hAnsi="Arial"/>
                <w:b/>
                <w:bCs/>
                <w:color w:val="1e293b"/>
                <w:sz w:val="20"/>
                <w:szCs w:val="20"/>
              </w:rPr>
              <w:t xml:space="preserve">Optimizer</w:t>
            </w:r>
          </w:p>
        </w:tc>
        <w:tc>
          <w:tcPr>
            <w:tcW w:type="dxa" w:w="65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e293b"/>
                <w:sz w:val="20"/>
                <w:szCs w:val="20"/>
              </w:rPr>
              <w:t xml:space="preserve">AdamW</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Learning rate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1e-3</w:t>
            </w:r>
          </w:p>
        </w:tc>
      </w:tr>
      <w:tr>
        <w:tc>
          <w:tcPr>
            <w:tcW w:type="dxa" w:w="2800"/>
            <w:tcBorders>
              <w:top w:val="single" w:color="CBD5E1" w:sz="1"/>
              <w:left w:val="single" w:color="CBD5E1" w:sz="1"/>
              <w:bottom w:val="single" w:color="CBD5E1" w:sz="1"/>
              <w:right w:val="single" w:color="CBD5E1" w:sz="1"/>
            </w:tcBorders>
            <w:shd w:fill="E8F0FE" w:val="clear"/>
            <w:tcMar>
              <w:top w:type="dxa" w:w="80"/>
              <w:left w:type="dxa" w:w="120"/>
              <w:bottom w:type="dxa" w:w="80"/>
              <w:right w:type="dxa" w:w="120"/>
            </w:tcMar>
          </w:tcPr>
          <w:p>
            <w:r>
              <w:rPr>
                <w:rFonts w:ascii="Arial" w:cs="Arial" w:eastAsia="Arial" w:hAnsi="Arial"/>
                <w:b/>
                <w:bCs/>
                <w:color w:val="1e293b"/>
                <w:sz w:val="20"/>
                <w:szCs w:val="20"/>
              </w:rPr>
              <w:t xml:space="preserve">LR schedule</w:t>
            </w:r>
          </w:p>
        </w:tc>
        <w:tc>
          <w:tcPr>
            <w:tcW w:type="dxa" w:w="65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e293b"/>
                <w:sz w:val="20"/>
                <w:szCs w:val="20"/>
              </w:rPr>
              <w:t xml:space="preserve">Linear warmup (10%) + linear decay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Batch size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w:t>
            </w:r>
          </w:p>
        </w:tc>
      </w:tr>
      <w:tr>
        <w:tc>
          <w:tcPr>
            <w:tcW w:type="dxa" w:w="2800"/>
            <w:tcBorders>
              <w:top w:val="single" w:color="CBD5E1" w:sz="1"/>
              <w:left w:val="single" w:color="CBD5E1" w:sz="1"/>
              <w:bottom w:val="single" w:color="CBD5E1" w:sz="1"/>
              <w:right w:val="single" w:color="CBD5E1" w:sz="1"/>
            </w:tcBorders>
            <w:shd w:fill="E8F0FE" w:val="clear"/>
            <w:tcMar>
              <w:top w:type="dxa" w:w="80"/>
              <w:left w:type="dxa" w:w="120"/>
              <w:bottom w:type="dxa" w:w="80"/>
              <w:right w:type="dxa" w:w="120"/>
            </w:tcMar>
          </w:tcPr>
          <w:p>
            <w:r>
              <w:rPr>
                <w:rFonts w:ascii="Arial" w:cs="Arial" w:eastAsia="Arial" w:hAnsi="Arial"/>
                <w:b/>
                <w:bCs/>
                <w:color w:val="1e293b"/>
                <w:sz w:val="20"/>
                <w:szCs w:val="20"/>
              </w:rPr>
              <w:t xml:space="preserve">Epochs</w:t>
            </w:r>
          </w:p>
        </w:tc>
        <w:tc>
          <w:tcPr>
            <w:tcW w:type="dxa" w:w="65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e293b"/>
                <w:sz w:val="20"/>
                <w:szCs w:val="20"/>
              </w:rPr>
              <w:t xml:space="preserve">3</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Steps per epoch</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250</w:t>
            </w:r>
          </w:p>
        </w:tc>
      </w:tr>
      <w:tr>
        <w:tc>
          <w:tcPr>
            <w:tcW w:type="dxa" w:w="2800"/>
            <w:tcBorders>
              <w:top w:val="single" w:color="CBD5E1" w:sz="1"/>
              <w:left w:val="single" w:color="CBD5E1" w:sz="1"/>
              <w:bottom w:val="single" w:color="CBD5E1" w:sz="1"/>
              <w:right w:val="single" w:color="CBD5E1" w:sz="1"/>
            </w:tcBorders>
            <w:shd w:fill="E8F0FE" w:val="clear"/>
            <w:tcMar>
              <w:top w:type="dxa" w:w="80"/>
              <w:left w:type="dxa" w:w="120"/>
              <w:bottom w:type="dxa" w:w="80"/>
              <w:right w:type="dxa" w:w="120"/>
            </w:tcMar>
          </w:tcPr>
          <w:p>
            <w:r>
              <w:rPr>
                <w:rFonts w:ascii="Arial" w:cs="Arial" w:eastAsia="Arial" w:hAnsi="Arial"/>
                <w:b/>
                <w:bCs/>
                <w:color w:val="1e293b"/>
                <w:sz w:val="20"/>
                <w:szCs w:val="20"/>
              </w:rPr>
              <w:t xml:space="preserve">Gradient clipping</w:t>
            </w:r>
          </w:p>
        </w:tc>
        <w:tc>
          <w:tcPr>
            <w:tcW w:type="dxa" w:w="65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e293b"/>
                <w:sz w:val="20"/>
                <w:szCs w:val="20"/>
              </w:rPr>
              <w:t xml:space="preserve">max_norm = 1.0</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Hardware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NVIDIA T4 (Colab)</w:t>
            </w:r>
          </w:p>
        </w:tc>
      </w:tr>
      <w:tr>
        <w:tc>
          <w:tcPr>
            <w:tcW w:type="dxa" w:w="2800"/>
            <w:tcBorders>
              <w:top w:val="single" w:color="CBD5E1" w:sz="1"/>
              <w:left w:val="single" w:color="CBD5E1" w:sz="1"/>
              <w:bottom w:val="single" w:color="CBD5E1" w:sz="1"/>
              <w:right w:val="single" w:color="CBD5E1" w:sz="1"/>
            </w:tcBorders>
            <w:shd w:fill="E8F0FE" w:val="clear"/>
            <w:tcMar>
              <w:top w:type="dxa" w:w="80"/>
              <w:left w:type="dxa" w:w="120"/>
              <w:bottom w:type="dxa" w:w="80"/>
              <w:right w:type="dxa" w:w="120"/>
            </w:tcMar>
          </w:tcPr>
          <w:p>
            <w:r>
              <w:rPr>
                <w:rFonts w:ascii="Arial" w:cs="Arial" w:eastAsia="Arial" w:hAnsi="Arial"/>
                <w:b/>
                <w:bCs/>
                <w:color w:val="1e293b"/>
                <w:sz w:val="20"/>
                <w:szCs w:val="20"/>
              </w:rPr>
              <w:t xml:space="preserve">Training time</w:t>
            </w:r>
          </w:p>
        </w:tc>
        <w:tc>
          <w:tcPr>
            <w:tcW w:type="dxa" w:w="65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e293b"/>
                <w:sz w:val="20"/>
                <w:szCs w:val="20"/>
              </w:rPr>
              <w:t xml:space="preserve">~38 minutes (12:50 per epoch × 3)</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Best checkpoint saved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Every epoch (all 3 improved)</w:t>
            </w:r>
          </w:p>
        </w:tc>
      </w:tr>
    </w:tbl>
    <w:p>
      <w:pPr>
        <w:spacing w:after="120"/>
      </w:pPr>
      <w:r>
        <w:t xml:space="preserve"/>
      </w:r>
    </w:p>
    <w:p>
      <w:pPr>
        <w:pStyle w:val="Heading3"/>
        <w:spacing w:after="80" w:before="200"/>
      </w:pPr>
      <w:r>
        <w:rPr>
          <w:rFonts w:ascii="Arial" w:cs="Arial" w:eastAsia="Arial" w:hAnsi="Arial"/>
          <w:b/>
          <w:bCs/>
          <w:color w:val="64748b"/>
          <w:sz w:val="24"/>
          <w:szCs w:val="24"/>
        </w:rPr>
        <w:t xml:space="preserve">Stage 2 Loss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Epoch</w:t>
            </w:r>
          </w:p>
        </w:tc>
        <w:tc>
          <w:tcPr>
            <w:tcW w:type="dxa" w:w="318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Average Loss</w:t>
            </w:r>
          </w:p>
        </w:tc>
        <w:tc>
          <w:tcPr>
            <w:tcW w:type="dxa" w:w="318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Checkpoint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w:t>
            </w:r>
          </w:p>
        </w:tc>
        <w:tc>
          <w:tcPr>
            <w:tcW w:type="dxa" w:w="31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0.3996</w:t>
            </w:r>
          </w:p>
        </w:tc>
        <w:tc>
          <w:tcPr>
            <w:tcW w:type="dxa" w:w="31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 Saved (best so far)</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w:t>
            </w:r>
          </w:p>
        </w:tc>
        <w:tc>
          <w:tcPr>
            <w:tcW w:type="dxa" w:w="31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0.0994</w:t>
            </w:r>
          </w:p>
        </w:tc>
        <w:tc>
          <w:tcPr>
            <w:tcW w:type="dxa" w:w="31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Saved (improved)</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3</w:t>
            </w:r>
          </w:p>
        </w:tc>
        <w:tc>
          <w:tcPr>
            <w:tcW w:type="dxa" w:w="31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0.0141</w:t>
            </w:r>
          </w:p>
        </w:tc>
        <w:tc>
          <w:tcPr>
            <w:tcW w:type="dxa" w:w="31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 Saved (best final)</w:t>
            </w:r>
          </w:p>
        </w:tc>
      </w:tr>
    </w:tbl>
    <w:p>
      <w:pPr>
        <w:spacing w:after="120"/>
      </w:pPr>
      <w:r>
        <w:t xml:space="preserve"/>
      </w:r>
    </w:p>
    <w:p>
      <w:pPr>
        <w:spacing w:after="60" w:before="120"/>
        <w:jc w:val="center"/>
      </w:pPr>
      <w:r>
        <w:drawing>
          <wp:inline distT="0" distB="0" distL="0" distR="0">
            <wp:extent cx="55245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447925"/>
                    </a:xfrm>
                    <a:prstGeom prst="rect">
                      <a:avLst/>
                    </a:prstGeom>
                  </pic:spPr>
                </pic:pic>
              </a:graphicData>
            </a:graphic>
          </wp:inline>
        </w:drawing>
      </w:r>
    </w:p>
    <w:p>
      <w:pPr>
        <w:spacing w:after="200"/>
        <w:jc w:val="center"/>
      </w:pPr>
      <w:r>
        <w:rPr>
          <w:rFonts w:ascii="Arial" w:cs="Arial" w:eastAsia="Arial" w:hAnsi="Arial"/>
          <w:i/>
          <w:iCs/>
          <w:color w:val="64748b"/>
          <w:sz w:val="19"/>
          <w:szCs w:val="19"/>
        </w:rPr>
        <w:t xml:space="preserve">Figure 2 — Stage 2 training loss over 750 steps. Consistent improvement across all epochs; final loss 0.0141.</w:t>
      </w:r>
    </w:p>
    <w:p>
      <w:pPr>
        <w:spacing w:after="120"/>
      </w:pPr>
      <w:r>
        <w:t xml:space="preserve"/>
      </w:r>
    </w:p>
    <w:p>
      <w:pPr>
        <w:spacing w:after="60" w:before="120"/>
        <w:jc w:val="center"/>
      </w:pPr>
      <w:r>
        <w:drawing>
          <wp:inline distT="0" distB="0" distL="0" distR="0">
            <wp:extent cx="4381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152650"/>
                    </a:xfrm>
                    <a:prstGeom prst="rect">
                      <a:avLst/>
                    </a:prstGeom>
                  </pic:spPr>
                </pic:pic>
              </a:graphicData>
            </a:graphic>
          </wp:inline>
        </w:drawing>
      </w:r>
    </w:p>
    <w:p>
      <w:pPr>
        <w:spacing w:after="200"/>
        <w:jc w:val="center"/>
      </w:pPr>
      <w:r>
        <w:rPr>
          <w:rFonts w:ascii="Arial" w:cs="Arial" w:eastAsia="Arial" w:hAnsi="Arial"/>
          <w:i/>
          <w:iCs/>
          <w:color w:val="64748b"/>
          <w:sz w:val="19"/>
          <w:szCs w:val="19"/>
        </w:rPr>
        <w:t xml:space="preserve">Figure 3 — Epoch-average loss comparison between Stage 1 and Stage 2. Stage 2 starts higher (more parameters, harder task) but converges comparably by Epoch 3.</w:t>
      </w:r>
    </w:p>
    <w:p>
      <w:pPr>
        <w:spacing w:after="120"/>
      </w:pPr>
      <w:r>
        <w:t xml:space="preserve"/>
      </w:r>
    </w:p>
    <w:p>
      <w:pPr>
        <w:pStyle w:val="Heading2"/>
        <w:spacing w:after="120" w:before="280"/>
      </w:pPr>
      <w:r>
        <w:rPr>
          <w:rFonts w:ascii="Arial" w:cs="Arial" w:eastAsia="Arial" w:hAnsi="Arial"/>
          <w:b/>
          <w:bCs/>
          <w:color w:val="1e293b"/>
          <w:sz w:val="28"/>
          <w:szCs w:val="28"/>
        </w:rPr>
        <w:t xml:space="preserve">3.3 Training Stability</w:t>
      </w:r>
    </w:p>
    <w:p>
      <w:pPr>
        <w:spacing w:after="120"/>
      </w:pPr>
      <w:r>
        <w:rPr>
          <w:rFonts w:ascii="Arial" w:cs="Arial" w:eastAsia="Arial" w:hAnsi="Arial"/>
          <w:color w:val="1e293b"/>
          <w:sz w:val="22"/>
          <w:szCs w:val="22"/>
        </w:rPr>
        <w:t xml:space="preserve">Both training stages completed with zero skipped steps (skipped_steps=0 in all epochs), indicating no NaN or Inf loss events throughout. This reflects the effectiveness of the stability fixes applied during development:</w:t>
      </w:r>
    </w:p>
    <w:p>
      <w:pPr>
        <w:pStyle w:val="ListParagraph"/>
        <w:numPr>
          <w:ilvl w:val="0"/>
          <w:numId w:val="2"/>
        </w:numPr>
        <w:spacing w:after="80"/>
      </w:pPr>
      <w:r>
        <w:rPr>
          <w:rFonts w:ascii="Arial" w:cs="Arial" w:eastAsia="Arial" w:hAnsi="Arial"/>
          <w:color w:val="1e293b"/>
          <w:sz w:val="22"/>
          <w:szCs w:val="22"/>
        </w:rPr>
        <w:t xml:space="preserve">Removed hardcoded .half() cast in compute_loss() — the root cause of NaN loss in initial runs.</w:t>
      </w:r>
    </w:p>
    <w:p>
      <w:pPr>
        <w:pStyle w:val="ListParagraph"/>
        <w:numPr>
          <w:ilvl w:val="0"/>
          <w:numId w:val="2"/>
        </w:numPr>
        <w:spacing w:after="80"/>
      </w:pPr>
      <w:r>
        <w:rPr>
          <w:rFonts w:ascii="Arial" w:cs="Arial" w:eastAsia="Arial" w:hAnsi="Arial"/>
          <w:color w:val="1e293b"/>
          <w:sz w:val="22"/>
          <w:szCs w:val="22"/>
        </w:rPr>
        <w:t xml:space="preserve">Added NaN/Inf guard with batch skipping and valid_steps counter.</w:t>
      </w:r>
    </w:p>
    <w:p>
      <w:pPr>
        <w:pStyle w:val="ListParagraph"/>
        <w:numPr>
          <w:ilvl w:val="0"/>
          <w:numId w:val="2"/>
        </w:numPr>
        <w:spacing w:after="80"/>
      </w:pPr>
      <w:r>
        <w:rPr>
          <w:rFonts w:ascii="Arial" w:cs="Arial" w:eastAsia="Arial" w:hAnsi="Arial"/>
          <w:color w:val="1e293b"/>
          <w:sz w:val="22"/>
          <w:szCs w:val="22"/>
        </w:rPr>
        <w:t xml:space="preserve">Applied gradient clipping (max_norm=1.0) to prevent explosive gradients.</w:t>
      </w:r>
    </w:p>
    <w:p>
      <w:pPr>
        <w:pStyle w:val="ListParagraph"/>
        <w:numPr>
          <w:ilvl w:val="0"/>
          <w:numId w:val="2"/>
        </w:numPr>
        <w:spacing w:after="80"/>
      </w:pPr>
      <w:r>
        <w:rPr>
          <w:rFonts w:ascii="Arial" w:cs="Arial" w:eastAsia="Arial" w:hAnsi="Arial"/>
          <w:color w:val="1e293b"/>
          <w:sz w:val="22"/>
          <w:szCs w:val="22"/>
        </w:rPr>
        <w:t xml:space="preserve">Used proper causal label construction with padding mask applied after shift.</w:t>
      </w:r>
    </w:p>
    <w:p>
      <w:pPr>
        <w:spacing w:after="120"/>
      </w:pPr>
      <w:r>
        <w:t xml:space="preserve"/>
      </w:r>
    </w:p>
    <w:p>
      <w:r>
        <w:br w:type="page"/>
      </w:r>
    </w:p>
    <w:p>
      <w:pPr>
        <w:pStyle w:val="Heading1"/>
        <w:pBdr>
          <w:bottom w:val="single" w:color="2563EB" w:sz="8" w:space="4"/>
        </w:pBdr>
        <w:spacing w:after="160" w:before="360"/>
      </w:pPr>
      <w:r>
        <w:rPr>
          <w:rFonts w:ascii="Arial" w:cs="Arial" w:eastAsia="Arial" w:hAnsi="Arial"/>
          <w:b/>
          <w:bCs/>
          <w:color w:val="1e40af"/>
          <w:sz w:val="36"/>
          <w:szCs w:val="36"/>
        </w:rPr>
        <w:t xml:space="preserve">4. Inference Results</w:t>
      </w:r>
    </w:p>
    <w:p>
      <w:pPr>
        <w:pStyle w:val="Heading2"/>
        <w:spacing w:after="120" w:before="280"/>
      </w:pPr>
      <w:r>
        <w:rPr>
          <w:rFonts w:ascii="Arial" w:cs="Arial" w:eastAsia="Arial" w:hAnsi="Arial"/>
          <w:b/>
          <w:bCs/>
          <w:color w:val="1e293b"/>
          <w:sz w:val="28"/>
          <w:szCs w:val="28"/>
        </w:rPr>
        <w:t xml:space="preserve">4.1 Setup</w:t>
      </w:r>
    </w:p>
    <w:p>
      <w:pPr>
        <w:spacing w:after="120"/>
      </w:pPr>
      <w:r>
        <w:rPr>
          <w:rFonts w:ascii="Arial" w:cs="Arial" w:eastAsia="Arial" w:hAnsi="Arial"/>
          <w:color w:val="1e293b"/>
          <w:sz w:val="22"/>
          <w:szCs w:val="22"/>
        </w:rPr>
        <w:t xml:space="preserve">Inference loads all three components (CLIP ViT, PatchProjector, Qwen + stacked LoRAs) and runs image-conditioned generation. The agriculture LoRA is permanently merged into the base weights; the visual LoRA is applied on top as a live adapter.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Parameter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Value</w:t>
            </w:r>
          </w:p>
        </w:tc>
      </w:tr>
      <w:tr>
        <w:tc>
          <w:tcPr>
            <w:tcW w:type="dxa" w:w="2800"/>
            <w:tcBorders>
              <w:top w:val="single" w:color="CBD5E1" w:sz="1"/>
              <w:left w:val="single" w:color="CBD5E1" w:sz="1"/>
              <w:bottom w:val="single" w:color="CBD5E1" w:sz="1"/>
              <w:right w:val="single" w:color="CBD5E1" w:sz="1"/>
            </w:tcBorders>
            <w:shd w:fill="E8F0FE" w:val="clear"/>
            <w:tcMar>
              <w:top w:type="dxa" w:w="80"/>
              <w:left w:type="dxa" w:w="120"/>
              <w:bottom w:type="dxa" w:w="80"/>
              <w:right w:type="dxa" w:w="120"/>
            </w:tcMar>
          </w:tcPr>
          <w:p>
            <w:r>
              <w:rPr>
                <w:rFonts w:ascii="Arial" w:cs="Arial" w:eastAsia="Arial" w:hAnsi="Arial"/>
                <w:b/>
                <w:bCs/>
                <w:color w:val="1e293b"/>
                <w:sz w:val="20"/>
                <w:szCs w:val="20"/>
              </w:rPr>
              <w:t xml:space="preserve">max_new_tokens</w:t>
            </w:r>
          </w:p>
        </w:tc>
        <w:tc>
          <w:tcPr>
            <w:tcW w:type="dxa" w:w="65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e293b"/>
                <w:sz w:val="20"/>
                <w:szCs w:val="20"/>
              </w:rPr>
              <w:t xml:space="preserve">150</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temperature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0.3</w:t>
            </w:r>
          </w:p>
        </w:tc>
      </w:tr>
      <w:tr>
        <w:tc>
          <w:tcPr>
            <w:tcW w:type="dxa" w:w="2800"/>
            <w:tcBorders>
              <w:top w:val="single" w:color="CBD5E1" w:sz="1"/>
              <w:left w:val="single" w:color="CBD5E1" w:sz="1"/>
              <w:bottom w:val="single" w:color="CBD5E1" w:sz="1"/>
              <w:right w:val="single" w:color="CBD5E1" w:sz="1"/>
            </w:tcBorders>
            <w:shd w:fill="E8F0FE" w:val="clear"/>
            <w:tcMar>
              <w:top w:type="dxa" w:w="80"/>
              <w:left w:type="dxa" w:w="120"/>
              <w:bottom w:type="dxa" w:w="80"/>
              <w:right w:type="dxa" w:w="120"/>
            </w:tcMar>
          </w:tcPr>
          <w:p>
            <w:r>
              <w:rPr>
                <w:rFonts w:ascii="Arial" w:cs="Arial" w:eastAsia="Arial" w:hAnsi="Arial"/>
                <w:b/>
                <w:bCs/>
                <w:color w:val="1e293b"/>
                <w:sz w:val="20"/>
                <w:szCs w:val="20"/>
              </w:rPr>
              <w:t xml:space="preserve">do_sample</w:t>
            </w:r>
          </w:p>
        </w:tc>
        <w:tc>
          <w:tcPr>
            <w:tcW w:type="dxa" w:w="65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e293b"/>
                <w:sz w:val="20"/>
                <w:szCs w:val="20"/>
              </w:rPr>
              <w:t xml:space="preserve">True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repetition_penalty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1.3</w:t>
            </w:r>
          </w:p>
        </w:tc>
      </w:tr>
      <w:tr>
        <w:tc>
          <w:tcPr>
            <w:tcW w:type="dxa" w:w="2800"/>
            <w:tcBorders>
              <w:top w:val="single" w:color="CBD5E1" w:sz="1"/>
              <w:left w:val="single" w:color="CBD5E1" w:sz="1"/>
              <w:bottom w:val="single" w:color="CBD5E1" w:sz="1"/>
              <w:right w:val="single" w:color="CBD5E1" w:sz="1"/>
            </w:tcBorders>
            <w:shd w:fill="E8F0FE" w:val="clear"/>
            <w:tcMar>
              <w:top w:type="dxa" w:w="80"/>
              <w:left w:type="dxa" w:w="120"/>
              <w:bottom w:type="dxa" w:w="80"/>
              <w:right w:type="dxa" w:w="120"/>
            </w:tcMar>
          </w:tcPr>
          <w:p>
            <w:r>
              <w:rPr>
                <w:rFonts w:ascii="Arial" w:cs="Arial" w:eastAsia="Arial" w:hAnsi="Arial"/>
                <w:b/>
                <w:bCs/>
                <w:color w:val="1e293b"/>
                <w:sz w:val="20"/>
                <w:szCs w:val="20"/>
              </w:rPr>
              <w:t xml:space="preserve">no_repeat_ngram_size</w:t>
            </w:r>
          </w:p>
        </w:tc>
        <w:tc>
          <w:tcPr>
            <w:tcW w:type="dxa" w:w="65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e293b"/>
                <w:sz w:val="20"/>
                <w:szCs w:val="20"/>
              </w:rPr>
              <w:t xml:space="preserve">5</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Stop tokens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EOS, [END], [INST], [/INST], newline+question words</w:t>
            </w:r>
          </w:p>
        </w:tc>
      </w:tr>
    </w:tbl>
    <w:p>
      <w:pPr>
        <w:spacing w:after="120"/>
      </w:pPr>
      <w:r>
        <w:t xml:space="preserve"/>
      </w:r>
    </w:p>
    <w:p>
      <w:pPr>
        <w:pStyle w:val="Heading2"/>
        <w:spacing w:after="120" w:before="280"/>
      </w:pPr>
      <w:r>
        <w:rPr>
          <w:rFonts w:ascii="Arial" w:cs="Arial" w:eastAsia="Arial" w:hAnsi="Arial"/>
          <w:b/>
          <w:bCs/>
          <w:color w:val="1e293b"/>
          <w:sz w:val="28"/>
          <w:szCs w:val="28"/>
        </w:rPr>
        <w:t xml:space="preserve">4.2 Sample Outputs</w:t>
      </w:r>
    </w:p>
    <w:p>
      <w:pPr>
        <w:pStyle w:val="Heading3"/>
        <w:spacing w:after="80" w:before="200"/>
      </w:pPr>
      <w:r>
        <w:rPr>
          <w:rFonts w:ascii="Arial" w:cs="Arial" w:eastAsia="Arial" w:hAnsi="Arial"/>
          <w:b/>
          <w:bCs/>
          <w:color w:val="64748b"/>
          <w:sz w:val="24"/>
          <w:szCs w:val="24"/>
        </w:rPr>
        <w:t xml:space="preserve">Test 1 — Apple Scab (diseased leaf)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6a34a" w:sz="18"/>
              <w:bottom w:val="none" w:color="FFFFFF" w:sz="0"/>
              <w:right w:val="none" w:color="FFFFFF" w:sz="0"/>
            </w:tcBorders>
            <w:shd w:fill="F0FDF4" w:val="clear"/>
            <w:tcMar>
              <w:top w:type="dxa" w:w="100"/>
              <w:left w:type="dxa" w:w="180"/>
              <w:bottom w:type="dxa" w:w="100"/>
              <w:right w:type="dxa" w:w="120"/>
            </w:tcMar>
          </w:tcPr>
          <w:p>
            <w:r>
              <w:rPr>
                <w:rFonts w:ascii="Arial" w:cs="Arial" w:eastAsia="Arial" w:hAnsi="Arial"/>
                <w:i/>
                <w:iCs/>
                <w:color w:val="1e293b"/>
                <w:sz w:val="21"/>
                <w:szCs w:val="21"/>
              </w:rPr>
              <w:t xml:space="preserve">Image: Apple___Apple_scab/00075aa8-d81a-4184-8541-b692b78d398a___FREC_Scab 3335.JPG
Question: "What disease is visible and how severe is it?"
Answer: "Apple Scab (Anthracnose) is visible in the crop image. It has a severe severity, with large areas of yellowing and rotting on both sides of each vein. The disease affects all varieties tested but appears more pronounced in Red Delicious."</w:t>
            </w:r>
          </w:p>
        </w:tc>
      </w:tr>
    </w:tbl>
    <w:p>
      <w:pPr>
        <w:spacing w:after="120"/>
      </w:pPr>
      <w:r>
        <w:t xml:space="preserve"/>
      </w:r>
    </w:p>
    <w:p>
      <w:pPr>
        <w:spacing w:after="120"/>
      </w:pPr>
      <w:r>
        <w:rPr>
          <w:rFonts w:ascii="Arial" w:cs="Arial" w:eastAsia="Arial" w:hAnsi="Arial"/>
          <w:b/>
          <w:bCs/>
          <w:color w:val="1e293b"/>
          <w:sz w:val="22"/>
          <w:szCs w:val="22"/>
        </w:rPr>
        <w:t xml:space="preserve">Assessment:</w:t>
      </w:r>
    </w:p>
    <w:p>
      <w:pPr>
        <w:pStyle w:val="ListParagraph"/>
        <w:numPr>
          <w:ilvl w:val="0"/>
          <w:numId w:val="2"/>
        </w:numPr>
        <w:spacing w:after="80"/>
      </w:pPr>
      <w:r>
        <w:rPr>
          <w:rFonts w:ascii="Arial" w:cs="Arial" w:eastAsia="Arial" w:hAnsi="Arial"/>
          <w:color w:val="1e293b"/>
          <w:sz w:val="22"/>
          <w:szCs w:val="22"/>
        </w:rPr>
        <w:t xml:space="preserve">Correctly identifies Apple Scab by name.</w:t>
      </w:r>
    </w:p>
    <w:p>
      <w:pPr>
        <w:pStyle w:val="ListParagraph"/>
        <w:numPr>
          <w:ilvl w:val="0"/>
          <w:numId w:val="2"/>
        </w:numPr>
        <w:spacing w:after="80"/>
      </w:pPr>
      <w:r>
        <w:rPr>
          <w:rFonts w:ascii="Arial" w:cs="Arial" w:eastAsia="Arial" w:hAnsi="Arial"/>
          <w:color w:val="1e293b"/>
          <w:sz w:val="22"/>
          <w:szCs w:val="22"/>
        </w:rPr>
        <w:t xml:space="preserve">Incorrectly aliases it as "Anthracnose" (a different fungal disease — Colletotrichum spp.).</w:t>
      </w:r>
    </w:p>
    <w:p>
      <w:pPr>
        <w:pStyle w:val="ListParagraph"/>
        <w:numPr>
          <w:ilvl w:val="0"/>
          <w:numId w:val="2"/>
        </w:numPr>
        <w:spacing w:after="80"/>
      </w:pPr>
      <w:r>
        <w:rPr>
          <w:rFonts w:ascii="Arial" w:cs="Arial" w:eastAsia="Arial" w:hAnsi="Arial"/>
          <w:color w:val="1e293b"/>
          <w:sz w:val="22"/>
          <w:szCs w:val="22"/>
        </w:rPr>
        <w:t xml:space="preserve">Symptom description partially image-grounded ("yellowing... on both sides of each vein") but not fully accurate for Scab (which causes olive-green lesions, not vein yellowing).</w:t>
      </w:r>
    </w:p>
    <w:p>
      <w:pPr>
        <w:pStyle w:val="ListParagraph"/>
        <w:numPr>
          <w:ilvl w:val="0"/>
          <w:numId w:val="2"/>
        </w:numPr>
        <w:spacing w:after="80"/>
      </w:pPr>
      <w:r>
        <w:rPr>
          <w:rFonts w:ascii="Arial" w:cs="Arial" w:eastAsia="Arial" w:hAnsi="Arial"/>
          <w:color w:val="1e293b"/>
          <w:sz w:val="22"/>
          <w:szCs w:val="22"/>
        </w:rPr>
        <w:t xml:space="preserve">Variety reference ("Red Delicious") is a hallucination with no image basis.</w:t>
      </w:r>
    </w:p>
    <w:p>
      <w:pPr>
        <w:spacing w:after="120"/>
      </w:pPr>
      <w:r>
        <w:t xml:space="preserve"/>
      </w:r>
    </w:p>
    <w:p>
      <w:pPr>
        <w:pStyle w:val="Heading3"/>
        <w:spacing w:after="80" w:before="200"/>
      </w:pPr>
      <w:r>
        <w:rPr>
          <w:rFonts w:ascii="Arial" w:cs="Arial" w:eastAsia="Arial" w:hAnsi="Arial"/>
          <w:b/>
          <w:bCs/>
          <w:color w:val="64748b"/>
          <w:sz w:val="24"/>
          <w:szCs w:val="24"/>
        </w:rPr>
        <w:t xml:space="preserve">Test 2 — Healthy Grape Leaf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A580C" w:sz="18"/>
              <w:bottom w:val="none" w:color="FFFFFF" w:sz="0"/>
              <w:right w:val="none" w:color="FFFFFF" w:sz="0"/>
            </w:tcBorders>
            <w:shd w:fill="FFF7ED" w:val="clear"/>
            <w:tcMar>
              <w:top w:type="dxa" w:w="100"/>
              <w:left w:type="dxa" w:w="180"/>
              <w:bottom w:type="dxa" w:w="100"/>
              <w:right w:type="dxa" w:w="120"/>
            </w:tcMar>
          </w:tcPr>
          <w:p>
            <w:r>
              <w:rPr>
                <w:rFonts w:ascii="Arial" w:cs="Arial" w:eastAsia="Arial" w:hAnsi="Arial"/>
                <w:i/>
                <w:iCs/>
                <w:color w:val="1e293b"/>
                <w:sz w:val="21"/>
                <w:szCs w:val="21"/>
              </w:rPr>
              <w:t xml:space="preserve">Image: Grape___healthy/00e00912-bf75-4cf8-8b7d-ad64b73bea5f___Mt.N.V_HL 6067.JPG
Question: "What disease is visible and how severe is it?"
Answer: "The disease is called Black Necrosis, and it causes the leaves to become black with a rotting appearance. It affects both leaflets on one side of the plant but can also affect entire plants."</w:t>
            </w:r>
          </w:p>
        </w:tc>
      </w:tr>
    </w:tbl>
    <w:p>
      <w:pPr>
        <w:spacing w:after="120"/>
      </w:pPr>
      <w:r>
        <w:t xml:space="preserve"/>
      </w:r>
    </w:p>
    <w:p>
      <w:pPr>
        <w:spacing w:after="120"/>
      </w:pPr>
      <w:r>
        <w:rPr>
          <w:rFonts w:ascii="Arial" w:cs="Arial" w:eastAsia="Arial" w:hAnsi="Arial"/>
          <w:b/>
          <w:bCs/>
          <w:color w:val="1e293b"/>
          <w:sz w:val="22"/>
          <w:szCs w:val="22"/>
        </w:rPr>
        <w:t xml:space="preserve">Assessment:</w:t>
      </w:r>
    </w:p>
    <w:p>
      <w:pPr>
        <w:pStyle w:val="ListParagraph"/>
        <w:numPr>
          <w:ilvl w:val="0"/>
          <w:numId w:val="2"/>
        </w:numPr>
        <w:spacing w:after="80"/>
      </w:pPr>
      <w:r>
        <w:rPr>
          <w:rFonts w:ascii="Arial" w:cs="Arial" w:eastAsia="Arial" w:hAnsi="Arial"/>
          <w:color w:val="1e293b"/>
          <w:sz w:val="22"/>
          <w:szCs w:val="22"/>
        </w:rPr>
        <w:t xml:space="preserve">Completely incorrect — the image shows a healthy leaf with no disease present.</w:t>
      </w:r>
    </w:p>
    <w:p>
      <w:pPr>
        <w:pStyle w:val="ListParagraph"/>
        <w:numPr>
          <w:ilvl w:val="0"/>
          <w:numId w:val="2"/>
        </w:numPr>
        <w:spacing w:after="80"/>
      </w:pPr>
      <w:r>
        <w:rPr>
          <w:rFonts w:ascii="Arial" w:cs="Arial" w:eastAsia="Arial" w:hAnsi="Arial"/>
          <w:color w:val="1e293b"/>
          <w:sz w:val="22"/>
          <w:szCs w:val="22"/>
        </w:rPr>
        <w:t xml:space="preserve">The model has never seen a "healthy" training example and therefore always generates a disease.</w:t>
      </w:r>
    </w:p>
    <w:p>
      <w:pPr>
        <w:pStyle w:val="ListParagraph"/>
        <w:numPr>
          <w:ilvl w:val="0"/>
          <w:numId w:val="2"/>
        </w:numPr>
        <w:spacing w:after="80"/>
      </w:pPr>
      <w:r>
        <w:rPr>
          <w:rFonts w:ascii="Arial" w:cs="Arial" w:eastAsia="Arial" w:hAnsi="Arial"/>
          <w:color w:val="1e293b"/>
          <w:sz w:val="22"/>
          <w:szCs w:val="22"/>
        </w:rPr>
        <w:t xml:space="preserve">Root cause: Stage 2 VQA data contained zero healthy-class samples.</w:t>
      </w:r>
    </w:p>
    <w:p>
      <w:pPr>
        <w:spacing w:after="120"/>
      </w:pPr>
      <w:r>
        <w:t xml:space="preserve"/>
      </w:r>
    </w:p>
    <w:p>
      <w:pPr>
        <w:pStyle w:val="Heading2"/>
        <w:spacing w:after="120" w:before="280"/>
      </w:pPr>
      <w:r>
        <w:rPr>
          <w:rFonts w:ascii="Arial" w:cs="Arial" w:eastAsia="Arial" w:hAnsi="Arial"/>
          <w:b/>
          <w:bCs/>
          <w:color w:val="1e293b"/>
          <w:sz w:val="28"/>
          <w:szCs w:val="28"/>
        </w:rPr>
        <w:t xml:space="preserve">4.3 Qualitative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Capability</w:t>
            </w:r>
          </w:p>
        </w:tc>
        <w:tc>
          <w:tcPr>
            <w:tcW w:type="dxa" w:w="318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Status</w:t>
            </w:r>
          </w:p>
        </w:tc>
        <w:tc>
          <w:tcPr>
            <w:tcW w:type="dxa" w:w="3180"/>
            <w:tcBorders>
              <w:top w:val="single" w:color="CBD5E1" w:sz="1"/>
              <w:left w:val="single" w:color="CBD5E1" w:sz="1"/>
              <w:bottom w:val="single" w:color="CBD5E1" w:sz="1"/>
              <w:right w:val="single" w:color="CBD5E1" w:sz="1"/>
            </w:tcBorders>
            <w:shd w:fill="1e40af"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Pipeline runs end-to-end</w:t>
            </w:r>
          </w:p>
        </w:tc>
        <w:tc>
          <w:tcPr>
            <w:tcW w:type="dxa" w:w="31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 Working</w:t>
            </w:r>
          </w:p>
        </w:tc>
        <w:tc>
          <w:tcPr>
            <w:tcW w:type="dxa" w:w="31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No crashes, produces coherent text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Disease name identification</w:t>
            </w:r>
          </w:p>
        </w:tc>
        <w:tc>
          <w:tcPr>
            <w:tcW w:type="dxa" w:w="31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Partial</w:t>
            </w:r>
          </w:p>
        </w:tc>
        <w:tc>
          <w:tcPr>
            <w:tcW w:type="dxa" w:w="31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Correct class, wrong synonyms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Visual grounding</w:t>
            </w:r>
          </w:p>
        </w:tc>
        <w:tc>
          <w:tcPr>
            <w:tcW w:type="dxa" w:w="31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 Partial</w:t>
            </w:r>
          </w:p>
        </w:tc>
        <w:tc>
          <w:tcPr>
            <w:tcW w:type="dxa" w:w="31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Some image-referenced descriptors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Healthy leaf detection</w:t>
            </w:r>
          </w:p>
        </w:tc>
        <w:tc>
          <w:tcPr>
            <w:tcW w:type="dxa" w:w="31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Fails</w:t>
            </w:r>
          </w:p>
        </w:tc>
        <w:tc>
          <w:tcPr>
            <w:tcW w:type="dxa" w:w="31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 healthy training samples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Pathogen accuracy</w:t>
            </w:r>
          </w:p>
        </w:tc>
        <w:tc>
          <w:tcPr>
            <w:tcW w:type="dxa" w:w="31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 Fails</w:t>
            </w:r>
          </w:p>
        </w:tc>
        <w:tc>
          <w:tcPr>
            <w:tcW w:type="dxa" w:w="31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Template data has no pathology content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Repetition / loops</w:t>
            </w:r>
          </w:p>
        </w:tc>
        <w:tc>
          <w:tcPr>
            <w:tcW w:type="dxa" w:w="31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Fixed</w:t>
            </w:r>
          </w:p>
        </w:tc>
        <w:tc>
          <w:tcPr>
            <w:tcW w:type="dxa" w:w="31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repetition_penalty + stop strings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Output length control</w:t>
            </w:r>
          </w:p>
        </w:tc>
        <w:tc>
          <w:tcPr>
            <w:tcW w:type="dxa" w:w="31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 Fixed</w:t>
            </w:r>
          </w:p>
        </w:tc>
        <w:tc>
          <w:tcPr>
            <w:tcW w:type="dxa" w:w="31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max_new_tokens + temperature tuned</w:t>
            </w:r>
          </w:p>
        </w:tc>
      </w:tr>
    </w:tbl>
    <w:p>
      <w:pPr>
        <w:spacing w:after="120"/>
      </w:pPr>
      <w:r>
        <w:t xml:space="preserve"/>
      </w:r>
    </w:p>
    <w:p>
      <w:r>
        <w:br w:type="page"/>
      </w:r>
    </w:p>
    <w:p>
      <w:pPr>
        <w:pStyle w:val="Heading1"/>
        <w:pBdr>
          <w:bottom w:val="single" w:color="2563EB" w:sz="8" w:space="4"/>
        </w:pBdr>
        <w:spacing w:after="160" w:before="360"/>
      </w:pPr>
      <w:r>
        <w:rPr>
          <w:rFonts w:ascii="Arial" w:cs="Arial" w:eastAsia="Arial" w:hAnsi="Arial"/>
          <w:b/>
          <w:bCs/>
          <w:color w:val="1e40af"/>
          <w:sz w:val="36"/>
          <w:szCs w:val="36"/>
        </w:rPr>
        <w:t xml:space="preserve">5. Issues Encountered &amp; Fixes Applied</w:t>
      </w:r>
    </w:p>
    <w:p>
      <w:pPr>
        <w:pStyle w:val="Heading2"/>
        <w:spacing w:after="120" w:before="280"/>
      </w:pPr>
      <w:r>
        <w:rPr>
          <w:rFonts w:ascii="Arial" w:cs="Arial" w:eastAsia="Arial" w:hAnsi="Arial"/>
          <w:b/>
          <w:bCs/>
          <w:color w:val="1e293b"/>
          <w:sz w:val="28"/>
          <w:szCs w:val="28"/>
        </w:rPr>
        <w:t xml:space="preserve">5.1 Training Bugs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Bug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Fix Applied</w:t>
            </w:r>
          </w:p>
        </w:tc>
      </w:tr>
      <w:tr>
        <w:tc>
          <w:tcPr>
            <w:tcW w:type="dxa" w:w="2800"/>
            <w:tcBorders>
              <w:top w:val="single" w:color="CBD5E1" w:sz="1"/>
              <w:left w:val="single" w:color="CBD5E1" w:sz="1"/>
              <w:bottom w:val="single" w:color="CBD5E1" w:sz="1"/>
              <w:right w:val="single" w:color="CBD5E1" w:sz="1"/>
            </w:tcBorders>
            <w:shd w:fill="E8F0FE" w:val="clear"/>
            <w:tcMar>
              <w:top w:type="dxa" w:w="80"/>
              <w:left w:type="dxa" w:w="120"/>
              <w:bottom w:type="dxa" w:w="80"/>
              <w:right w:type="dxa" w:w="120"/>
            </w:tcMar>
          </w:tcPr>
          <w:p>
            <w:r>
              <w:rPr>
                <w:rFonts w:ascii="Arial" w:cs="Arial" w:eastAsia="Arial" w:hAnsi="Arial"/>
                <w:b/>
                <w:bCs/>
                <w:color w:val="1e293b"/>
                <w:sz w:val="20"/>
                <w:szCs w:val="20"/>
              </w:rPr>
              <w:t xml:space="preserve">NaN loss after Epoch 1 (Stage 1)</w:t>
            </w:r>
          </w:p>
        </w:tc>
        <w:tc>
          <w:tcPr>
            <w:tcW w:type="dxa" w:w="65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e293b"/>
                <w:sz w:val="20"/>
                <w:szCs w:val="20"/>
              </w:rPr>
              <w:t xml:space="preserve">Removed hardcoded .half() cast in compute_loss(). fp16 overflow on T4 (max ~65504) when projector weights are randomly initialized.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Loss counter corrupted by NaN batches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Added torch.isnan() / torch.isinf() guard; skipped batches not added to total_loss; introduced valid_steps counter.</w:t>
            </w:r>
          </w:p>
        </w:tc>
      </w:tr>
      <w:tr>
        <w:tc>
          <w:tcPr>
            <w:tcW w:type="dxa" w:w="2800"/>
            <w:tcBorders>
              <w:top w:val="single" w:color="CBD5E1" w:sz="1"/>
              <w:left w:val="single" w:color="CBD5E1" w:sz="1"/>
              <w:bottom w:val="single" w:color="CBD5E1" w:sz="1"/>
              <w:right w:val="single" w:color="CBD5E1" w:sz="1"/>
            </w:tcBorders>
            <w:shd w:fill="E8F0FE" w:val="clear"/>
            <w:tcMar>
              <w:top w:type="dxa" w:w="80"/>
              <w:left w:type="dxa" w:w="120"/>
              <w:bottom w:type="dxa" w:w="80"/>
              <w:right w:type="dxa" w:w="120"/>
            </w:tcMar>
          </w:tcPr>
          <w:p>
            <w:r>
              <w:rPr>
                <w:rFonts w:ascii="Arial" w:cs="Arial" w:eastAsia="Arial" w:hAnsi="Arial"/>
                <w:b/>
                <w:bCs/>
                <w:color w:val="1e293b"/>
                <w:sz w:val="20"/>
                <w:szCs w:val="20"/>
              </w:rPr>
              <w:t xml:space="preserve">Deprecated torch_dtype= argument</w:t>
            </w:r>
          </w:p>
        </w:tc>
        <w:tc>
          <w:tcPr>
            <w:tcW w:type="dxa" w:w="65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e293b"/>
                <w:sz w:val="20"/>
                <w:szCs w:val="20"/>
              </w:rPr>
              <w:t xml:space="preserve">Replaced with dtype= in AutoModelForCausalLM.from_pretrained().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Stage 1 labels not properly shifted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Added explicit first-token masking (labels[:,0]=-100) and padding-after-shift correction.</w:t>
            </w:r>
          </w:p>
        </w:tc>
      </w:tr>
    </w:tbl>
    <w:p>
      <w:pPr>
        <w:spacing w:after="120"/>
      </w:pPr>
      <w:r>
        <w:t xml:space="preserve"/>
      </w:r>
    </w:p>
    <w:p>
      <w:pPr>
        <w:pStyle w:val="Heading2"/>
        <w:spacing w:after="120" w:before="280"/>
      </w:pPr>
      <w:r>
        <w:rPr>
          <w:rFonts w:ascii="Arial" w:cs="Arial" w:eastAsia="Arial" w:hAnsi="Arial"/>
          <w:b/>
          <w:bCs/>
          <w:color w:val="1e293b"/>
          <w:sz w:val="28"/>
          <w:szCs w:val="28"/>
        </w:rPr>
        <w:t xml:space="preserve">5.2 Inference Bugs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Bug</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Fix Applied</w:t>
            </w:r>
          </w:p>
        </w:tc>
      </w:tr>
      <w:tr>
        <w:tc>
          <w:tcPr>
            <w:tcW w:type="dxa" w:w="2800"/>
            <w:tcBorders>
              <w:top w:val="single" w:color="CBD5E1" w:sz="1"/>
              <w:left w:val="single" w:color="CBD5E1" w:sz="1"/>
              <w:bottom w:val="single" w:color="CBD5E1" w:sz="1"/>
              <w:right w:val="single" w:color="CBD5E1" w:sz="1"/>
            </w:tcBorders>
            <w:shd w:fill="E8F0FE" w:val="clear"/>
            <w:tcMar>
              <w:top w:type="dxa" w:w="80"/>
              <w:left w:type="dxa" w:w="120"/>
              <w:bottom w:type="dxa" w:w="80"/>
              <w:right w:type="dxa" w:w="120"/>
            </w:tcMar>
          </w:tcPr>
          <w:p>
            <w:r>
              <w:rPr>
                <w:rFonts w:ascii="Arial" w:cs="Arial" w:eastAsia="Arial" w:hAnsi="Arial"/>
                <w:b/>
                <w:bCs/>
                <w:color w:val="1e293b"/>
                <w:sz w:val="20"/>
                <w:szCs w:val="20"/>
              </w:rPr>
              <w:t xml:space="preserve">TypeError: unhashable type list in set_adapter()</w:t>
            </w:r>
          </w:p>
        </w:tc>
        <w:tc>
          <w:tcPr>
            <w:tcW w:type="dxa" w:w="65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e293b"/>
                <w:sz w:val="20"/>
                <w:szCs w:val="20"/>
              </w:rPr>
              <w:t xml:space="preserve">Replaced add_weighted_adapter(combination_type="linear") with merge_and_unload() + re-wrap pattern. Linear combination was also causing weight cancellation.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Output degenerating to "[Diseases]"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Caused by add_weighted_adapter cancelling LoRA weights. Fixed by merge_and_unload approach.</w:t>
            </w:r>
          </w:p>
        </w:tc>
      </w:tr>
      <w:tr>
        <w:tc>
          <w:tcPr>
            <w:tcW w:type="dxa" w:w="2800"/>
            <w:tcBorders>
              <w:top w:val="single" w:color="CBD5E1" w:sz="1"/>
              <w:left w:val="single" w:color="CBD5E1" w:sz="1"/>
              <w:bottom w:val="single" w:color="CBD5E1" w:sz="1"/>
              <w:right w:val="single" w:color="CBD5E1" w:sz="1"/>
            </w:tcBorders>
            <w:shd w:fill="E8F0FE" w:val="clear"/>
            <w:tcMar>
              <w:top w:type="dxa" w:w="80"/>
              <w:left w:type="dxa" w:w="120"/>
              <w:bottom w:type="dxa" w:w="80"/>
              <w:right w:type="dxa" w:w="120"/>
            </w:tcMar>
          </w:tcPr>
          <w:p>
            <w:r>
              <w:rPr>
                <w:rFonts w:ascii="Arial" w:cs="Arial" w:eastAsia="Arial" w:hAnsi="Arial"/>
                <w:b/>
                <w:bCs/>
                <w:color w:val="1e293b"/>
                <w:sz w:val="20"/>
                <w:szCs w:val="20"/>
              </w:rPr>
              <w:t xml:space="preserve">Repetition loops with [END] tokens</w:t>
            </w:r>
          </w:p>
        </w:tc>
        <w:tc>
          <w:tcPr>
            <w:tcW w:type="dxa" w:w="65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e293b"/>
                <w:sz w:val="20"/>
                <w:szCs w:val="20"/>
              </w:rPr>
              <w:t xml:space="preserve">Added repetition_penalty=1.3, no_repeat_ngram_size=5, extended eos_token_id list.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[/INST] leaking into output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Added [/INST] to stop_strings post-processing list.</w:t>
            </w:r>
          </w:p>
        </w:tc>
      </w:tr>
      <w:tr>
        <w:tc>
          <w:tcPr>
            <w:tcW w:type="dxa" w:w="2800"/>
            <w:tcBorders>
              <w:top w:val="single" w:color="CBD5E1" w:sz="1"/>
              <w:left w:val="single" w:color="CBD5E1" w:sz="1"/>
              <w:bottom w:val="single" w:color="CBD5E1" w:sz="1"/>
              <w:right w:val="single" w:color="CBD5E1" w:sz="1"/>
            </w:tcBorders>
            <w:shd w:fill="E8F0FE" w:val="clear"/>
            <w:tcMar>
              <w:top w:type="dxa" w:w="80"/>
              <w:left w:type="dxa" w:w="120"/>
              <w:bottom w:type="dxa" w:w="80"/>
              <w:right w:type="dxa" w:w="120"/>
            </w:tcMar>
          </w:tcPr>
          <w:p>
            <w:r>
              <w:rPr>
                <w:rFonts w:ascii="Arial" w:cs="Arial" w:eastAsia="Arial" w:hAnsi="Arial"/>
                <w:b/>
                <w:bCs/>
                <w:color w:val="1e293b"/>
                <w:sz w:val="20"/>
                <w:szCs w:val="20"/>
              </w:rPr>
              <w:t xml:space="preserve">Next VQA question bleeding into answer</w:t>
            </w:r>
          </w:p>
        </w:tc>
        <w:tc>
          <w:tcPr>
            <w:tcW w:type="dxa" w:w="65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e293b"/>
                <w:sz w:val="20"/>
                <w:szCs w:val="20"/>
              </w:rPr>
              <w:t xml:space="preserve">Added newline+question-word patterns to stop_strings trimming.</w:t>
            </w:r>
          </w:p>
        </w:tc>
      </w:tr>
    </w:tbl>
    <w:p>
      <w:pPr>
        <w:spacing w:after="120"/>
      </w:pPr>
      <w:r>
        <w:t xml:space="preserve"/>
      </w:r>
    </w:p>
    <w:p>
      <w:r>
        <w:br w:type="page"/>
      </w:r>
    </w:p>
    <w:p>
      <w:pPr>
        <w:pStyle w:val="Heading1"/>
        <w:pBdr>
          <w:bottom w:val="single" w:color="2563EB" w:sz="8" w:space="4"/>
        </w:pBdr>
        <w:spacing w:after="160" w:before="360"/>
      </w:pPr>
      <w:r>
        <w:rPr>
          <w:rFonts w:ascii="Arial" w:cs="Arial" w:eastAsia="Arial" w:hAnsi="Arial"/>
          <w:b/>
          <w:bCs/>
          <w:color w:val="1e40af"/>
          <w:sz w:val="36"/>
          <w:szCs w:val="36"/>
        </w:rPr>
        <w:t xml:space="preserve">6. Known Limitations &amp; Next Steps</w:t>
      </w:r>
    </w:p>
    <w:p>
      <w:pPr>
        <w:pStyle w:val="Heading2"/>
        <w:spacing w:after="120" w:before="280"/>
      </w:pPr>
      <w:r>
        <w:rPr>
          <w:rFonts w:ascii="Arial" w:cs="Arial" w:eastAsia="Arial" w:hAnsi="Arial"/>
          <w:b/>
          <w:bCs/>
          <w:color w:val="1e293b"/>
          <w:sz w:val="28"/>
          <w:szCs w:val="28"/>
        </w:rPr>
        <w:t xml:space="preserve">6.1 Current Limitations</w:t>
      </w:r>
    </w:p>
    <w:p>
      <w:pPr>
        <w:pStyle w:val="ListParagraph"/>
        <w:numPr>
          <w:ilvl w:val="0"/>
          <w:numId w:val="2"/>
        </w:numPr>
        <w:spacing w:after="80"/>
      </w:pPr>
      <w:r>
        <w:rPr>
          <w:rFonts w:ascii="Arial" w:cs="Arial" w:eastAsia="Arial" w:hAnsi="Arial"/>
          <w:b/>
          <w:bCs/>
          <w:color w:val="1e293b"/>
          <w:sz w:val="22"/>
          <w:szCs w:val="22"/>
        </w:rPr>
        <w:t xml:space="preserve">L1 — </w:t>
      </w:r>
      <w:r>
        <w:rPr>
          <w:rFonts w:ascii="Arial" w:cs="Arial" w:eastAsia="Arial" w:hAnsi="Arial"/>
          <w:color w:val="1e293b"/>
          <w:sz w:val="22"/>
          <w:szCs w:val="22"/>
        </w:rPr>
        <w:t xml:space="preserve">Template-generated VQA data: Answers derived from folder names contain no real pathology knowledge. The model learned class name patterns, not visual disease features.</w:t>
      </w:r>
    </w:p>
    <w:p>
      <w:pPr>
        <w:pStyle w:val="ListParagraph"/>
        <w:numPr>
          <w:ilvl w:val="0"/>
          <w:numId w:val="2"/>
        </w:numPr>
        <w:spacing w:after="80"/>
      </w:pPr>
      <w:r>
        <w:rPr>
          <w:rFonts w:ascii="Arial" w:cs="Arial" w:eastAsia="Arial" w:hAnsi="Arial"/>
          <w:b/>
          <w:bCs/>
          <w:color w:val="1e293b"/>
          <w:sz w:val="22"/>
          <w:szCs w:val="22"/>
        </w:rPr>
        <w:t xml:space="preserve">L2 — </w:t>
      </w:r>
      <w:r>
        <w:rPr>
          <w:rFonts w:ascii="Arial" w:cs="Arial" w:eastAsia="Arial" w:hAnsi="Arial"/>
          <w:color w:val="1e293b"/>
          <w:sz w:val="22"/>
          <w:szCs w:val="22"/>
        </w:rPr>
        <w:t xml:space="preserve">No healthy-class training examples: The model cannot output "no disease present." It always hallucinates a disease for healthy images.</w:t>
      </w:r>
    </w:p>
    <w:p>
      <w:pPr>
        <w:pStyle w:val="ListParagraph"/>
        <w:numPr>
          <w:ilvl w:val="0"/>
          <w:numId w:val="2"/>
        </w:numPr>
        <w:spacing w:after="80"/>
      </w:pPr>
      <w:r>
        <w:rPr>
          <w:rFonts w:ascii="Arial" w:cs="Arial" w:eastAsia="Arial" w:hAnsi="Arial"/>
          <w:b/>
          <w:bCs/>
          <w:color w:val="1e293b"/>
          <w:sz w:val="22"/>
          <w:szCs w:val="22"/>
        </w:rPr>
        <w:t xml:space="preserve">L3 — </w:t>
      </w:r>
      <w:r>
        <w:rPr>
          <w:rFonts w:ascii="Arial" w:cs="Arial" w:eastAsia="Arial" w:hAnsi="Arial"/>
          <w:color w:val="1e293b"/>
          <w:sz w:val="22"/>
          <w:szCs w:val="22"/>
        </w:rPr>
        <w:t xml:space="preserve">Small dataset scale: Only 1,000 Stage 1 and 1,000 Stage 2 samples were used (limited by Colab runtime). The full dataset is 54K images.</w:t>
      </w:r>
    </w:p>
    <w:p>
      <w:pPr>
        <w:pStyle w:val="ListParagraph"/>
        <w:numPr>
          <w:ilvl w:val="0"/>
          <w:numId w:val="2"/>
        </w:numPr>
        <w:spacing w:after="80"/>
      </w:pPr>
      <w:r>
        <w:rPr>
          <w:rFonts w:ascii="Arial" w:cs="Arial" w:eastAsia="Arial" w:hAnsi="Arial"/>
          <w:b/>
          <w:bCs/>
          <w:color w:val="1e293b"/>
          <w:sz w:val="22"/>
          <w:szCs w:val="22"/>
        </w:rPr>
        <w:t xml:space="preserve">L4 — </w:t>
      </w:r>
      <w:r>
        <w:rPr>
          <w:rFonts w:ascii="Arial" w:cs="Arial" w:eastAsia="Arial" w:hAnsi="Arial"/>
          <w:color w:val="1e293b"/>
          <w:sz w:val="22"/>
          <w:szCs w:val="22"/>
        </w:rPr>
        <w:t xml:space="preserve">High learning rate: lr=1e-3 for both stages is aggressive. The low final loss (0.009 / 0.014) likely reflects overfitting to the small dataset rather than genuine generalization.</w:t>
      </w:r>
    </w:p>
    <w:p>
      <w:pPr>
        <w:pStyle w:val="ListParagraph"/>
        <w:numPr>
          <w:ilvl w:val="0"/>
          <w:numId w:val="2"/>
        </w:numPr>
        <w:spacing w:after="80"/>
      </w:pPr>
      <w:r>
        <w:rPr>
          <w:rFonts w:ascii="Arial" w:cs="Arial" w:eastAsia="Arial" w:hAnsi="Arial"/>
          <w:b/>
          <w:bCs/>
          <w:color w:val="1e293b"/>
          <w:sz w:val="22"/>
          <w:szCs w:val="22"/>
        </w:rPr>
        <w:t xml:space="preserve">L5 — </w:t>
      </w:r>
      <w:r>
        <w:rPr>
          <w:rFonts w:ascii="Arial" w:cs="Arial" w:eastAsia="Arial" w:hAnsi="Arial"/>
          <w:color w:val="1e293b"/>
          <w:sz w:val="22"/>
          <w:szCs w:val="22"/>
        </w:rPr>
        <w:t xml:space="preserve">No evaluation split: No held-out validation set was used. Train loss alone is not a reliable indicator of generalization.</w:t>
      </w:r>
    </w:p>
    <w:p>
      <w:pPr>
        <w:spacing w:after="120"/>
      </w:pPr>
      <w:r>
        <w:t xml:space="preserve"/>
      </w:r>
    </w:p>
    <w:p>
      <w:pPr>
        <w:pStyle w:val="Heading2"/>
        <w:spacing w:after="120" w:before="280"/>
      </w:pPr>
      <w:r>
        <w:rPr>
          <w:rFonts w:ascii="Arial" w:cs="Arial" w:eastAsia="Arial" w:hAnsi="Arial"/>
          <w:b/>
          <w:bCs/>
          <w:color w:val="1e293b"/>
          <w:sz w:val="28"/>
          <w:szCs w:val="28"/>
        </w:rPr>
        <w:t xml:space="preserve">6.2 Recommended Next Steps</w:t>
      </w:r>
    </w:p>
    <w:p>
      <w:pPr>
        <w:pStyle w:val="ListParagraph"/>
        <w:numPr>
          <w:ilvl w:val="0"/>
          <w:numId w:val="2"/>
        </w:numPr>
        <w:spacing w:after="80"/>
      </w:pPr>
      <w:r>
        <w:rPr>
          <w:rFonts w:ascii="Arial" w:cs="Arial" w:eastAsia="Arial" w:hAnsi="Arial"/>
          <w:b/>
          <w:bCs/>
          <w:color w:val="1e293b"/>
          <w:sz w:val="22"/>
          <w:szCs w:val="22"/>
        </w:rPr>
        <w:t xml:space="preserve">P1 — </w:t>
      </w:r>
      <w:r>
        <w:rPr>
          <w:rFonts w:ascii="Arial" w:cs="Arial" w:eastAsia="Arial" w:hAnsi="Arial"/>
          <w:color w:val="1e293b"/>
          <w:sz w:val="22"/>
          <w:szCs w:val="22"/>
        </w:rPr>
        <w:t xml:space="preserve">Replace template VQA answers with LLM-enriched pathology descriptions generated by a capable model (Claude/GPT-4) for all 38 PlantVillage disease classes.</w:t>
      </w:r>
    </w:p>
    <w:p>
      <w:pPr>
        <w:pStyle w:val="ListParagraph"/>
        <w:numPr>
          <w:ilvl w:val="0"/>
          <w:numId w:val="2"/>
        </w:numPr>
        <w:spacing w:after="80"/>
      </w:pPr>
      <w:r>
        <w:rPr>
          <w:rFonts w:ascii="Arial" w:cs="Arial" w:eastAsia="Arial" w:hAnsi="Arial"/>
          <w:b/>
          <w:bCs/>
          <w:color w:val="1e293b"/>
          <w:sz w:val="22"/>
          <w:szCs w:val="22"/>
        </w:rPr>
        <w:t xml:space="preserve">P2 — </w:t>
      </w:r>
      <w:r>
        <w:rPr>
          <w:rFonts w:ascii="Arial" w:cs="Arial" w:eastAsia="Arial" w:hAnsi="Arial"/>
          <w:color w:val="1e293b"/>
          <w:sz w:val="22"/>
          <w:szCs w:val="22"/>
        </w:rPr>
        <w:t xml:space="preserve">Add healthy-class samples to Stage 2 VQA data with explicit "no disease visible" answers.</w:t>
      </w:r>
    </w:p>
    <w:p>
      <w:pPr>
        <w:pStyle w:val="ListParagraph"/>
        <w:numPr>
          <w:ilvl w:val="0"/>
          <w:numId w:val="2"/>
        </w:numPr>
        <w:spacing w:after="80"/>
      </w:pPr>
      <w:r>
        <w:rPr>
          <w:rFonts w:ascii="Arial" w:cs="Arial" w:eastAsia="Arial" w:hAnsi="Arial"/>
          <w:b/>
          <w:bCs/>
          <w:color w:val="1e293b"/>
          <w:sz w:val="22"/>
          <w:szCs w:val="22"/>
        </w:rPr>
        <w:t xml:space="preserve">P3 — </w:t>
      </w:r>
      <w:r>
        <w:rPr>
          <w:rFonts w:ascii="Arial" w:cs="Arial" w:eastAsia="Arial" w:hAnsi="Arial"/>
          <w:color w:val="1e293b"/>
          <w:sz w:val="22"/>
          <w:szCs w:val="22"/>
        </w:rPr>
        <w:t xml:space="preserve">Scale to full PlantVillage dataset (54K images) and lower lr to 5e-5 for Stage 1, 2e-5 for Stage 2.</w:t>
      </w:r>
    </w:p>
    <w:p>
      <w:pPr>
        <w:pStyle w:val="ListParagraph"/>
        <w:numPr>
          <w:ilvl w:val="0"/>
          <w:numId w:val="2"/>
        </w:numPr>
        <w:spacing w:after="80"/>
      </w:pPr>
      <w:r>
        <w:rPr>
          <w:rFonts w:ascii="Arial" w:cs="Arial" w:eastAsia="Arial" w:hAnsi="Arial"/>
          <w:b/>
          <w:bCs/>
          <w:color w:val="1e293b"/>
          <w:sz w:val="22"/>
          <w:szCs w:val="22"/>
        </w:rPr>
        <w:t xml:space="preserve">P4 — </w:t>
      </w:r>
      <w:r>
        <w:rPr>
          <w:rFonts w:ascii="Arial" w:cs="Arial" w:eastAsia="Arial" w:hAnsi="Arial"/>
          <w:color w:val="1e293b"/>
          <w:sz w:val="22"/>
          <w:szCs w:val="22"/>
        </w:rPr>
        <w:t xml:space="preserve">Add a validation split (80/20) and report validation loss and disease classification accuracy per epoch.</w:t>
      </w:r>
    </w:p>
    <w:p>
      <w:pPr>
        <w:pStyle w:val="ListParagraph"/>
        <w:numPr>
          <w:ilvl w:val="0"/>
          <w:numId w:val="2"/>
        </w:numPr>
        <w:spacing w:after="80"/>
      </w:pPr>
      <w:r>
        <w:rPr>
          <w:rFonts w:ascii="Arial" w:cs="Arial" w:eastAsia="Arial" w:hAnsi="Arial"/>
          <w:b/>
          <w:bCs/>
          <w:color w:val="1e293b"/>
          <w:sz w:val="22"/>
          <w:szCs w:val="22"/>
        </w:rPr>
        <w:t xml:space="preserve">P5 — </w:t>
      </w:r>
      <w:r>
        <w:rPr>
          <w:rFonts w:ascii="Arial" w:cs="Arial" w:eastAsia="Arial" w:hAnsi="Arial"/>
          <w:color w:val="1e293b"/>
          <w:sz w:val="22"/>
          <w:szCs w:val="22"/>
        </w:rPr>
        <w:t xml:space="preserve">Consider RAG augmentation at inference: inject disease fact sheets from a knowledge base when a disease name is detected.</w:t>
      </w:r>
    </w:p>
    <w:p>
      <w:pPr>
        <w:spacing w:after="120"/>
      </w:pPr>
      <w:r>
        <w:t xml:space="preserve"/>
      </w:r>
    </w:p>
    <w:p>
      <w:r>
        <w:br w:type="page"/>
      </w:r>
    </w:p>
    <w:p>
      <w:pPr>
        <w:pStyle w:val="Heading1"/>
        <w:pBdr>
          <w:bottom w:val="single" w:color="2563EB" w:sz="8" w:space="4"/>
        </w:pBdr>
        <w:spacing w:after="160" w:before="360"/>
      </w:pPr>
      <w:r>
        <w:rPr>
          <w:rFonts w:ascii="Arial" w:cs="Arial" w:eastAsia="Arial" w:hAnsi="Arial"/>
          <w:b/>
          <w:bCs/>
          <w:color w:val="1e40af"/>
          <w:sz w:val="36"/>
          <w:szCs w:val="36"/>
        </w:rPr>
        <w:t xml:space="preserve">7. Repository &amp; Artifacts</w:t>
      </w:r>
    </w:p>
    <w:p>
      <w:pPr>
        <w:pStyle w:val="Heading2"/>
        <w:spacing w:after="120" w:before="280"/>
      </w:pPr>
      <w:r>
        <w:rPr>
          <w:rFonts w:ascii="Arial" w:cs="Arial" w:eastAsia="Arial" w:hAnsi="Arial"/>
          <w:b/>
          <w:bCs/>
          <w:color w:val="1e293b"/>
          <w:sz w:val="28"/>
          <w:szCs w:val="28"/>
        </w:rPr>
        <w:t xml:space="preserve">7.1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File</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Purpose</w:t>
            </w:r>
          </w:p>
        </w:tc>
      </w:tr>
      <w:tr>
        <w:tc>
          <w:tcPr>
            <w:tcW w:type="dxa" w:w="2800"/>
            <w:tcBorders>
              <w:top w:val="single" w:color="CBD5E1" w:sz="1"/>
              <w:left w:val="single" w:color="CBD5E1" w:sz="1"/>
              <w:bottom w:val="single" w:color="CBD5E1" w:sz="1"/>
              <w:right w:val="single" w:color="CBD5E1" w:sz="1"/>
            </w:tcBorders>
            <w:shd w:fill="E8F0FE" w:val="clear"/>
            <w:tcMar>
              <w:top w:type="dxa" w:w="80"/>
              <w:left w:type="dxa" w:w="120"/>
              <w:bottom w:type="dxa" w:w="80"/>
              <w:right w:type="dxa" w:w="120"/>
            </w:tcMar>
          </w:tcPr>
          <w:p>
            <w:r>
              <w:rPr>
                <w:rFonts w:ascii="Arial" w:cs="Arial" w:eastAsia="Arial" w:hAnsi="Arial"/>
                <w:b/>
                <w:bCs/>
                <w:color w:val="1e293b"/>
                <w:sz w:val="20"/>
                <w:szCs w:val="20"/>
              </w:rPr>
              <w:t xml:space="preserve">train_projector.py</w:t>
            </w:r>
          </w:p>
        </w:tc>
        <w:tc>
          <w:tcPr>
            <w:tcW w:type="dxa" w:w="65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e293b"/>
                <w:sz w:val="20"/>
                <w:szCs w:val="20"/>
              </w:rPr>
              <w:t xml:space="preserve">Two-stage training script (Stage 1: projector only, Stage 2: projector + Visual LoRA)</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inference.py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Full inference pipeline with image + question input</w:t>
            </w:r>
          </w:p>
        </w:tc>
      </w:tr>
      <w:tr>
        <w:tc>
          <w:tcPr>
            <w:tcW w:type="dxa" w:w="2800"/>
            <w:tcBorders>
              <w:top w:val="single" w:color="CBD5E1" w:sz="1"/>
              <w:left w:val="single" w:color="CBD5E1" w:sz="1"/>
              <w:bottom w:val="single" w:color="CBD5E1" w:sz="1"/>
              <w:right w:val="single" w:color="CBD5E1" w:sz="1"/>
            </w:tcBorders>
            <w:shd w:fill="E8F0FE" w:val="clear"/>
            <w:tcMar>
              <w:top w:type="dxa" w:w="80"/>
              <w:left w:type="dxa" w:w="120"/>
              <w:bottom w:type="dxa" w:w="80"/>
              <w:right w:type="dxa" w:w="120"/>
            </w:tcMar>
          </w:tcPr>
          <w:p>
            <w:r>
              <w:rPr>
                <w:rFonts w:ascii="Arial" w:cs="Arial" w:eastAsia="Arial" w:hAnsi="Arial"/>
                <w:b/>
                <w:bCs/>
                <w:color w:val="1e293b"/>
                <w:sz w:val="20"/>
                <w:szCs w:val="20"/>
              </w:rPr>
              <w:t xml:space="preserve">model.py</w:t>
            </w:r>
          </w:p>
        </w:tc>
        <w:tc>
          <w:tcPr>
            <w:tcW w:type="dxa" w:w="65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e293b"/>
                <w:sz w:val="20"/>
                <w:szCs w:val="20"/>
              </w:rPr>
              <w:t xml:space="preserve">PatchProjector MLP definition</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build_stage1_captions.py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Generates captions.jsonl from PlantVillage image folders</w:t>
            </w:r>
          </w:p>
        </w:tc>
      </w:tr>
      <w:tr>
        <w:tc>
          <w:tcPr>
            <w:tcW w:type="dxa" w:w="2800"/>
            <w:tcBorders>
              <w:top w:val="single" w:color="CBD5E1" w:sz="1"/>
              <w:left w:val="single" w:color="CBD5E1" w:sz="1"/>
              <w:bottom w:val="single" w:color="CBD5E1" w:sz="1"/>
              <w:right w:val="single" w:color="CBD5E1" w:sz="1"/>
            </w:tcBorders>
            <w:shd w:fill="E8F0FE" w:val="clear"/>
            <w:tcMar>
              <w:top w:type="dxa" w:w="80"/>
              <w:left w:type="dxa" w:w="120"/>
              <w:bottom w:type="dxa" w:w="80"/>
              <w:right w:type="dxa" w:w="120"/>
            </w:tcMar>
          </w:tcPr>
          <w:p>
            <w:r>
              <w:rPr>
                <w:rFonts w:ascii="Arial" w:cs="Arial" w:eastAsia="Arial" w:hAnsi="Arial"/>
                <w:b/>
                <w:bCs/>
                <w:color w:val="1e293b"/>
                <w:sz w:val="20"/>
                <w:szCs w:val="20"/>
              </w:rPr>
              <w:t xml:space="preserve">build_stage2_vqa.py</w:t>
            </w:r>
          </w:p>
        </w:tc>
        <w:tc>
          <w:tcPr>
            <w:tcW w:type="dxa" w:w="65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e293b"/>
                <w:sz w:val="20"/>
                <w:szCs w:val="20"/>
              </w:rPr>
              <w:t xml:space="preserve">Generates vqa.jsonl VQA pairs from PlantVillage image folders</w:t>
            </w:r>
          </w:p>
        </w:tc>
      </w:tr>
    </w:tbl>
    <w:p>
      <w:pPr>
        <w:spacing w:after="120"/>
      </w:pPr>
      <w:r>
        <w:t xml:space="preserve"/>
      </w:r>
    </w:p>
    <w:p>
      <w:pPr>
        <w:pStyle w:val="Heading2"/>
        <w:spacing w:after="120" w:before="280"/>
      </w:pPr>
      <w:r>
        <w:rPr>
          <w:rFonts w:ascii="Arial" w:cs="Arial" w:eastAsia="Arial" w:hAnsi="Arial"/>
          <w:b/>
          <w:bCs/>
          <w:color w:val="1e293b"/>
          <w:sz w:val="28"/>
          <w:szCs w:val="28"/>
        </w:rPr>
        <w:t xml:space="preserve">7.2 Trained Artifacts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Artifact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Description</w:t>
            </w:r>
          </w:p>
        </w:tc>
      </w:tr>
      <w:tr>
        <w:tc>
          <w:tcPr>
            <w:tcW w:type="dxa" w:w="2800"/>
            <w:tcBorders>
              <w:top w:val="single" w:color="CBD5E1" w:sz="1"/>
              <w:left w:val="single" w:color="CBD5E1" w:sz="1"/>
              <w:bottom w:val="single" w:color="CBD5E1" w:sz="1"/>
              <w:right w:val="single" w:color="CBD5E1" w:sz="1"/>
            </w:tcBorders>
            <w:shd w:fill="E8F0FE" w:val="clear"/>
            <w:tcMar>
              <w:top w:type="dxa" w:w="80"/>
              <w:left w:type="dxa" w:w="120"/>
              <w:bottom w:type="dxa" w:w="80"/>
              <w:right w:type="dxa" w:w="120"/>
            </w:tcMar>
          </w:tcPr>
          <w:p>
            <w:r>
              <w:rPr>
                <w:rFonts w:ascii="Arial" w:cs="Arial" w:eastAsia="Arial" w:hAnsi="Arial"/>
                <w:b/>
                <w:bCs/>
                <w:color w:val="1e293b"/>
                <w:sz w:val="20"/>
                <w:szCs w:val="20"/>
              </w:rPr>
              <w:t xml:space="preserve">outputs/qwen_agri_lora/</w:t>
            </w:r>
          </w:p>
        </w:tc>
        <w:tc>
          <w:tcPr>
            <w:tcW w:type="dxa" w:w="65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e293b"/>
                <w:sz w:val="20"/>
                <w:szCs w:val="20"/>
              </w:rPr>
              <w:t xml:space="preserve">Pre-trained agriculture domain LoRA adapter (provided)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checkpoints/projector_stage1.pt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Stage 1 projector weights (final epoch, loss=0.009)</w:t>
            </w:r>
          </w:p>
        </w:tc>
      </w:tr>
      <w:tr>
        <w:tc>
          <w:tcPr>
            <w:tcW w:type="dxa" w:w="2800"/>
            <w:tcBorders>
              <w:top w:val="single" w:color="CBD5E1" w:sz="1"/>
              <w:left w:val="single" w:color="CBD5E1" w:sz="1"/>
              <w:bottom w:val="single" w:color="CBD5E1" w:sz="1"/>
              <w:right w:val="single" w:color="CBD5E1" w:sz="1"/>
            </w:tcBorders>
            <w:shd w:fill="E8F0FE" w:val="clear"/>
            <w:tcMar>
              <w:top w:type="dxa" w:w="80"/>
              <w:left w:type="dxa" w:w="120"/>
              <w:bottom w:type="dxa" w:w="80"/>
              <w:right w:type="dxa" w:w="120"/>
            </w:tcMar>
          </w:tcPr>
          <w:p>
            <w:r>
              <w:rPr>
                <w:rFonts w:ascii="Arial" w:cs="Arial" w:eastAsia="Arial" w:hAnsi="Arial"/>
                <w:b/>
                <w:bCs/>
                <w:color w:val="1e293b"/>
                <w:sz w:val="20"/>
                <w:szCs w:val="20"/>
              </w:rPr>
              <w:t xml:space="preserve">checkpoints/projector_stage2_best.pt</w:t>
            </w:r>
          </w:p>
        </w:tc>
        <w:tc>
          <w:tcPr>
            <w:tcW w:type="dxa" w:w="6560"/>
            <w:tcBorders>
              <w:top w:val="single" w:color="CBD5E1" w:sz="1"/>
              <w:left w:val="single" w:color="CBD5E1" w:sz="1"/>
              <w:bottom w:val="single" w:color="CBD5E1" w:sz="1"/>
              <w:right w:val="single" w:color="CBD5E1" w:sz="1"/>
            </w:tcBorders>
            <w:shd w:fill="F0F4FF" w:val="clear"/>
            <w:tcMar>
              <w:top w:type="dxa" w:w="80"/>
              <w:left w:type="dxa" w:w="120"/>
              <w:bottom w:type="dxa" w:w="80"/>
              <w:right w:type="dxa" w:w="120"/>
            </w:tcMar>
          </w:tcPr>
          <w:p>
            <w:r>
              <w:rPr>
                <w:rFonts w:ascii="Arial" w:cs="Arial" w:eastAsia="Arial" w:hAnsi="Arial"/>
                <w:color w:val="1e293b"/>
                <w:sz w:val="20"/>
                <w:szCs w:val="20"/>
              </w:rPr>
              <w:t xml:space="preserve">Stage 2 projector weights (best checkpoint, loss=0.014)</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20"/>
                <w:szCs w:val="20"/>
              </w:rPr>
              <w:t xml:space="preserve">checkpoints/visual_lora_best/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Visual LoRA adapter (best checkpoint, Epoch 3)</w:t>
            </w:r>
          </w:p>
        </w:tc>
      </w:tr>
    </w:tbl>
    <w:p>
      <w:pPr>
        <w:spacing w:after="120"/>
      </w:pPr>
      <w:r>
        <w:t xml:space="preserve"/>
      </w:r>
    </w:p>
    <w:p>
      <w:pPr>
        <w:pStyle w:val="Heading2"/>
        <w:spacing w:after="120" w:before="280"/>
      </w:pPr>
      <w:r>
        <w:rPr>
          <w:rFonts w:ascii="Arial" w:cs="Arial" w:eastAsia="Arial" w:hAnsi="Arial"/>
          <w:b/>
          <w:bCs/>
          <w:color w:val="1e293b"/>
          <w:sz w:val="28"/>
          <w:szCs w:val="28"/>
        </w:rPr>
        <w:t xml:space="preserve">7.3 Reproduction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EB" w:sz="18"/>
              <w:bottom w:val="none" w:color="FFFFFF" w:sz="0"/>
              <w:right w:val="none" w:color="FFFFFF" w:sz="0"/>
            </w:tcBorders>
            <w:shd w:fill="F8FAFF" w:val="clear"/>
            <w:tcMar>
              <w:top w:type="dxa" w:w="100"/>
              <w:left w:type="dxa" w:w="180"/>
              <w:bottom w:type="dxa" w:w="100"/>
              <w:right w:type="dxa" w:w="120"/>
            </w:tcMar>
          </w:tcPr>
          <w:p>
            <w:r>
              <w:rPr>
                <w:rFonts w:ascii="Arial" w:cs="Arial" w:eastAsia="Arial" w:hAnsi="Arial"/>
                <w:i/>
                <w:iCs/>
                <w:color w:val="1e293b"/>
                <w:sz w:val="21"/>
                <w:szCs w:val="21"/>
              </w:rPr>
              <w:t xml:space="preserve">Stage 1:
python train_projector.py --stage 1 --base_model Qwen/Qwen2.5-0.5B-Instruct \
  --lora_ckpt ./outputs/qwen_agri_lora --data_dir ./data/captions \
  --output_dir ./checkpoints --epochs 3 --batch_size 4 --lr 5e-5
Stage 2:
python train_projector.py --stage 2 --base_model Qwen/Qwen2.5-0.5B-Instruct \
  --lora_ckpt ./outputs/qwen_agri_lora --projector_ckpt ./checkpoints/projector_stage1.pt \
  --data_dir ./data/vqa --output_dir ./checkpoints --epochs 3 --batch_size 4 --lr 2e-5
Inference:
python inference.py --image path/to/leaf.jpg --question "What disease is visible?" \
  --base_model Qwen/Qwen2.5-0.5B-Instruct --agri_lora_ckpt ./outputs/qwen_agri_lora \
  --visual_lora_ckpt ./checkpoints/visual_lora_best \
  --projector_ckpt ./checkpoints/projector_stage2_best.pt \
  --temperature 0.3 --max_new_tokens 150</w:t>
            </w:r>
          </w:p>
        </w:tc>
      </w:tr>
    </w:tbl>
    <w:p>
      <w:pPr>
        <w:spacing w:after="24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2"/>
      </w:pBdr>
      <w:tabs>
        <w:tab w:val="right" w:pos="9360"/>
      </w:tabs>
    </w:pPr>
    <w:r>
      <w:rPr>
        <w:rFonts w:ascii="Arial" w:cs="Arial" w:eastAsia="Arial" w:hAnsi="Arial"/>
        <w:color w:val="64748b"/>
        <w:sz w:val="17"/>
        <w:szCs w:val="17"/>
      </w:rPr>
      <w:t xml:space="preserve">Confidential — Internal Use Only</w:t>
    </w:r>
    <w:r>
      <w:rPr>
        <w:sz w:val="17"/>
        <w:szCs w:val="17"/>
      </w:rPr>
      <w:t xml:space="preserve">	</w:t>
    </w:r>
    <w:r>
      <w:rPr>
        <w:rFonts w:ascii="Arial" w:cs="Arial" w:eastAsia="Arial" w:hAnsi="Arial"/>
        <w:color w:val="64748b"/>
        <w:sz w:val="17"/>
        <w:szCs w:val="17"/>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2"/>
      </w:pBdr>
      <w:tabs>
        <w:tab w:val="right" w:pos="9360"/>
      </w:tabs>
      <w:spacing w:after="0"/>
    </w:pPr>
    <w:r>
      <w:rPr>
        <w:rFonts w:ascii="Arial" w:cs="Arial" w:eastAsia="Arial" w:hAnsi="Arial"/>
        <w:color w:val="64748b"/>
        <w:sz w:val="18"/>
        <w:szCs w:val="18"/>
      </w:rPr>
      <w:t xml:space="preserve">AgroVision — Multimodal Agricultural AI</w:t>
    </w:r>
    <w:r>
      <w:rPr>
        <w:sz w:val="18"/>
        <w:szCs w:val="18"/>
      </w:rPr>
      <w:t xml:space="preserve">	</w:t>
    </w:r>
    <w:r>
      <w:rPr>
        <w:rFonts w:ascii="Arial" w:cs="Arial" w:eastAsia="Arial" w:hAnsi="Arial"/>
        <w:i/>
        <w:iCs/>
        <w:color w:val="64748b"/>
        <w:sz w:val="18"/>
        <w:szCs w:val="18"/>
      </w:rPr>
      <w:t xml:space="preserve">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6"/>
      <w:szCs w:val="36"/>
    </w:rPr>
  </w:style>
  <w:style w:type="paragraph" w:styleId="Heading2">
    <w:name w:val="Heading 2"/>
    <w:basedOn w:val="Normal"/>
    <w:next w:val="Normal"/>
    <w:qFormat/>
    <w:pPr>
      <w:spacing w:after="120" w:before="280"/>
      <w:outlineLvl w:val="1"/>
    </w:pPr>
    <w:rPr>
      <w:rFonts w:ascii="Arial" w:cs="Arial" w:eastAsia="Arial" w:hAnsi="Arial"/>
      <w:b/>
      <w:bCs/>
      <w:sz w:val="28"/>
      <w:szCs w:val="28"/>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0fcc695ac2b6c50781ccd904ce7f6ac41e225ed.png"/><Relationship Id="rId10" Type="http://schemas.openxmlformats.org/officeDocument/2006/relationships/image" Target="media/aab7d20c6afc93dd73b8c97a4c5f4d78189eea01.png"/><Relationship Id="rId11" Type="http://schemas.openxmlformats.org/officeDocument/2006/relationships/image" Target="media/2d73a1a13d7887f265ce5bb3e8629626b0815bd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2026-04-12T21:41:13.931Z</dcterms:created>
  <dcterms:modified xsi:type="dcterms:W3CDTF">2026-04-12T21:41:13.932Z</dcterms:modified>
</cp:coreProperties>
</file>

<file path=docProps/custom.xml><?xml version="1.0" encoding="utf-8"?>
<Properties xmlns="http://schemas.openxmlformats.org/officeDocument/2006/custom-properties" xmlns:vt="http://schemas.openxmlformats.org/officeDocument/2006/docPropsVTypes"/>
</file>