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10365"/>
      </w:tblGrid>
      <w:tr w:rsidR="002D71CE" w:rsidTr="00983C5D">
        <w:trPr>
          <w:cantSplit/>
          <w:jc w:val="center"/>
        </w:trPr>
        <w:tc>
          <w:tcPr>
            <w:tcW w:w="10365" w:type="dxa"/>
            <w:shd w:val="clear" w:color="auto" w:fill="auto"/>
            <w:vAlign w:val="bottom"/>
          </w:tcPr>
          <w:tbl>
            <w:tblPr>
              <w:tblW w:w="0" w:type="auto"/>
              <w:tblInd w:w="1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414"/>
              <w:gridCol w:w="7083"/>
              <w:gridCol w:w="1426"/>
            </w:tblGrid>
            <w:tr w:rsidR="002D71CE" w:rsidTr="00983C5D">
              <w:trPr>
                <w:cantSplit/>
                <w:trHeight w:val="1524"/>
              </w:trPr>
              <w:tc>
                <w:tcPr>
                  <w:tcW w:w="14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:rsidR="002D71CE" w:rsidRDefault="002D71CE" w:rsidP="00983C5D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b/>
                      <w:spacing w:val="-8"/>
                      <w:sz w:val="40"/>
                      <w:szCs w:val="40"/>
                    </w:rPr>
                  </w:pPr>
                  <w:r>
                    <w:object w:dxaOrig="4590" w:dyaOrig="46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3.6pt;height:59.85pt" o:ole="" filled="t">
                        <v:fill opacity="0" color2="black"/>
                        <v:imagedata r:id="rId6" o:title="" croptop="-14f" cropbottom="-14f" cropleft="-14f" cropright="-14f"/>
                      </v:shape>
                      <o:OLEObject Type="Embed" ProgID="PBrush" ShapeID="_x0000_i1025" DrawAspect="Content" ObjectID="_1735478267" r:id="rId7"/>
                    </w:object>
                  </w:r>
                </w:p>
              </w:tc>
              <w:tc>
                <w:tcPr>
                  <w:tcW w:w="70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:rsidR="002D71CE" w:rsidRDefault="002D71CE" w:rsidP="00983C5D">
                  <w:pPr>
                    <w:pStyle w:val="ime"/>
                    <w:spacing w:before="120" w:after="0" w:line="240" w:lineRule="auto"/>
                    <w:ind w:left="57" w:right="57"/>
                  </w:pPr>
                  <w:r>
                    <w:rPr>
                      <w:rFonts w:ascii="Arial" w:hAnsi="Arial" w:cs="Arial"/>
                      <w:b/>
                      <w:spacing w:val="-8"/>
                      <w:sz w:val="40"/>
                      <w:szCs w:val="40"/>
                    </w:rPr>
                    <w:t>УНИВЕРЗИТЕТ У НОВОМ САДУ</w:t>
                  </w:r>
                </w:p>
                <w:p w:rsidR="002D71CE" w:rsidRDefault="002D71CE" w:rsidP="00983C5D">
                  <w:pPr>
                    <w:pStyle w:val="ime"/>
                    <w:spacing w:before="120" w:after="0" w:line="240" w:lineRule="auto"/>
                    <w:ind w:left="57" w:right="57"/>
                  </w:pPr>
                  <w:r>
                    <w:rPr>
                      <w:rFonts w:ascii="Arial" w:hAnsi="Arial" w:cs="Arial"/>
                      <w:b/>
                      <w:spacing w:val="-8"/>
                      <w:sz w:val="40"/>
                      <w:szCs w:val="40"/>
                    </w:rPr>
                    <w:t>ФАКУЛТЕТ ТЕХНИ</w:t>
                  </w:r>
                  <w:r>
                    <w:rPr>
                      <w:rFonts w:ascii="Arial" w:hAnsi="Arial" w:cs="Arial"/>
                      <w:b/>
                      <w:spacing w:val="-8"/>
                      <w:sz w:val="40"/>
                      <w:szCs w:val="40"/>
                      <w:lang w:val="sr-Cyrl-CS"/>
                    </w:rPr>
                    <w:t>Ч</w:t>
                  </w:r>
                  <w:r>
                    <w:rPr>
                      <w:rFonts w:ascii="Arial" w:hAnsi="Arial" w:cs="Arial"/>
                      <w:b/>
                      <w:spacing w:val="-8"/>
                      <w:sz w:val="40"/>
                      <w:szCs w:val="40"/>
                    </w:rPr>
                    <w:t>КИХ НАУКА</w:t>
                  </w:r>
                </w:p>
              </w:tc>
              <w:tc>
                <w:tcPr>
                  <w:tcW w:w="142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:rsidR="002D71CE" w:rsidRDefault="002D71CE" w:rsidP="00983C5D">
                  <w:pPr>
                    <w:pStyle w:val="ime"/>
                    <w:spacing w:before="120" w:after="0" w:line="240" w:lineRule="auto"/>
                    <w:ind w:left="57" w:right="57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786765" cy="86106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 l="-84" t="-78" r="-84" b="-7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6765" cy="861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D71CE" w:rsidRDefault="002D71CE" w:rsidP="00983C5D">
            <w:pPr>
              <w:snapToGrid w:val="0"/>
              <w:spacing w:line="240" w:lineRule="auto"/>
              <w:ind w:firstLine="0"/>
              <w:rPr>
                <w:rFonts w:ascii="Tahoma" w:hAnsi="Tahoma" w:cs="Tahoma"/>
                <w:sz w:val="28"/>
                <w:lang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0138"/>
            </w:tblGrid>
            <w:tr w:rsidR="002D71CE" w:rsidTr="00983C5D">
              <w:tc>
                <w:tcPr>
                  <w:tcW w:w="10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2D71CE" w:rsidRDefault="002D71CE" w:rsidP="00983C5D">
                  <w:pPr>
                    <w:snapToGrid w:val="0"/>
                    <w:spacing w:before="60" w:line="240" w:lineRule="auto"/>
                    <w:rPr>
                      <w:rFonts w:ascii="Arial" w:hAnsi="Arial" w:cs="Arial"/>
                      <w:szCs w:val="24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УНИВЕРЗИТЕТ У НОВОМ САДУ</w:t>
                  </w:r>
                </w:p>
                <w:p w:rsidR="002D71CE" w:rsidRDefault="002D71CE" w:rsidP="00983C5D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ФАКУЛТЕТ ТЕХНИЧКИХ НАУКА</w:t>
                  </w:r>
                </w:p>
                <w:p w:rsidR="002D71CE" w:rsidRDefault="002D71CE" w:rsidP="00983C5D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НОВИ САД</w:t>
                  </w:r>
                </w:p>
                <w:p w:rsidR="002D71CE" w:rsidRDefault="002D71CE" w:rsidP="00983C5D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Департман за рачунарство и аутоматику</w:t>
                  </w:r>
                </w:p>
                <w:p w:rsidR="002D71CE" w:rsidRDefault="002D71CE" w:rsidP="00983C5D">
                  <w:pPr>
                    <w:spacing w:before="60" w:line="240" w:lineRule="auto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Одсек за рачунарску технику и рачунарске комуникације</w:t>
                  </w: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  <w:szCs w:val="28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  <w:szCs w:val="28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  <w:szCs w:val="28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  <w:szCs w:val="28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jc w:val="center"/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</w:rPr>
                    <w:t>ИСПИТНИ РАД</w:t>
                  </w: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44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44"/>
                    </w:rPr>
                  </w:pP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Кандидат: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szCs w:val="28"/>
                      <w:lang/>
                    </w:rPr>
                    <w:t>Огњен Стојисављевић</w:t>
                  </w:r>
                </w:p>
                <w:p w:rsidR="002D71CE" w:rsidRPr="00222D80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Број индекса: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szCs w:val="28"/>
                      <w:lang/>
                    </w:rPr>
                    <w:t>РА</w:t>
                  </w:r>
                  <w:r>
                    <w:rPr>
                      <w:rFonts w:ascii="Arial" w:hAnsi="Arial" w:cs="Arial"/>
                      <w:b/>
                      <w:szCs w:val="28"/>
                      <w:lang w:val="en-US"/>
                    </w:rPr>
                    <w:t>155</w:t>
                  </w:r>
                  <w:r>
                    <w:rPr>
                      <w:rFonts w:ascii="Arial" w:hAnsi="Arial" w:cs="Arial"/>
                      <w:b/>
                      <w:szCs w:val="28"/>
                      <w:lang/>
                    </w:rPr>
                    <w:t>-201</w:t>
                  </w:r>
                  <w:r>
                    <w:rPr>
                      <w:rFonts w:ascii="Arial" w:hAnsi="Arial" w:cs="Arial"/>
                      <w:b/>
                      <w:szCs w:val="28"/>
                      <w:lang w:val="en-US"/>
                    </w:rPr>
                    <w:t>9</w:t>
                  </w: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 w:val="12"/>
                      <w:szCs w:val="28"/>
                    </w:rPr>
                  </w:pP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 w:val="12"/>
                      <w:szCs w:val="28"/>
                    </w:rPr>
                  </w:pP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Предмет: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  <w:t>Међурачунарске комуникације и рачунарске мреже 1</w:t>
                  </w: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Тема рада: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szCs w:val="28"/>
                      <w:lang/>
                    </w:rPr>
                    <w:t>ПОП3 Сервер</w:t>
                  </w: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Cs w:val="28"/>
                    </w:rPr>
                  </w:pPr>
                </w:p>
                <w:p w:rsidR="002D71CE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 w:cs="Arial"/>
                      <w:b/>
                      <w:szCs w:val="28"/>
                    </w:rPr>
                  </w:pPr>
                </w:p>
                <w:p w:rsidR="002D71CE" w:rsidRPr="005B1C0C" w:rsidRDefault="002D71CE" w:rsidP="00983C5D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lang/>
                    </w:rPr>
                  </w:pPr>
                  <w:r>
                    <w:rPr>
                      <w:rFonts w:ascii="Arial" w:hAnsi="Arial" w:cs="Arial"/>
                      <w:b/>
                      <w:szCs w:val="28"/>
                    </w:rPr>
                    <w:t>Ментор рада:</w:t>
                  </w:r>
                  <w:r>
                    <w:rPr>
                      <w:rFonts w:ascii="Arial" w:hAnsi="Arial" w:cs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/>
                      <w:szCs w:val="28"/>
                      <w:lang/>
                    </w:rPr>
                    <w:t>Немања Раковић</w:t>
                  </w: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b/>
                      <w:szCs w:val="28"/>
                      <w:lang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28"/>
                      <w:lang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28"/>
                      <w:lang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b/>
                      <w:sz w:val="12"/>
                      <w:szCs w:val="28"/>
                      <w:lang/>
                    </w:rPr>
                  </w:pPr>
                </w:p>
                <w:p w:rsidR="002D71CE" w:rsidRDefault="002D71CE" w:rsidP="002D71CE">
                  <w:pPr>
                    <w:spacing w:before="60" w:line="240" w:lineRule="auto"/>
                    <w:ind w:firstLine="0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jc w:val="center"/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Нови Сад, </w:t>
                  </w:r>
                  <w:r>
                    <w:rPr>
                      <w:rFonts w:ascii="Arial" w:hAnsi="Arial" w:cs="Arial"/>
                      <w:b/>
                      <w:szCs w:val="24"/>
                      <w:lang/>
                    </w:rPr>
                    <w:t>Јануар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 202</w:t>
                  </w:r>
                  <w:r>
                    <w:rPr>
                      <w:rFonts w:ascii="Arial" w:hAnsi="Arial" w:cs="Arial"/>
                      <w:b/>
                      <w:szCs w:val="24"/>
                      <w:lang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>.</w:t>
                  </w: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  <w:p w:rsidR="002D71CE" w:rsidRDefault="002D71CE" w:rsidP="00983C5D">
                  <w:pPr>
                    <w:spacing w:before="60" w:line="240" w:lineRule="auto"/>
                    <w:rPr>
                      <w:rFonts w:ascii="Arial" w:hAnsi="Arial" w:cs="Arial"/>
                      <w:sz w:val="12"/>
                    </w:rPr>
                  </w:pPr>
                </w:p>
              </w:tc>
            </w:tr>
            <w:tr w:rsidR="002D71CE" w:rsidTr="00983C5D">
              <w:tc>
                <w:tcPr>
                  <w:tcW w:w="10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2D71CE" w:rsidRDefault="002D71CE" w:rsidP="00983C5D">
                  <w:pPr>
                    <w:snapToGrid w:val="0"/>
                    <w:spacing w:before="60" w:after="120" w:line="240" w:lineRule="auto"/>
                    <w:rPr>
                      <w:rFonts w:ascii="Arial" w:hAnsi="Arial" w:cs="Arial"/>
                      <w:sz w:val="12"/>
                      <w:szCs w:val="24"/>
                    </w:rPr>
                  </w:pPr>
                </w:p>
              </w:tc>
            </w:tr>
          </w:tbl>
          <w:p w:rsidR="002D71CE" w:rsidRDefault="002D71CE" w:rsidP="00983C5D">
            <w:pPr>
              <w:spacing w:line="240" w:lineRule="auto"/>
              <w:ind w:firstLine="0"/>
              <w:rPr>
                <w:rFonts w:ascii="Tahoma" w:hAnsi="Tahoma" w:cs="Tahoma"/>
                <w:sz w:val="28"/>
              </w:rPr>
            </w:pPr>
          </w:p>
        </w:tc>
      </w:tr>
    </w:tbl>
    <w:sdt>
      <w:sdtPr>
        <w:id w:val="4808160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36"/>
          <w:szCs w:val="20"/>
          <w:lang w:val="sr-Latn-CS" w:eastAsia="zh-CN"/>
        </w:rPr>
      </w:sdtEndPr>
      <w:sdtContent>
        <w:p w:rsidR="00864591" w:rsidRDefault="00864591">
          <w:pPr>
            <w:pStyle w:val="TOCHeading"/>
            <w:rPr>
              <w:sz w:val="48"/>
              <w:lang/>
            </w:rPr>
          </w:pPr>
          <w:r w:rsidRPr="00864591">
            <w:rPr>
              <w:sz w:val="48"/>
              <w:lang/>
            </w:rPr>
            <w:t>Садржај</w:t>
          </w:r>
        </w:p>
        <w:p w:rsidR="00864591" w:rsidRPr="00864591" w:rsidRDefault="00864591" w:rsidP="00864591">
          <w:pPr>
            <w:rPr>
              <w:sz w:val="32"/>
              <w:lang w:eastAsia="en-US"/>
            </w:rPr>
          </w:pPr>
        </w:p>
        <w:p w:rsidR="00864591" w:rsidRPr="00864591" w:rsidRDefault="00864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r w:rsidRPr="00864591">
            <w:rPr>
              <w:sz w:val="44"/>
            </w:rPr>
            <w:fldChar w:fldCharType="begin"/>
          </w:r>
          <w:r w:rsidRPr="00864591">
            <w:rPr>
              <w:sz w:val="44"/>
            </w:rPr>
            <w:instrText xml:space="preserve"> TOC \o "1-3" \h \z \u </w:instrText>
          </w:r>
          <w:r w:rsidRPr="00864591">
            <w:rPr>
              <w:sz w:val="44"/>
            </w:rPr>
            <w:fldChar w:fldCharType="separate"/>
          </w:r>
          <w:hyperlink w:anchor="_Toc124865511" w:history="1">
            <w:r w:rsidRPr="00864591">
              <w:rPr>
                <w:rStyle w:val="Hyperlink"/>
                <w:noProof/>
                <w:sz w:val="32"/>
                <w:lang/>
              </w:rPr>
              <w:t>1.Задатак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_Toc124865511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3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2" w:history="1">
            <w:r w:rsidRPr="00864591">
              <w:rPr>
                <w:rStyle w:val="Hyperlink"/>
                <w:noProof/>
                <w:sz w:val="32"/>
                <w:lang/>
              </w:rPr>
              <w:t>2. Концепт решења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_Toc124865512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4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3" w:history="1">
            <w:r w:rsidRPr="00864591">
              <w:rPr>
                <w:rStyle w:val="Hyperlink"/>
                <w:noProof/>
                <w:sz w:val="32"/>
                <w:lang/>
              </w:rPr>
              <w:t>3.Опис решења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_Toc124865513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5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4" w:history="1">
            <w:r w:rsidRPr="00864591">
              <w:rPr>
                <w:rStyle w:val="Hyperlink"/>
                <w:noProof/>
                <w:sz w:val="32"/>
                <w:lang/>
              </w:rPr>
              <w:t>3.1.</w:t>
            </w:r>
            <w:r w:rsidRPr="00864591">
              <w:rPr>
                <w:rStyle w:val="Hyperlink"/>
                <w:noProof/>
                <w:sz w:val="32"/>
                <w:lang w:val="en-US"/>
              </w:rPr>
              <w:t>SDL</w:t>
            </w:r>
            <w:r w:rsidRPr="00864591">
              <w:rPr>
                <w:rStyle w:val="Hyperlink"/>
                <w:noProof/>
                <w:sz w:val="32"/>
                <w:lang/>
              </w:rPr>
              <w:t xml:space="preserve"> дијаграм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_Toc124865514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5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5" w:history="1">
            <w:r w:rsidRPr="00864591">
              <w:rPr>
                <w:rStyle w:val="Hyperlink"/>
                <w:noProof/>
                <w:sz w:val="32"/>
                <w:lang/>
              </w:rPr>
              <w:t>3.1.</w:t>
            </w:r>
            <w:r w:rsidRPr="00864591">
              <w:rPr>
                <w:rStyle w:val="Hyperlink"/>
                <w:noProof/>
                <w:sz w:val="32"/>
                <w:lang w:val="en-US"/>
              </w:rPr>
              <w:t>MSC</w:t>
            </w:r>
            <w:r w:rsidRPr="00864591">
              <w:rPr>
                <w:rStyle w:val="Hyperlink"/>
                <w:noProof/>
                <w:sz w:val="32"/>
                <w:lang/>
              </w:rPr>
              <w:t xml:space="preserve"> дијаграм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_Toc124865515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9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6" w:history="1">
            <w:r w:rsidRPr="00864591">
              <w:rPr>
                <w:rStyle w:val="Hyperlink"/>
                <w:noProof/>
                <w:sz w:val="32"/>
                <w:lang/>
              </w:rPr>
              <w:t>4.Тестирање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_Toc124865516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11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7" w:history="1">
            <w:r w:rsidRPr="00864591">
              <w:rPr>
                <w:rStyle w:val="Hyperlink"/>
                <w:noProof/>
                <w:sz w:val="32"/>
                <w:lang/>
              </w:rPr>
              <w:t>5.Закључак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_Toc124865517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14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en-US" w:eastAsia="en-US"/>
            </w:rPr>
          </w:pPr>
          <w:hyperlink w:anchor="_Toc124865518" w:history="1">
            <w:r w:rsidRPr="00864591">
              <w:rPr>
                <w:rStyle w:val="Hyperlink"/>
                <w:noProof/>
                <w:sz w:val="32"/>
                <w:lang/>
              </w:rPr>
              <w:t>6.Литература</w:t>
            </w:r>
            <w:r w:rsidRPr="00864591">
              <w:rPr>
                <w:noProof/>
                <w:webHidden/>
                <w:sz w:val="32"/>
              </w:rPr>
              <w:tab/>
            </w:r>
            <w:r w:rsidRPr="00864591">
              <w:rPr>
                <w:noProof/>
                <w:webHidden/>
                <w:sz w:val="32"/>
              </w:rPr>
              <w:fldChar w:fldCharType="begin"/>
            </w:r>
            <w:r w:rsidRPr="00864591">
              <w:rPr>
                <w:noProof/>
                <w:webHidden/>
                <w:sz w:val="32"/>
              </w:rPr>
              <w:instrText xml:space="preserve"> PAGEREF _Toc124865518 \h </w:instrText>
            </w:r>
            <w:r w:rsidRPr="00864591">
              <w:rPr>
                <w:noProof/>
                <w:webHidden/>
                <w:sz w:val="32"/>
              </w:rPr>
            </w:r>
            <w:r w:rsidRPr="00864591">
              <w:rPr>
                <w:noProof/>
                <w:webHidden/>
                <w:sz w:val="32"/>
              </w:rPr>
              <w:fldChar w:fldCharType="separate"/>
            </w:r>
            <w:r w:rsidRPr="00864591">
              <w:rPr>
                <w:noProof/>
                <w:webHidden/>
                <w:sz w:val="32"/>
              </w:rPr>
              <w:t>14</w:t>
            </w:r>
            <w:r w:rsidRPr="00864591">
              <w:rPr>
                <w:noProof/>
                <w:webHidden/>
                <w:sz w:val="32"/>
              </w:rPr>
              <w:fldChar w:fldCharType="end"/>
            </w:r>
          </w:hyperlink>
        </w:p>
        <w:p w:rsidR="00864591" w:rsidRPr="00864591" w:rsidRDefault="00864591">
          <w:pPr>
            <w:rPr>
              <w:sz w:val="36"/>
            </w:rPr>
          </w:pPr>
          <w:r w:rsidRPr="00864591">
            <w:rPr>
              <w:sz w:val="44"/>
            </w:rPr>
            <w:fldChar w:fldCharType="end"/>
          </w:r>
        </w:p>
      </w:sdtContent>
    </w:sdt>
    <w:p w:rsidR="0007039C" w:rsidRDefault="0007039C" w:rsidP="002D71CE">
      <w:pPr>
        <w:rPr>
          <w:b/>
          <w:sz w:val="44"/>
          <w:lang/>
        </w:rPr>
      </w:pPr>
    </w:p>
    <w:p w:rsidR="0007039C" w:rsidRDefault="0007039C">
      <w:pPr>
        <w:suppressAutoHyphens w:val="0"/>
        <w:spacing w:after="200" w:line="276" w:lineRule="auto"/>
        <w:ind w:firstLine="0"/>
        <w:jc w:val="left"/>
        <w:rPr>
          <w:b/>
          <w:sz w:val="44"/>
          <w:lang/>
        </w:rPr>
      </w:pPr>
      <w:r>
        <w:rPr>
          <w:b/>
          <w:sz w:val="44"/>
          <w:lang/>
        </w:rPr>
        <w:br w:type="page"/>
      </w:r>
    </w:p>
    <w:p w:rsidR="002D71CE" w:rsidRPr="00864591" w:rsidRDefault="00864591" w:rsidP="00864591">
      <w:pPr>
        <w:pStyle w:val="Heading1"/>
        <w:rPr>
          <w:sz w:val="44"/>
          <w:lang w:val="en-US"/>
        </w:rPr>
      </w:pPr>
      <w:bookmarkStart w:id="0" w:name="_Toc124865511"/>
      <w:r w:rsidRPr="00864591">
        <w:rPr>
          <w:sz w:val="44"/>
          <w:lang/>
        </w:rPr>
        <w:lastRenderedPageBreak/>
        <w:t>1.</w:t>
      </w:r>
      <w:r w:rsidR="0007039C" w:rsidRPr="00864591">
        <w:rPr>
          <w:sz w:val="44"/>
          <w:lang/>
        </w:rPr>
        <w:t>Задатак</w:t>
      </w:r>
      <w:bookmarkEnd w:id="0"/>
    </w:p>
    <w:p w:rsidR="0007039C" w:rsidRDefault="0007039C" w:rsidP="0007039C">
      <w:pPr>
        <w:pStyle w:val="ListParagraph"/>
        <w:ind w:left="927" w:firstLine="0"/>
        <w:rPr>
          <w:b/>
          <w:sz w:val="44"/>
          <w:lang/>
        </w:rPr>
      </w:pPr>
    </w:p>
    <w:p w:rsidR="0007039C" w:rsidRDefault="0007039C" w:rsidP="00551667">
      <w:pPr>
        <w:pStyle w:val="ListParagraph"/>
        <w:ind w:left="1440" w:firstLine="0"/>
        <w:jc w:val="left"/>
        <w:rPr>
          <w:sz w:val="32"/>
          <w:lang/>
        </w:rPr>
      </w:pPr>
      <w:r>
        <w:rPr>
          <w:sz w:val="32"/>
          <w:lang/>
        </w:rPr>
        <w:t>Коришћењем „Microsoft Visual Studio C++“ развојног окружења реализовати пример апликације која имплементира функционалност ПОП3</w:t>
      </w:r>
      <w:r>
        <w:rPr>
          <w:sz w:val="32"/>
          <w:lang w:val="en-US"/>
        </w:rPr>
        <w:t xml:space="preserve"> </w:t>
      </w:r>
      <w:r>
        <w:rPr>
          <w:sz w:val="32"/>
          <w:lang/>
        </w:rPr>
        <w:t>мејл сервера.</w:t>
      </w:r>
    </w:p>
    <w:p w:rsidR="00551667" w:rsidRDefault="0007039C" w:rsidP="00551667">
      <w:pPr>
        <w:pStyle w:val="ListParagraph"/>
        <w:ind w:left="1440" w:firstLine="0"/>
        <w:jc w:val="left"/>
        <w:rPr>
          <w:sz w:val="32"/>
          <w:lang/>
        </w:rPr>
      </w:pPr>
      <w:r>
        <w:rPr>
          <w:sz w:val="32"/>
          <w:lang/>
        </w:rPr>
        <w:t>Апликација очекује захтеве за успоставом везе на унапред задатом ТЦП порту</w:t>
      </w:r>
      <w:r>
        <w:rPr>
          <w:sz w:val="32"/>
          <w:lang w:val="en-US"/>
        </w:rPr>
        <w:t>.</w:t>
      </w:r>
      <w:r w:rsidR="00551667">
        <w:rPr>
          <w:sz w:val="32"/>
          <w:lang/>
        </w:rPr>
        <w:t xml:space="preserve"> Апликација такође треба да омогући да се неким корисницима забрани приступ серверу. Корисници се идентификују мејл адресом која се шаље преко ПОП3 поруке </w:t>
      </w:r>
      <w:r w:rsidR="00551667">
        <w:rPr>
          <w:sz w:val="32"/>
          <w:lang w:val="en-US"/>
        </w:rPr>
        <w:t>“USER”</w:t>
      </w:r>
      <w:r w:rsidR="00551667">
        <w:rPr>
          <w:sz w:val="32"/>
          <w:lang/>
        </w:rPr>
        <w:t>.</w:t>
      </w:r>
      <w:r w:rsidR="00551667">
        <w:rPr>
          <w:sz w:val="32"/>
          <w:lang/>
        </w:rPr>
        <w:br/>
        <w:t>Апликација тестирати коришћењем дате ПОП3 мејл клијентске апликације(модификовати исту на начин дат испод</w:t>
      </w:r>
      <w:r w:rsidR="001F1E86">
        <w:rPr>
          <w:sz w:val="32"/>
          <w:lang w:val="en-US"/>
        </w:rPr>
        <w:t>*</w:t>
      </w:r>
      <w:r w:rsidR="00551667">
        <w:rPr>
          <w:sz w:val="32"/>
          <w:lang/>
        </w:rPr>
        <w:t>). Промену стања серверске стране реализовати коришћењем језгра комуникационе програмске подршке.</w:t>
      </w:r>
    </w:p>
    <w:p w:rsidR="00551667" w:rsidRDefault="00551667" w:rsidP="00551667">
      <w:pPr>
        <w:pStyle w:val="ListParagraph"/>
        <w:ind w:left="1440" w:firstLine="0"/>
        <w:jc w:val="left"/>
        <w:rPr>
          <w:sz w:val="32"/>
          <w:lang/>
        </w:rPr>
      </w:pPr>
    </w:p>
    <w:p w:rsidR="001F1E86" w:rsidRDefault="001F1E86" w:rsidP="00551667">
      <w:pPr>
        <w:pStyle w:val="ListParagraph"/>
        <w:ind w:left="1440" w:firstLine="0"/>
        <w:jc w:val="left"/>
        <w:rPr>
          <w:sz w:val="32"/>
          <w:lang/>
        </w:rPr>
      </w:pPr>
      <w:r>
        <w:rPr>
          <w:sz w:val="32"/>
          <w:lang w:val="en-US"/>
        </w:rPr>
        <w:t>(*)</w:t>
      </w:r>
      <w:r w:rsidR="00551667">
        <w:rPr>
          <w:sz w:val="32"/>
          <w:lang/>
        </w:rPr>
        <w:t>При слању података ПОП3 клијент енкриптује садржај</w:t>
      </w:r>
    </w:p>
    <w:p w:rsidR="00482730" w:rsidRDefault="001F1E86" w:rsidP="00551667">
      <w:pPr>
        <w:pStyle w:val="ListParagraph"/>
        <w:ind w:left="1440" w:firstLine="0"/>
        <w:jc w:val="left"/>
        <w:rPr>
          <w:sz w:val="32"/>
          <w:lang/>
        </w:rPr>
      </w:pPr>
      <w:r>
        <w:rPr>
          <w:sz w:val="32"/>
          <w:lang/>
        </w:rPr>
        <w:t xml:space="preserve">пакета Вижнер шифром. При пријему ПОП3 сервер врши одговарајућу декрипцију и обрнуто. </w:t>
      </w:r>
      <w:r w:rsidR="003E36EF">
        <w:rPr>
          <w:sz w:val="32"/>
          <w:lang/>
        </w:rPr>
        <w:t xml:space="preserve"> Кључ одредити самостално. Оригинална порука се састоји само од слова енглеског алфабета. Специјалне знаке у окивру команди ПОП3 протокола попут размака, +, - и слично је потребно енкриптовати словима енглеског алфабета.</w:t>
      </w:r>
    </w:p>
    <w:p w:rsidR="00482730" w:rsidRDefault="00482730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  <w:r>
        <w:rPr>
          <w:sz w:val="32"/>
          <w:lang/>
        </w:rPr>
        <w:br w:type="page"/>
      </w:r>
    </w:p>
    <w:p w:rsidR="003F187E" w:rsidRPr="00864591" w:rsidRDefault="00864591" w:rsidP="00864591">
      <w:pPr>
        <w:pStyle w:val="Heading1"/>
        <w:rPr>
          <w:sz w:val="48"/>
          <w:lang/>
        </w:rPr>
      </w:pPr>
      <w:bookmarkStart w:id="1" w:name="_Toc124865512"/>
      <w:r w:rsidRPr="00864591">
        <w:rPr>
          <w:sz w:val="44"/>
          <w:lang/>
        </w:rPr>
        <w:lastRenderedPageBreak/>
        <w:t>2.</w:t>
      </w:r>
      <w:r w:rsidR="0093067D" w:rsidRPr="00864591">
        <w:rPr>
          <w:sz w:val="44"/>
          <w:lang/>
        </w:rPr>
        <w:t xml:space="preserve"> Концепт решења</w:t>
      </w:r>
      <w:bookmarkEnd w:id="1"/>
      <w:r w:rsidR="0093067D" w:rsidRPr="00864591">
        <w:rPr>
          <w:sz w:val="44"/>
          <w:lang/>
        </w:rPr>
        <w:t xml:space="preserve"> </w:t>
      </w:r>
    </w:p>
    <w:p w:rsidR="003F187E" w:rsidRPr="003F187E" w:rsidRDefault="003F187E" w:rsidP="003F187E">
      <w:pPr>
        <w:pStyle w:val="ListParagraph"/>
        <w:ind w:left="927" w:firstLine="0"/>
        <w:jc w:val="left"/>
        <w:rPr>
          <w:sz w:val="32"/>
          <w:lang/>
        </w:rPr>
      </w:pPr>
    </w:p>
    <w:p w:rsidR="003F187E" w:rsidRDefault="003F187E" w:rsidP="003F187E">
      <w:pPr>
        <w:pStyle w:val="ListParagraph"/>
        <w:numPr>
          <w:ilvl w:val="0"/>
          <w:numId w:val="4"/>
        </w:numPr>
        <w:jc w:val="left"/>
        <w:rPr>
          <w:sz w:val="32"/>
          <w:lang/>
        </w:rPr>
      </w:pPr>
      <w:r>
        <w:rPr>
          <w:sz w:val="32"/>
          <w:lang/>
        </w:rPr>
        <w:t xml:space="preserve">Сервер је имплементиран као један </w:t>
      </w:r>
      <w:r>
        <w:rPr>
          <w:sz w:val="32"/>
          <w:lang/>
        </w:rPr>
        <w:t>FSM</w:t>
      </w:r>
      <w:r>
        <w:rPr>
          <w:sz w:val="32"/>
          <w:lang/>
        </w:rPr>
        <w:t xml:space="preserve"> аутомат</w:t>
      </w:r>
    </w:p>
    <w:p w:rsidR="0007039C" w:rsidRPr="003F187E" w:rsidRDefault="003F187E" w:rsidP="003F187E">
      <w:pPr>
        <w:pStyle w:val="ListParagraph"/>
        <w:numPr>
          <w:ilvl w:val="0"/>
          <w:numId w:val="4"/>
        </w:numPr>
        <w:jc w:val="left"/>
        <w:rPr>
          <w:sz w:val="32"/>
          <w:lang/>
        </w:rPr>
      </w:pPr>
      <w:r>
        <w:rPr>
          <w:sz w:val="32"/>
          <w:lang/>
        </w:rPr>
        <w:t xml:space="preserve">Коришћена је </w:t>
      </w:r>
      <w:r>
        <w:rPr>
          <w:sz w:val="32"/>
          <w:lang/>
        </w:rPr>
        <w:t>WinSock библиотека за размену порука преко мреже.</w:t>
      </w:r>
    </w:p>
    <w:p w:rsidR="003F187E" w:rsidRDefault="003F187E" w:rsidP="003F187E">
      <w:pPr>
        <w:pStyle w:val="ListParagraph"/>
        <w:numPr>
          <w:ilvl w:val="0"/>
          <w:numId w:val="4"/>
        </w:numPr>
        <w:jc w:val="left"/>
        <w:rPr>
          <w:sz w:val="32"/>
          <w:lang/>
        </w:rPr>
      </w:pPr>
      <w:r>
        <w:rPr>
          <w:sz w:val="32"/>
          <w:lang/>
        </w:rPr>
        <w:t>На серверској страни постоји нит која ослушкује поруке које наилазе од клијената</w:t>
      </w:r>
    </w:p>
    <w:p w:rsidR="003F187E" w:rsidRDefault="003F187E" w:rsidP="003F187E">
      <w:pPr>
        <w:pStyle w:val="ListParagraph"/>
        <w:numPr>
          <w:ilvl w:val="0"/>
          <w:numId w:val="4"/>
        </w:numPr>
        <w:jc w:val="left"/>
        <w:rPr>
          <w:sz w:val="32"/>
          <w:lang/>
        </w:rPr>
      </w:pPr>
      <w:r>
        <w:rPr>
          <w:sz w:val="32"/>
          <w:lang/>
        </w:rPr>
        <w:t>Када обради клијентску поруку аутомат сервера мења своје стање у зависности од одговарајуће поруке</w:t>
      </w:r>
    </w:p>
    <w:p w:rsidR="003F187E" w:rsidRDefault="003F187E" w:rsidP="003F187E">
      <w:pPr>
        <w:pStyle w:val="ListParagraph"/>
        <w:numPr>
          <w:ilvl w:val="0"/>
          <w:numId w:val="4"/>
        </w:numPr>
        <w:jc w:val="left"/>
        <w:rPr>
          <w:sz w:val="32"/>
          <w:lang/>
        </w:rPr>
      </w:pPr>
      <w:r>
        <w:rPr>
          <w:sz w:val="32"/>
          <w:lang/>
        </w:rPr>
        <w:t>Поруке које шаљу клијент и сервер енкриптоване су Вижнеровом шифром, такође и дешифроване при пријему</w:t>
      </w:r>
    </w:p>
    <w:p w:rsidR="003F187E" w:rsidRPr="00864591" w:rsidRDefault="00DF03D5" w:rsidP="00864591">
      <w:pPr>
        <w:pStyle w:val="Heading1"/>
        <w:jc w:val="left"/>
        <w:rPr>
          <w:sz w:val="44"/>
          <w:lang/>
        </w:rPr>
      </w:pPr>
      <w:r w:rsidRPr="00864591">
        <w:rPr>
          <w:sz w:val="48"/>
          <w:lang/>
        </w:rPr>
        <w:br w:type="page"/>
      </w:r>
      <w:r w:rsidRPr="00864591">
        <w:rPr>
          <w:sz w:val="48"/>
          <w:lang/>
        </w:rPr>
        <w:lastRenderedPageBreak/>
        <w:t xml:space="preserve"> </w:t>
      </w:r>
      <w:bookmarkStart w:id="2" w:name="_Toc124865513"/>
      <w:r w:rsidR="00864591" w:rsidRPr="00864591">
        <w:rPr>
          <w:sz w:val="48"/>
          <w:lang/>
        </w:rPr>
        <w:t>3.</w:t>
      </w:r>
      <w:r w:rsidRPr="00864591">
        <w:rPr>
          <w:sz w:val="44"/>
          <w:lang/>
        </w:rPr>
        <w:t>Опис решења</w:t>
      </w:r>
      <w:bookmarkEnd w:id="2"/>
    </w:p>
    <w:p w:rsidR="000E28DA" w:rsidRPr="00473007" w:rsidRDefault="000E28DA" w:rsidP="000E28DA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44"/>
          <w:lang w:val="en-US"/>
        </w:rPr>
      </w:pPr>
    </w:p>
    <w:p w:rsidR="000E28DA" w:rsidRPr="00A974CB" w:rsidRDefault="00473007" w:rsidP="00864591">
      <w:pPr>
        <w:pStyle w:val="Heading2"/>
        <w:rPr>
          <w:lang w:val="en-US"/>
        </w:rPr>
      </w:pPr>
      <w:bookmarkStart w:id="3" w:name="_Toc124865514"/>
      <w:r w:rsidRPr="00A974CB">
        <w:rPr>
          <w:lang/>
        </w:rPr>
        <w:t>3.1.</w:t>
      </w:r>
      <w:r w:rsidR="000E28DA" w:rsidRPr="00A974CB">
        <w:rPr>
          <w:lang w:val="en-US"/>
        </w:rPr>
        <w:t>SDL</w:t>
      </w:r>
      <w:r w:rsidR="000E28DA" w:rsidRPr="00A974CB">
        <w:rPr>
          <w:lang/>
        </w:rPr>
        <w:t xml:space="preserve"> дијаграм</w:t>
      </w:r>
      <w:bookmarkEnd w:id="3"/>
    </w:p>
    <w:p w:rsidR="00473007" w:rsidRPr="00A974CB" w:rsidRDefault="00473007" w:rsidP="00A974CB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</w:p>
    <w:p w:rsidR="00473007" w:rsidRP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 w:rsidRPr="00473007">
        <w:rPr>
          <w:sz w:val="32"/>
          <w:lang/>
        </w:rPr>
        <w:t>1) Почетно стање</w:t>
      </w:r>
    </w:p>
    <w:p w:rsidR="00473007" w:rsidRPr="00473007" w:rsidRDefault="00473007" w:rsidP="00473007">
      <w:pPr>
        <w:suppressAutoHyphens w:val="0"/>
        <w:spacing w:after="200" w:line="276" w:lineRule="auto"/>
        <w:jc w:val="left"/>
        <w:rPr>
          <w:sz w:val="32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sz w:val="32"/>
          <w:lang/>
        </w:rPr>
      </w:pPr>
      <w:r>
        <w:rPr>
          <w:sz w:val="32"/>
          <w:lang w:val="en-US"/>
        </w:rPr>
        <w:pict>
          <v:shape id="_x0000_i1026" type="#_x0000_t75" style="width:273.05pt;height:386.2pt">
            <v:imagedata r:id="rId9" o:title="IDLE"/>
          </v:shape>
        </w:pict>
      </w:r>
    </w:p>
    <w:p w:rsidR="00473007" w:rsidRPr="00473007" w:rsidRDefault="00473007" w:rsidP="00473007">
      <w:pPr>
        <w:suppressAutoHyphens w:val="0"/>
        <w:spacing w:after="200" w:line="276" w:lineRule="auto"/>
        <w:ind w:firstLine="0"/>
        <w:rPr>
          <w:sz w:val="32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sz w:val="32"/>
          <w:lang/>
        </w:rPr>
      </w:pPr>
    </w:p>
    <w:p w:rsidR="00473007" w:rsidRPr="00A974CB" w:rsidRDefault="00A974CB" w:rsidP="00A974CB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2)</w:t>
      </w:r>
      <w:r w:rsidR="00473007" w:rsidRPr="00A974CB">
        <w:rPr>
          <w:sz w:val="32"/>
          <w:lang/>
        </w:rPr>
        <w:t>Уношење корисничког имена</w:t>
      </w:r>
    </w:p>
    <w:p w:rsidR="00473007" w:rsidRPr="00473007" w:rsidRDefault="00473007" w:rsidP="00473007">
      <w:pPr>
        <w:suppressAutoHyphens w:val="0"/>
        <w:spacing w:after="200" w:line="276" w:lineRule="auto"/>
        <w:jc w:val="left"/>
        <w:rPr>
          <w:sz w:val="32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sz w:val="32"/>
          <w:lang/>
        </w:rPr>
      </w:pPr>
      <w:r>
        <w:rPr>
          <w:sz w:val="32"/>
          <w:lang/>
        </w:rPr>
        <w:pict>
          <v:shape id="_x0000_i1027" type="#_x0000_t75" style="width:487.15pt;height:401.15pt">
            <v:imagedata r:id="rId10" o:title="User"/>
          </v:shape>
        </w:pict>
      </w: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b/>
          <w:sz w:val="44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b/>
          <w:sz w:val="44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b/>
          <w:sz w:val="44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b/>
          <w:sz w:val="44"/>
          <w:lang/>
        </w:rPr>
      </w:pPr>
    </w:p>
    <w:p w:rsidR="00473007" w:rsidRDefault="00473007" w:rsidP="00473007">
      <w:pPr>
        <w:pStyle w:val="ListParagraph"/>
        <w:suppressAutoHyphens w:val="0"/>
        <w:spacing w:after="200" w:line="276" w:lineRule="auto"/>
        <w:ind w:left="360" w:firstLine="0"/>
        <w:jc w:val="center"/>
        <w:rPr>
          <w:b/>
          <w:sz w:val="44"/>
          <w:lang/>
        </w:rPr>
      </w:pPr>
    </w:p>
    <w:p w:rsidR="00A974CB" w:rsidRPr="00A974CB" w:rsidRDefault="00A974CB" w:rsidP="00A974CB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Pr="00A974CB" w:rsidRDefault="00A974CB" w:rsidP="00A974CB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3)</w:t>
      </w:r>
      <w:r w:rsidR="00473007" w:rsidRPr="00A974CB">
        <w:rPr>
          <w:sz w:val="32"/>
          <w:lang/>
        </w:rPr>
        <w:t>Уношење шифре</w:t>
      </w: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pict>
          <v:shape id="_x0000_i1028" type="#_x0000_t75" style="width:467.55pt;height:380.55pt">
            <v:imagedata r:id="rId11" o:title="PASS"/>
          </v:shape>
        </w:pict>
      </w: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A974CB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4)</w:t>
      </w:r>
      <w:r w:rsidR="00473007">
        <w:rPr>
          <w:sz w:val="32"/>
          <w:lang/>
        </w:rPr>
        <w:t xml:space="preserve"> Команде</w:t>
      </w: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  <w:r>
        <w:rPr>
          <w:b/>
          <w:noProof/>
          <w:sz w:val="32"/>
          <w:lang w:val="en-US" w:eastAsia="en-US"/>
        </w:rPr>
        <w:drawing>
          <wp:inline distT="0" distB="0" distL="0" distR="0">
            <wp:extent cx="6455086" cy="3207224"/>
            <wp:effectExtent l="19050" t="0" r="2864" b="0"/>
            <wp:docPr id="24" name="Picture 24" descr="D:\RA155_2019\MRKiRM1\vezba 3 - Okruzenje za realizaciju protokola - Primer zadatka POP3\VS2015\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RA155_2019\MRKiRM1\vezba 3 - Okruzenje za realizaciju protokola - Primer zadatka POP3\VS2015\Transac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16" cy="321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CB" w:rsidRDefault="00A974CB" w:rsidP="00A974CB">
      <w:pPr>
        <w:suppressAutoHyphens w:val="0"/>
        <w:spacing w:after="200" w:line="276" w:lineRule="auto"/>
        <w:ind w:firstLine="0"/>
        <w:jc w:val="left"/>
        <w:rPr>
          <w:b/>
          <w:sz w:val="32"/>
          <w:lang/>
        </w:rPr>
      </w:pPr>
    </w:p>
    <w:p w:rsidR="00473007" w:rsidRDefault="00473007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b/>
          <w:sz w:val="32"/>
          <w:lang/>
        </w:rPr>
        <w:t>-</w:t>
      </w:r>
      <w:r>
        <w:rPr>
          <w:sz w:val="32"/>
          <w:lang/>
        </w:rPr>
        <w:t>Напомена: Ово је само пример серверске апликације, где је могуће додати још команди  ПОП3 протокола у стање трансакције.</w:t>
      </w:r>
    </w:p>
    <w:p w:rsidR="00A974CB" w:rsidRDefault="00A974CB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</w:p>
    <w:p w:rsid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</w:p>
    <w:p w:rsid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</w:p>
    <w:p w:rsid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</w:p>
    <w:p w:rsid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</w:p>
    <w:p w:rsid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b/>
          <w:sz w:val="32"/>
          <w:lang/>
        </w:rPr>
      </w:pPr>
    </w:p>
    <w:p w:rsidR="00A974CB" w:rsidRDefault="00A974CB" w:rsidP="00A974CB">
      <w:pPr>
        <w:suppressAutoHyphens w:val="0"/>
        <w:spacing w:after="200" w:line="276" w:lineRule="auto"/>
        <w:ind w:firstLine="0"/>
        <w:jc w:val="left"/>
        <w:rPr>
          <w:b/>
          <w:sz w:val="32"/>
          <w:lang/>
        </w:rPr>
      </w:pPr>
    </w:p>
    <w:p w:rsidR="00A974CB" w:rsidRDefault="00A974CB" w:rsidP="00864591">
      <w:pPr>
        <w:pStyle w:val="Heading2"/>
        <w:rPr>
          <w:lang/>
        </w:rPr>
      </w:pPr>
      <w:bookmarkStart w:id="4" w:name="_Toc124865515"/>
      <w:r w:rsidRPr="00A974CB">
        <w:rPr>
          <w:lang/>
        </w:rPr>
        <w:t>3.1.</w:t>
      </w:r>
      <w:r w:rsidRPr="00A974CB">
        <w:rPr>
          <w:lang w:val="en-US"/>
        </w:rPr>
        <w:t>MSC</w:t>
      </w:r>
      <w:r w:rsidRPr="00A974CB">
        <w:rPr>
          <w:lang/>
        </w:rPr>
        <w:t xml:space="preserve"> дијаграм</w:t>
      </w:r>
      <w:bookmarkEnd w:id="4"/>
    </w:p>
    <w:p w:rsidR="00A974CB" w:rsidRDefault="00A974CB" w:rsidP="00A974CB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</w:p>
    <w:p w:rsidR="00FF2D8D" w:rsidRDefault="00A974CB" w:rsidP="00A974CB">
      <w:pPr>
        <w:suppressAutoHyphens w:val="0"/>
        <w:spacing w:after="200" w:line="276" w:lineRule="auto"/>
        <w:ind w:firstLine="0"/>
        <w:jc w:val="left"/>
        <w:rPr>
          <w:sz w:val="32"/>
          <w:lang w:val="en-US"/>
        </w:rPr>
      </w:pPr>
      <w:r>
        <w:rPr>
          <w:sz w:val="32"/>
          <w:lang/>
        </w:rPr>
        <w:t>1)Пример успешне комуникације</w:t>
      </w:r>
    </w:p>
    <w:p w:rsidR="00FF2D8D" w:rsidRDefault="00FF2D8D" w:rsidP="00A974CB">
      <w:pPr>
        <w:suppressAutoHyphens w:val="0"/>
        <w:spacing w:after="200" w:line="276" w:lineRule="auto"/>
        <w:ind w:firstLine="0"/>
        <w:jc w:val="left"/>
        <w:rPr>
          <w:sz w:val="32"/>
          <w:lang w:val="en-US"/>
        </w:rPr>
      </w:pPr>
    </w:p>
    <w:p w:rsidR="00A974CB" w:rsidRPr="00A974CB" w:rsidRDefault="00FF2D8D" w:rsidP="00A974CB">
      <w:pPr>
        <w:suppressAutoHyphens w:val="0"/>
        <w:spacing w:after="200" w:line="276" w:lineRule="auto"/>
        <w:ind w:firstLine="0"/>
        <w:jc w:val="left"/>
        <w:rPr>
          <w:sz w:val="32"/>
          <w:lang w:val="en-US"/>
        </w:rPr>
      </w:pPr>
      <w:r>
        <w:rPr>
          <w:sz w:val="32"/>
          <w:lang w:val="en-US"/>
        </w:rPr>
        <w:pict>
          <v:shape id="_x0000_i1029" type="#_x0000_t75" style="width:467.55pt;height:404.9pt">
            <v:imagedata r:id="rId13" o:title="MSC1"/>
          </v:shape>
        </w:pict>
      </w:r>
    </w:p>
    <w:p w:rsidR="00A974CB" w:rsidRPr="00A974CB" w:rsidRDefault="00A974CB" w:rsidP="00A974CB">
      <w:pPr>
        <w:pStyle w:val="ListParagraph"/>
        <w:suppressAutoHyphens w:val="0"/>
        <w:spacing w:after="200" w:line="276" w:lineRule="auto"/>
        <w:ind w:left="360" w:firstLine="0"/>
        <w:jc w:val="left"/>
        <w:rPr>
          <w:sz w:val="32"/>
          <w:lang w:val="en-US"/>
        </w:rPr>
      </w:pPr>
    </w:p>
    <w:p w:rsidR="00A974CB" w:rsidRDefault="00A974CB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 w:val="en-US"/>
        </w:rPr>
      </w:pPr>
    </w:p>
    <w:p w:rsidR="00FF2D8D" w:rsidRDefault="00FF2D8D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 w:val="en-US"/>
        </w:rPr>
      </w:pPr>
    </w:p>
    <w:p w:rsidR="00FF2D8D" w:rsidRDefault="00FF2D8D" w:rsidP="00FF2D8D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  <w:proofErr w:type="gramStart"/>
      <w:r>
        <w:rPr>
          <w:sz w:val="32"/>
          <w:lang w:val="en-US"/>
        </w:rPr>
        <w:lastRenderedPageBreak/>
        <w:t>2)</w:t>
      </w:r>
      <w:r>
        <w:rPr>
          <w:sz w:val="32"/>
          <w:lang/>
        </w:rPr>
        <w:t>Примери</w:t>
      </w:r>
      <w:proofErr w:type="gramEnd"/>
      <w:r>
        <w:rPr>
          <w:sz w:val="32"/>
          <w:lang/>
        </w:rPr>
        <w:t xml:space="preserve"> неуспешне комуникације</w:t>
      </w:r>
    </w:p>
    <w:p w:rsidR="00FF2D8D" w:rsidRDefault="00FF2D8D" w:rsidP="00FF2D8D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  <w:r>
        <w:rPr>
          <w:sz w:val="32"/>
          <w:lang/>
        </w:rPr>
        <w:pict>
          <v:shape id="_x0000_i1030" type="#_x0000_t75" style="width:467.55pt;height:276.8pt">
            <v:imagedata r:id="rId14" o:title="MSC2"/>
          </v:shape>
        </w:pict>
      </w:r>
    </w:p>
    <w:p w:rsidR="00FF2D8D" w:rsidRDefault="00FF2D8D" w:rsidP="00FF2D8D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</w:p>
    <w:p w:rsidR="00FF2D8D" w:rsidRPr="00FF2D8D" w:rsidRDefault="00FF2D8D" w:rsidP="00FF2D8D">
      <w:pPr>
        <w:suppressAutoHyphens w:val="0"/>
        <w:spacing w:after="200" w:line="276" w:lineRule="auto"/>
        <w:ind w:firstLine="0"/>
        <w:jc w:val="left"/>
        <w:rPr>
          <w:sz w:val="32"/>
          <w:lang/>
        </w:rPr>
      </w:pPr>
      <w:r>
        <w:rPr>
          <w:sz w:val="32"/>
          <w:lang/>
        </w:rPr>
        <w:pict>
          <v:shape id="_x0000_i1031" type="#_x0000_t75" style="width:467.55pt;height:257.15pt">
            <v:imagedata r:id="rId15" o:title="MSC3"/>
          </v:shape>
        </w:pict>
      </w:r>
    </w:p>
    <w:p w:rsidR="00A974CB" w:rsidRPr="00864591" w:rsidRDefault="00FF2D8D" w:rsidP="00864591">
      <w:pPr>
        <w:pStyle w:val="Heading1"/>
        <w:rPr>
          <w:sz w:val="44"/>
          <w:lang/>
        </w:rPr>
      </w:pPr>
      <w:bookmarkStart w:id="5" w:name="_Toc124865516"/>
      <w:r w:rsidRPr="00864591">
        <w:rPr>
          <w:sz w:val="44"/>
          <w:lang/>
        </w:rPr>
        <w:lastRenderedPageBreak/>
        <w:t>4.Тестирање</w:t>
      </w:r>
      <w:bookmarkEnd w:id="5"/>
    </w:p>
    <w:p w:rsidR="00FF2D8D" w:rsidRDefault="00FF2D8D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- У следећим сликама приложено је различите врсте стања аутомата у којим може да се нађе, такође и пријављивање више корисника.</w:t>
      </w:r>
    </w:p>
    <w:p w:rsidR="00FF2D8D" w:rsidRDefault="00FF2D8D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- На конзолама су исписивани декриптовани пакети, а криптоване поруке односно пакете посматрали смо помоћу WireShark.</w:t>
      </w:r>
    </w:p>
    <w:p w:rsidR="00FF2D8D" w:rsidRDefault="00FF2D8D" w:rsidP="00473007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1) Успешна комуникација</w:t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pict>
          <v:shape id="_x0000_i1032" type="#_x0000_t75" style="width:417.95pt;height:186.1pt">
            <v:imagedata r:id="rId16" o:title="Primer uspesne komunikacije"/>
          </v:shape>
        </w:pict>
      </w:r>
      <w:r>
        <w:rPr>
          <w:noProof/>
          <w:sz w:val="32"/>
          <w:lang w:val="en-US" w:eastAsia="en-US"/>
        </w:rPr>
        <w:drawing>
          <wp:inline distT="0" distB="0" distL="0" distR="0">
            <wp:extent cx="5235338" cy="2812198"/>
            <wp:effectExtent l="19050" t="0" r="3412" b="0"/>
            <wp:docPr id="33" name="Picture 33" descr="D:\RA155_2019\MRKiRM1\vezba 3 - Okruzenje za realizaciju protokola - Primer zadatka POP3\VS2015\Uspesna komunikacij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RA155_2019\MRKiRM1\vezba 3 - Okruzenje za realizaciju protokola - Primer zadatka POP3\VS2015\Uspesna komunikacija 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47" cy="282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lastRenderedPageBreak/>
        <w:t>2)Погрешно корисничко име или шифра</w:t>
      </w:r>
      <w:r>
        <w:rPr>
          <w:noProof/>
          <w:sz w:val="32"/>
          <w:lang w:val="en-US" w:eastAsia="en-US"/>
        </w:rPr>
        <w:drawing>
          <wp:inline distT="0" distB="0" distL="0" distR="0">
            <wp:extent cx="5909310" cy="1951355"/>
            <wp:effectExtent l="19050" t="0" r="0" b="0"/>
            <wp:docPr id="43" name="Picture 43" descr="C:\Users\Student\AppData\Local\Microsoft\Windows\INetCache\Content.Word\Wrong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tudent\AppData\Local\Microsoft\Windows\INetCache\Content.Word\Wrongus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pict>
          <v:shape id="_x0000_i1033" type="#_x0000_t75" style="width:461pt;height:188.9pt">
            <v:imagedata r:id="rId19" o:title="Wrongpass"/>
          </v:shape>
        </w:pict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3) Неподржана команда</w:t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pict>
          <v:shape id="_x0000_i1034" type="#_x0000_t75" style="width:457.25pt;height:192.6pt">
            <v:imagedata r:id="rId20" o:title="WrongReq"/>
          </v:shape>
        </w:pict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lastRenderedPageBreak/>
        <w:t>4)Излазак из апликације</w:t>
      </w:r>
      <w:r>
        <w:rPr>
          <w:sz w:val="32"/>
          <w:lang/>
        </w:rPr>
        <w:pict>
          <v:shape id="_x0000_i1035" type="#_x0000_t75" style="width:436.7pt;height:170.2pt">
            <v:imagedata r:id="rId21" o:title="quit"/>
          </v:shape>
        </w:pict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 xml:space="preserve">5) Енкриптован садржај </w:t>
      </w:r>
      <w:r>
        <w:rPr>
          <w:noProof/>
          <w:sz w:val="32"/>
          <w:lang w:val="en-US" w:eastAsia="en-US"/>
        </w:rPr>
        <w:drawing>
          <wp:inline distT="0" distB="0" distL="0" distR="0">
            <wp:extent cx="5932867" cy="2702257"/>
            <wp:effectExtent l="19050" t="0" r="0" b="0"/>
            <wp:docPr id="51" name="Picture 51" descr="D:\RA155_2019\MRKiRM1\vezba 3 - Okruzenje za realizaciju protokola - Primer zadatka POP3\VS2015\Enkrip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RA155_2019\MRKiRM1\vezba 3 - Okruzenje za realizaciju protokola - Primer zadatka POP3\VS2015\Enkripcij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</w:p>
    <w:p w:rsidR="00FF2D8D" w:rsidRPr="00864591" w:rsidRDefault="00FF2D8D" w:rsidP="00864591">
      <w:pPr>
        <w:pStyle w:val="Heading1"/>
        <w:rPr>
          <w:sz w:val="44"/>
          <w:lang/>
        </w:rPr>
      </w:pPr>
      <w:bookmarkStart w:id="6" w:name="_Toc124865517"/>
      <w:r w:rsidRPr="00864591">
        <w:rPr>
          <w:sz w:val="44"/>
          <w:lang/>
        </w:rPr>
        <w:lastRenderedPageBreak/>
        <w:t>5.Закључак</w:t>
      </w:r>
      <w:bookmarkEnd w:id="6"/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>- Направљена серверска апликација је доста ограниченог типа и у питању је само пример који био могао да се доради.</w:t>
      </w:r>
    </w:p>
    <w:p w:rsidR="00FF2D8D" w:rsidRDefault="00FF2D8D" w:rsidP="00FF2D8D">
      <w:pPr>
        <w:suppressAutoHyphens w:val="0"/>
        <w:spacing w:after="200" w:line="276" w:lineRule="auto"/>
        <w:ind w:left="360" w:firstLine="0"/>
        <w:jc w:val="left"/>
        <w:rPr>
          <w:sz w:val="32"/>
          <w:lang/>
        </w:rPr>
      </w:pPr>
      <w:r>
        <w:rPr>
          <w:sz w:val="32"/>
          <w:lang/>
        </w:rPr>
        <w:t xml:space="preserve">- </w:t>
      </w:r>
      <w:r w:rsidR="00864591">
        <w:rPr>
          <w:sz w:val="32"/>
          <w:lang/>
        </w:rPr>
        <w:t>Додатне измене које би могле да се додају су више команди, SQLite база података за мејлове, остатак ПОП3 сервер команди, база за регистровање корисника...</w:t>
      </w:r>
    </w:p>
    <w:p w:rsidR="00864591" w:rsidRDefault="00864591" w:rsidP="00864591">
      <w:pPr>
        <w:pStyle w:val="Heading1"/>
        <w:rPr>
          <w:lang/>
        </w:rPr>
      </w:pPr>
    </w:p>
    <w:p w:rsidR="00864591" w:rsidRDefault="00864591" w:rsidP="00864591">
      <w:pPr>
        <w:pStyle w:val="Heading1"/>
        <w:rPr>
          <w:sz w:val="44"/>
          <w:lang/>
        </w:rPr>
      </w:pPr>
      <w:bookmarkStart w:id="7" w:name="_Toc124865518"/>
      <w:r>
        <w:rPr>
          <w:sz w:val="44"/>
          <w:lang/>
        </w:rPr>
        <w:t>6.</w:t>
      </w:r>
      <w:r w:rsidRPr="00864591">
        <w:rPr>
          <w:sz w:val="44"/>
          <w:lang/>
        </w:rPr>
        <w:t>Литература</w:t>
      </w:r>
      <w:bookmarkEnd w:id="7"/>
    </w:p>
    <w:p w:rsidR="00864591" w:rsidRDefault="00864591" w:rsidP="00864591">
      <w:pPr>
        <w:suppressAutoHyphens w:val="0"/>
        <w:spacing w:after="200" w:line="276" w:lineRule="auto"/>
        <w:ind w:left="567" w:firstLine="0"/>
        <w:jc w:val="left"/>
        <w:rPr>
          <w:sz w:val="32"/>
          <w:lang/>
        </w:rPr>
      </w:pPr>
      <w:r>
        <w:rPr>
          <w:sz w:val="32"/>
          <w:lang/>
        </w:rPr>
        <w:t>- ПОП3 документација</w:t>
      </w:r>
    </w:p>
    <w:p w:rsidR="00864591" w:rsidRPr="00864591" w:rsidRDefault="00864591" w:rsidP="00864591">
      <w:pPr>
        <w:suppressAutoHyphens w:val="0"/>
        <w:spacing w:after="200" w:line="276" w:lineRule="auto"/>
        <w:ind w:left="567" w:firstLine="0"/>
        <w:jc w:val="left"/>
        <w:rPr>
          <w:sz w:val="32"/>
          <w:lang/>
        </w:rPr>
      </w:pPr>
      <w:r>
        <w:rPr>
          <w:sz w:val="32"/>
          <w:lang/>
        </w:rPr>
        <w:t xml:space="preserve">- Материјали са вежби из предмета МРКиРМ1 </w:t>
      </w:r>
    </w:p>
    <w:p w:rsidR="00864591" w:rsidRPr="00864591" w:rsidRDefault="00864591" w:rsidP="00864591">
      <w:pPr>
        <w:suppressAutoHyphens w:val="0"/>
        <w:spacing w:after="200" w:line="276" w:lineRule="auto"/>
        <w:ind w:left="567" w:firstLine="0"/>
        <w:jc w:val="left"/>
        <w:rPr>
          <w:b/>
          <w:sz w:val="44"/>
          <w:lang/>
        </w:rPr>
      </w:pPr>
    </w:p>
    <w:p w:rsidR="00864591" w:rsidRPr="00864591" w:rsidRDefault="00864591" w:rsidP="00864591">
      <w:pPr>
        <w:pStyle w:val="ListParagraph"/>
        <w:suppressAutoHyphens w:val="0"/>
        <w:spacing w:after="200" w:line="276" w:lineRule="auto"/>
        <w:ind w:left="927" w:firstLine="0"/>
        <w:jc w:val="left"/>
        <w:rPr>
          <w:sz w:val="32"/>
          <w:lang/>
        </w:rPr>
      </w:pPr>
    </w:p>
    <w:sectPr w:rsidR="00864591" w:rsidRPr="00864591" w:rsidSect="00EE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ogueBold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4A61"/>
    <w:multiLevelType w:val="multilevel"/>
    <w:tmpl w:val="BBC63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237B5EEC"/>
    <w:multiLevelType w:val="hybridMultilevel"/>
    <w:tmpl w:val="30104448"/>
    <w:lvl w:ilvl="0" w:tplc="41A6F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835374"/>
    <w:multiLevelType w:val="hybridMultilevel"/>
    <w:tmpl w:val="37B2028C"/>
    <w:lvl w:ilvl="0" w:tplc="04FC94A0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51398"/>
    <w:multiLevelType w:val="hybridMultilevel"/>
    <w:tmpl w:val="F5402B62"/>
    <w:lvl w:ilvl="0" w:tplc="A860D3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D71CE"/>
    <w:rsid w:val="0007039C"/>
    <w:rsid w:val="000E28DA"/>
    <w:rsid w:val="001F1E86"/>
    <w:rsid w:val="002D71CE"/>
    <w:rsid w:val="003E36EF"/>
    <w:rsid w:val="003F187E"/>
    <w:rsid w:val="00473007"/>
    <w:rsid w:val="00482730"/>
    <w:rsid w:val="00551667"/>
    <w:rsid w:val="005F5BEA"/>
    <w:rsid w:val="00864591"/>
    <w:rsid w:val="0093067D"/>
    <w:rsid w:val="00A974CB"/>
    <w:rsid w:val="00DF03D5"/>
    <w:rsid w:val="00E20925"/>
    <w:rsid w:val="00EE465E"/>
    <w:rsid w:val="00F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CE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1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5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2D71CE"/>
    <w:pPr>
      <w:spacing w:before="1440" w:after="120"/>
      <w:ind w:firstLine="0"/>
      <w:jc w:val="center"/>
    </w:pPr>
    <w:rPr>
      <w:rFonts w:ascii="VogueBold" w:hAnsi="VogueBold" w:cs="VogueBold"/>
      <w:kern w:val="2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1CE"/>
    <w:rPr>
      <w:rFonts w:ascii="Tahoma" w:eastAsia="Times New Roman" w:hAnsi="Tahoma" w:cs="Tahoma"/>
      <w:sz w:val="16"/>
      <w:szCs w:val="16"/>
      <w:lang w:val="sr-Latn-CS" w:eastAsia="zh-CN"/>
    </w:rPr>
  </w:style>
  <w:style w:type="paragraph" w:styleId="ListParagraph">
    <w:name w:val="List Paragraph"/>
    <w:basedOn w:val="Normal"/>
    <w:uiPriority w:val="34"/>
    <w:qFormat/>
    <w:rsid w:val="002D7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1CE"/>
    <w:pPr>
      <w:suppressAutoHyphens w:val="0"/>
      <w:spacing w:line="276" w:lineRule="auto"/>
      <w:ind w:firstLine="0"/>
      <w:jc w:val="left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645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59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45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63C9A-C6DE-400B-B110-488F2D46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2023-01-17T12:31:00Z</dcterms:created>
  <dcterms:modified xsi:type="dcterms:W3CDTF">2023-01-17T15:31:00Z</dcterms:modified>
</cp:coreProperties>
</file>