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0F2027"/>
          <w:sz w:val="40"/>
          <w:szCs w:val="40"/>
        </w:rPr>
        <w:t xml:space="preserve">PRESENTATION SCRIPT</w:t>
      </w:r>
    </w:p>
    <w:p>
      <w:pPr>
        <w:spacing w:after="160" w:before="0"/>
        <w:jc w:val="center"/>
      </w:pPr>
      <w:r>
        <w:rPr>
          <w:rFonts w:ascii="Arial" w:cs="Arial" w:eastAsia="Arial" w:hAnsi="Arial"/>
          <w:b/>
          <w:bCs/>
          <w:color w:val="203A43"/>
          <w:sz w:val="30"/>
          <w:szCs w:val="30"/>
        </w:rPr>
        <w:t xml:space="preserve">Solar Energy Production in Urban Environments</w:t>
      </w:r>
    </w:p>
    <w:p>
      <w:pPr>
        <w:spacing w:after="80" w:before="0"/>
        <w:jc w:val="center"/>
      </w:pPr>
      <w:r>
        <w:rPr>
          <w:rFonts w:ascii="Georgia" w:cs="Georgia" w:eastAsia="Georgia" w:hAnsi="Georgia"/>
          <w:i/>
          <w:iCs/>
          <w:color w:val="555555"/>
          <w:sz w:val="24"/>
          <w:szCs w:val="24"/>
        </w:rPr>
        <w:t xml:space="preserve">Integration of Balcony Power Plant into the OBLO Smart Home System</w:t>
      </w:r>
    </w:p>
    <w:p>
      <w:pPr>
        <w:spacing w:after="80" w:before="240"/>
        <w:jc w:val="center"/>
      </w:pPr>
      <w:r>
        <w:rPr>
          <w:rFonts w:ascii="Georgia" w:cs="Georgia" w:eastAsia="Georgia" w:hAnsi="Georgia"/>
          <w:color w:val="333333"/>
          <w:sz w:val="24"/>
          <w:szCs w:val="24"/>
        </w:rPr>
        <w:t xml:space="preserve">Ognjen Stojisavljević</w:t>
      </w:r>
    </w:p>
    <w:p>
      <w:pPr>
        <w:spacing w:after="1440" w:before="0"/>
        <w:jc w:val="center"/>
      </w:pPr>
      <w:r>
        <w:rPr>
          <w:rFonts w:ascii="Georgia" w:cs="Georgia" w:eastAsia="Georgia" w:hAnsi="Georgia"/>
          <w:i/>
          <w:iCs/>
          <w:color w:val="888888"/>
          <w:sz w:val="22"/>
          <w:szCs w:val="22"/>
        </w:rPr>
        <w:t xml:space="preserve">~15 minute talk</w:t>
      </w:r>
    </w:p>
    <w:p>
      <w:pPr>
        <w:pStyle w:val="Heading2"/>
      </w:pPr>
      <w:r>
        <w:t xml:space="preserve">How to use this script</w:t>
      </w:r>
    </w:p>
    <w:p>
      <w:pPr>
        <w:spacing w:after="120"/>
      </w:pPr>
      <w:r>
        <w:rPr>
          <w:rFonts w:ascii="Georgia" w:cs="Georgia" w:eastAsia="Georgia" w:hAnsi="Georgia"/>
          <w:color w:val="333333"/>
          <w:sz w:val="24"/>
          <w:szCs w:val="24"/>
        </w:rPr>
        <w:t xml:space="preserve">This is a full word-for-word script for your 15-minute presentation. Read it aloud several times until it feels natural. The goal is not to memorize it word-for-word, but to internalize the flow so you can speak it in your own voice. Each section is labeled with the slide number and approximate timing.</w:t>
      </w:r>
    </w:p>
    <w:p>
      <w:r>
        <w:br w:type="page"/>
      </w:r>
    </w:p>
    <w:p>
      <w:pPr>
        <w:pStyle w:val="Heading1"/>
      </w:pPr>
      <w:r>
        <w:t xml:space="preserve">Slide 1 — Title  [~1 min]</w:t>
      </w:r>
    </w:p>
    <w:p>
      <w:pPr>
        <w:spacing w:after="200"/>
      </w:pPr>
      <w:r>
        <w:rPr>
          <w:rFonts w:ascii="Georgia" w:cs="Georgia" w:eastAsia="Georgia" w:hAnsi="Georgia"/>
          <w:sz w:val="26"/>
          <w:szCs w:val="26"/>
        </w:rPr>
        <w:t xml:space="preserve">Good morning / Good afternoon, everyone. My name is Ognjen Stojisavljević, I am a researcher at the RT-RK Institute for Computer Based Systems in Novi Sad. This paper was prepared together with my colleague Marija Antić from the Faculty of Technical Sciences at the University of Novi Sad.</w:t>
      </w:r>
    </w:p>
    <w:p>
      <w:pPr>
        <w:spacing w:after="200"/>
      </w:pPr>
      <w:r>
        <w:rPr>
          <w:rFonts w:ascii="Georgia" w:cs="Georgia" w:eastAsia="Georgia" w:hAnsi="Georgia"/>
          <w:sz w:val="26"/>
          <w:szCs w:val="26"/>
        </w:rPr>
        <w:t xml:space="preserve">Today I will be talking about a topic that is becoming increasingly relevant for millions of people who live in apartments in cities — and that is: how can you benefit from solar energy when you do not have access to a rooftop?</w:t>
      </w:r>
    </w:p>
    <w:p>
      <w:pPr>
        <w:spacing w:after="200"/>
      </w:pPr>
      <w:r>
        <w:rPr>
          <w:rFonts w:ascii="Georgia" w:cs="Georgia" w:eastAsia="Georgia" w:hAnsi="Georgia"/>
          <w:sz w:val="26"/>
          <w:szCs w:val="26"/>
        </w:rPr>
        <w:t xml:space="preserve">The answer we explored is a balcony power plant — a small plug-in photovoltaic system that any apartment resident can install on their balcony. But we went one step further: we integrated it into the OBLO smart home platform, so the user can monitor their energy production in real time from their phone.</w:t>
      </w:r>
    </w:p>
    <w:p>
      <w:pPr>
        <w:spacing w:after="120"/>
      </w:pPr>
      <w:r>
        <w:rPr>
          <w:rFonts w:ascii="Georgia" w:cs="Georgia" w:eastAsia="Georgia" w:hAnsi="Georgia"/>
          <w:sz w:val="26"/>
          <w:szCs w:val="26"/>
        </w:rPr>
        <w:t xml:space="preserve">The talk will take about fifteen minutes, and I will be happy to take your questions at the end.</w:t>
      </w:r>
    </w:p>
    <w:p>
      <w:r>
        <w:br w:type="page"/>
      </w:r>
    </w:p>
    <w:p>
      <w:pPr>
        <w:pStyle w:val="Heading1"/>
      </w:pPr>
      <w:r>
        <w:t xml:space="preserve">Slide 2 — Problem Statement &amp; Motivation  [~1 min]</w:t>
      </w:r>
    </w:p>
    <w:p>
      <w:pPr>
        <w:spacing w:after="200"/>
      </w:pPr>
      <w:r>
        <w:rPr>
          <w:rFonts w:ascii="Georgia" w:cs="Georgia" w:eastAsia="Georgia" w:hAnsi="Georgia"/>
          <w:sz w:val="26"/>
          <w:szCs w:val="26"/>
        </w:rPr>
        <w:t xml:space="preserve">Let me start with the problem. Electricity prices across Europe have been rising significantly over the past few years, and households are actively looking for ways to reduce their dependency on the public grid. At the same time, there is growing political and social pressure to decarbonize residential energy consumption.</w:t>
      </w:r>
    </w:p>
    <w:p>
      <w:pPr>
        <w:spacing w:after="200"/>
      </w:pPr>
      <w:r>
        <w:rPr>
          <w:rFonts w:ascii="Georgia" w:cs="Georgia" w:eastAsia="Georgia" w:hAnsi="Georgia"/>
          <w:sz w:val="26"/>
          <w:szCs w:val="26"/>
        </w:rPr>
        <w:t xml:space="preserve">The most obvious solution — rooftop solar panels — works well for houses, but it is simply not an option for the majority of urban residents who live in apartment buildings. They do not own the roof, and the building structure often does not allow individual installations.</w:t>
      </w:r>
    </w:p>
    <w:p>
      <w:pPr>
        <w:spacing w:after="200"/>
      </w:pPr>
      <w:r>
        <w:rPr>
          <w:rFonts w:ascii="Georgia" w:cs="Georgia" w:eastAsia="Georgia" w:hAnsi="Georgia"/>
          <w:sz w:val="26"/>
          <w:szCs w:val="26"/>
        </w:rPr>
        <w:t xml:space="preserve">This is where balcony power plants come in. These are compact, plug-in photovoltaic systems that connect directly to the household electrical network through a standard socket. They require no structural modifications, no special permits in most European countries, and the installation takes under an hour.</w:t>
      </w:r>
    </w:p>
    <w:p>
      <w:pPr>
        <w:spacing w:after="120"/>
      </w:pPr>
      <w:r>
        <w:rPr>
          <w:rFonts w:ascii="Georgia" w:cs="Georgia" w:eastAsia="Georgia" w:hAnsi="Georgia"/>
          <w:sz w:val="26"/>
          <w:szCs w:val="26"/>
        </w:rPr>
        <w:t xml:space="preserve">But our contribution goes beyond just deploying the hardware. We asked: what if this system was part of a smart home ecosystem? What if the user could see exactly how much energy their balcony is producing, right now, on their phone? That integration is what this paper is about.</w:t>
      </w:r>
    </w:p>
    <w:p>
      <w:r>
        <w:br w:type="page"/>
      </w:r>
    </w:p>
    <w:p>
      <w:pPr>
        <w:pStyle w:val="Heading1"/>
      </w:pPr>
      <w:r>
        <w:t xml:space="preserve">Slide 3 — Related Work  [~1 min]</w:t>
      </w:r>
    </w:p>
    <w:p>
      <w:pPr>
        <w:spacing w:after="200"/>
      </w:pPr>
      <w:r>
        <w:rPr>
          <w:rFonts w:ascii="Georgia" w:cs="Georgia" w:eastAsia="Georgia" w:hAnsi="Georgia"/>
          <w:sz w:val="26"/>
          <w:szCs w:val="26"/>
        </w:rPr>
        <w:t xml:space="preserve">Looking at the existing literature, there are two distinct research directions that are relevant here.</w:t>
      </w:r>
    </w:p>
    <w:p>
      <w:pPr>
        <w:spacing w:after="200"/>
      </w:pPr>
      <w:r>
        <w:rPr>
          <w:rFonts w:ascii="Georgia" w:cs="Georgia" w:eastAsia="Georgia" w:hAnsi="Georgia"/>
          <w:sz w:val="26"/>
          <w:szCs w:val="26"/>
        </w:rPr>
        <w:t xml:space="preserve">On one side, there is a growing body of work on balcony photovoltaic systems. Krauter and Bendfeld evaluated the efficiency and energy yield of PV microinverters in such installations. Polański studied their applicability in large-panel prefabricated urban housing. These studies confirm that even small-scale balcony systems can provide a meaningful contribution to household electricity consumption.</w:t>
      </w:r>
    </w:p>
    <w:p>
      <w:pPr>
        <w:spacing w:after="200"/>
      </w:pPr>
      <w:r>
        <w:rPr>
          <w:rFonts w:ascii="Georgia" w:cs="Georgia" w:eastAsia="Georgia" w:hAnsi="Georgia"/>
          <w:sz w:val="26"/>
          <w:szCs w:val="26"/>
        </w:rPr>
        <w:t xml:space="preserve">On the other side, there is extensive research on smart home energy management using IoT technologies. Badar and Anvari-Moghaddam published a comprehensive review of smart home energy management systems. Ivanović and colleagues at RT-RK investigated data acquisition in smart home solutions, and Nikolić and colleagues explored cloud-based energy optimization.</w:t>
      </w:r>
    </w:p>
    <w:p>
      <w:pPr>
        <w:spacing w:after="120"/>
      </w:pPr>
      <w:r>
        <w:rPr>
          <w:rFonts w:ascii="Georgia" w:cs="Georgia" w:eastAsia="Georgia" w:hAnsi="Georgia"/>
          <w:sz w:val="26"/>
          <w:szCs w:val="26"/>
        </w:rPr>
        <w:t xml:space="preserve">Both of these directions have been explored thoroughly — but separately. There is very limited work that actually combines real-time PV production monitoring with a smart home platform, and validated with real-world operational data. That is exactly the gap that our work fills.</w:t>
      </w:r>
    </w:p>
    <w:p>
      <w:r>
        <w:br w:type="page"/>
      </w:r>
    </w:p>
    <w:p>
      <w:pPr>
        <w:pStyle w:val="Heading1"/>
      </w:pPr>
      <w:r>
        <w:t xml:space="preserve">Slide 4 — OBLO System Architecture  [~1.5 min]</w:t>
      </w:r>
    </w:p>
    <w:p>
      <w:pPr>
        <w:spacing w:after="200"/>
      </w:pPr>
      <w:r>
        <w:rPr>
          <w:rFonts w:ascii="Georgia" w:cs="Georgia" w:eastAsia="Georgia" w:hAnsi="Georgia"/>
          <w:sz w:val="26"/>
          <w:szCs w:val="26"/>
        </w:rPr>
        <w:t xml:space="preserve">Let me briefly describe the platform we integrated with. OBLO is a smart home automation system developed at RT-RK. It is built on a distributed architecture with four main components.</w:t>
      </w:r>
    </w:p>
    <w:p>
      <w:pPr>
        <w:spacing w:after="200"/>
      </w:pPr>
      <w:r>
        <w:rPr>
          <w:rFonts w:ascii="Georgia" w:cs="Georgia" w:eastAsia="Georgia" w:hAnsi="Georgia"/>
          <w:sz w:val="26"/>
          <w:szCs w:val="26"/>
        </w:rPr>
        <w:t xml:space="preserve">The Controller, or Gateway, is the central unit. It collects data, manages and controls all connected devices, and supports a wide range of communication protocols — including IP-based communication, BLE, ZigBee, Z-Wave, and Matter. This protocol flexibility is what makes it easy to integrate new types of devices.</w:t>
      </w:r>
    </w:p>
    <w:p>
      <w:pPr>
        <w:spacing w:after="200"/>
      </w:pPr>
      <w:r>
        <w:rPr>
          <w:rFonts w:ascii="Georgia" w:cs="Georgia" w:eastAsia="Georgia" w:hAnsi="Georgia"/>
          <w:sz w:val="26"/>
          <w:szCs w:val="26"/>
        </w:rPr>
        <w:t xml:space="preserve">The Cloud Service enables remote access. When a user is outside their local network, the client application communicates through the cloud, which relays commands and responses to and from the controller. Importantly, in the cloud layer each device is associated with a unique identifier, which enables scalability and proper data isolation in multi-user environments.</w:t>
      </w:r>
    </w:p>
    <w:p>
      <w:pPr>
        <w:spacing w:after="200"/>
      </w:pPr>
      <w:r>
        <w:rPr>
          <w:rFonts w:ascii="Georgia" w:cs="Georgia" w:eastAsia="Georgia" w:hAnsi="Georgia"/>
          <w:sz w:val="26"/>
          <w:szCs w:val="26"/>
        </w:rPr>
        <w:t xml:space="preserve">The Client Application is the user-facing interface — available as both a mobile app and a web application. It supports both local mode, communicating directly with the controller over MQTT, and remote mode, going through the cloud.</w:t>
      </w:r>
    </w:p>
    <w:p>
      <w:pPr>
        <w:spacing w:after="120"/>
      </w:pPr>
      <w:r>
        <w:rPr>
          <w:rFonts w:ascii="Georgia" w:cs="Georgia" w:eastAsia="Georgia" w:hAnsi="Georgia"/>
          <w:sz w:val="26"/>
          <w:szCs w:val="26"/>
        </w:rPr>
        <w:t xml:space="preserve">Finally, Peripheral Devices are classified as either sensors, which collect data, or actuators, which execute commands. The balcony photovoltaic system fits naturally as an energy-producing sensor — it measures instantaneous power output in watts and cumulative generated energy in kilowatt-hours. It is simply another device in the OBLO ecosystem.</w:t>
      </w:r>
    </w:p>
    <w:p>
      <w:r>
        <w:br w:type="page"/>
      </w:r>
    </w:p>
    <w:p>
      <w:pPr>
        <w:pStyle w:val="Heading1"/>
      </w:pPr>
      <w:r>
        <w:t xml:space="preserve">Slide 5 — Hardware Setup  [~1.5 min]</w:t>
      </w:r>
    </w:p>
    <w:p>
      <w:pPr>
        <w:spacing w:after="200"/>
      </w:pPr>
      <w:r>
        <w:rPr>
          <w:rFonts w:ascii="Georgia" w:cs="Georgia" w:eastAsia="Georgia" w:hAnsi="Georgia"/>
          <w:sz w:val="26"/>
          <w:szCs w:val="26"/>
        </w:rPr>
        <w:t xml:space="preserve">Now let me describe the hardware we used. The PV installation consists of two solar panels connected to a single microinverter, with a total installed capacity of six hundred watts. The system operates without battery storage — all generated energy is either consumed immediately in the household, or fed directly into the building's electrical network. This is typical for plug-in balcony systems, and it keeps the installation simple and low-cost.</w:t>
      </w:r>
    </w:p>
    <w:p>
      <w:pPr>
        <w:spacing w:after="200"/>
      </w:pPr>
      <w:r>
        <w:rPr>
          <w:rFonts w:ascii="Georgia" w:cs="Georgia" w:eastAsia="Georgia" w:hAnsi="Georgia"/>
          <w:sz w:val="26"/>
          <w:szCs w:val="26"/>
        </w:rPr>
        <w:t xml:space="preserve">The microinverter communicates using a proprietary two-point-four gigahertz radio frequency protocol. This means we cannot read its data directly — we needed a protocol bridge.</w:t>
      </w:r>
    </w:p>
    <w:p>
      <w:pPr>
        <w:spacing w:after="200"/>
      </w:pPr>
      <w:r>
        <w:rPr>
          <w:rFonts w:ascii="Georgia" w:cs="Georgia" w:eastAsia="Georgia" w:hAnsi="Georgia"/>
          <w:sz w:val="26"/>
          <w:szCs w:val="26"/>
        </w:rPr>
        <w:t xml:space="preserve">To solve this, we built a Data Transfer Unit using the open-source OpenDTU project. The hardware is based on an ESP8266 microcontroller — specifically the Wemos D1 Mini board — combined with an NRF24L01 plus radio module. The total hardware cost is under ten euros.</w:t>
      </w:r>
    </w:p>
    <w:p>
      <w:pPr>
        <w:spacing w:after="120"/>
      </w:pPr>
      <w:r>
        <w:rPr>
          <w:rFonts w:ascii="Georgia" w:cs="Georgia" w:eastAsia="Georgia" w:hAnsi="Georgia"/>
          <w:sz w:val="26"/>
          <w:szCs w:val="26"/>
        </w:rPr>
        <w:t xml:space="preserve">The DTU receives measurements from the inverter over RF, and exposes them through an embedded HTTP server as a standard JSON REST API. The device discovers itself on the local network automatically using the mDNS protocol — so no manual IP configuration is needed. In essence, the DTU acts as a bridge: proprietary RF on one side, standard HTTP and JSON on the other.</w:t>
      </w:r>
    </w:p>
    <w:p>
      <w:r>
        <w:br w:type="page"/>
      </w:r>
    </w:p>
    <w:p>
      <w:pPr>
        <w:pStyle w:val="Heading1"/>
      </w:pPr>
      <w:r>
        <w:t xml:space="preserve">Slide 6 — Data Flow &amp; Software Integration  [~1.5 min]</w:t>
      </w:r>
    </w:p>
    <w:p>
      <w:pPr>
        <w:spacing w:after="200"/>
      </w:pPr>
      <w:r>
        <w:rPr>
          <w:rFonts w:ascii="Georgia" w:cs="Georgia" w:eastAsia="Georgia" w:hAnsi="Georgia"/>
          <w:sz w:val="26"/>
          <w:szCs w:val="26"/>
        </w:rPr>
        <w:t xml:space="preserve">Let me walk you through the complete data flow from the solar panel to the user's phone.</w:t>
      </w:r>
    </w:p>
    <w:p>
      <w:pPr>
        <w:spacing w:after="200"/>
      </w:pPr>
      <w:r>
        <w:rPr>
          <w:rFonts w:ascii="Georgia" w:cs="Georgia" w:eastAsia="Georgia" w:hAnsi="Georgia"/>
          <w:sz w:val="26"/>
          <w:szCs w:val="26"/>
        </w:rPr>
        <w:t xml:space="preserve">Step one: the microinverter transmits operational measurements to the DTU via the proprietary RF link. Step two: the DTU makes these measurements available through its embedded HTTP server in JSON format.</w:t>
      </w:r>
    </w:p>
    <w:p>
      <w:pPr>
        <w:spacing w:after="200"/>
      </w:pPr>
      <w:r>
        <w:rPr>
          <w:rFonts w:ascii="Georgia" w:cs="Georgia" w:eastAsia="Georgia" w:hAnsi="Georgia"/>
          <w:sz w:val="26"/>
          <w:szCs w:val="26"/>
        </w:rPr>
        <w:t xml:space="preserve">Step three: the OBLO controller polls the DTU every ten minutes with a standard HTTP GET request. We chose ten minutes as the polling interval to balance data granularity against network load — it is sufficient for residential monitoring purposes while introducing negligible overhead.</w:t>
      </w:r>
    </w:p>
    <w:p>
      <w:pPr>
        <w:spacing w:after="200"/>
      </w:pPr>
      <w:r>
        <w:rPr>
          <w:rFonts w:ascii="Georgia" w:cs="Georgia" w:eastAsia="Georgia" w:hAnsi="Georgia"/>
          <w:sz w:val="26"/>
          <w:szCs w:val="26"/>
        </w:rPr>
        <w:t xml:space="preserve">Step four: the controller parses the JSON response and maps the extracted values to internal OBLO device properties. This is where the abstraction happens — the rest of the platform treats the PV system as a standard virtual energy sensor. It has no knowledge that it is dealing with a solar panel specifically.</w:t>
      </w:r>
    </w:p>
    <w:p>
      <w:pPr>
        <w:spacing w:after="120"/>
      </w:pPr>
      <w:r>
        <w:rPr>
          <w:rFonts w:ascii="Georgia" w:cs="Georgia" w:eastAsia="Georgia" w:hAnsi="Georgia"/>
          <w:sz w:val="26"/>
          <w:szCs w:val="26"/>
        </w:rPr>
        <w:t xml:space="preserve">Step five: the data is published via MQTT to the cloud service and forwarded to the mobile application. The client app aggregates raw samples into hourly, daily, and monthly statistics, which the user can browse at any time. The four parameters monitored are: AC voltage, AC current, total generated energy in kilowatt-hours, and instantaneous power output in watts.</w:t>
      </w:r>
    </w:p>
    <w:p>
      <w:r>
        <w:br w:type="page"/>
      </w:r>
    </w:p>
    <w:p>
      <w:pPr>
        <w:pStyle w:val="Heading1"/>
      </w:pPr>
      <w:r>
        <w:t xml:space="preserve">Slide 7 — Testing Setup &amp; Methodology  [~1 min]</w:t>
      </w:r>
    </w:p>
    <w:p>
      <w:pPr>
        <w:spacing w:after="200"/>
      </w:pPr>
      <w:r>
        <w:rPr>
          <w:rFonts w:ascii="Georgia" w:cs="Georgia" w:eastAsia="Georgia" w:hAnsi="Georgia"/>
          <w:sz w:val="26"/>
          <w:szCs w:val="26"/>
        </w:rPr>
        <w:t xml:space="preserve">The evaluation was conducted over a six-month period, from September 2025 to February 2026, using real operational data from an installed system. Before I present the numbers, I want to be explicit about one important context: this observation window covers autumn and winter — it does not include summer, which is the peak season for solar production. I will come back to this when discussing the capacity factor.</w:t>
      </w:r>
    </w:p>
    <w:p>
      <w:pPr>
        <w:spacing w:after="200"/>
      </w:pPr>
      <w:r>
        <w:rPr>
          <w:rFonts w:ascii="Georgia" w:cs="Georgia" w:eastAsia="Georgia" w:hAnsi="Georgia"/>
          <w:sz w:val="26"/>
          <w:szCs w:val="26"/>
        </w:rPr>
        <w:t xml:space="preserve">The installation is located in Suhr, Switzerland, at forty-seven point three seven degrees north latitude. Switzerland has a temperate Central European climate with significant seasonal variation in solar irradiation — typically between one thousand and fourteen hundred kilowatt-hours per square meter annually.</w:t>
      </w:r>
    </w:p>
    <w:p>
      <w:pPr>
        <w:spacing w:after="120"/>
      </w:pPr>
      <w:r>
        <w:rPr>
          <w:rFonts w:ascii="Georgia" w:cs="Georgia" w:eastAsia="Georgia" w:hAnsi="Georgia"/>
          <w:sz w:val="26"/>
          <w:szCs w:val="26"/>
        </w:rPr>
        <w:t xml:space="preserve">Data collection was fully automated through the integrated system — no manual logging was required. The controller stored measurements in the database, and the cloud platform aggregated them into hourly, daily, and monthly statistics. We evaluated five performance metrics: total energy production, financial savings, avoided CO₂ emissions, specific yield, and capacity factor.</w:t>
      </w:r>
    </w:p>
    <w:p>
      <w:r>
        <w:br w:type="page"/>
      </w:r>
    </w:p>
    <w:p>
      <w:pPr>
        <w:pStyle w:val="Heading1"/>
      </w:pPr>
      <w:r>
        <w:t xml:space="preserve">Slide 8 — Monthly Energy Production  [~2 min]</w:t>
      </w:r>
    </w:p>
    <w:p>
      <w:pPr>
        <w:spacing w:after="200"/>
      </w:pPr>
      <w:r>
        <w:rPr>
          <w:rFonts w:ascii="Georgia" w:cs="Georgia" w:eastAsia="Georgia" w:hAnsi="Georgia"/>
          <w:sz w:val="26"/>
          <w:szCs w:val="26"/>
        </w:rPr>
        <w:t xml:space="preserve">Here are the monthly production results. The seasonal pattern is immediately clear. In September, the system produced sixty-five kilowatt-hours — the highest month in our dataset, corresponding to favorable solar irradiation and longer daylight hours at the end of summer.</w:t>
      </w:r>
    </w:p>
    <w:p>
      <w:pPr>
        <w:spacing w:after="200"/>
      </w:pPr>
      <w:r>
        <w:rPr>
          <w:rFonts w:ascii="Georgia" w:cs="Georgia" w:eastAsia="Georgia" w:hAnsi="Georgia"/>
          <w:sz w:val="26"/>
          <w:szCs w:val="26"/>
        </w:rPr>
        <w:t xml:space="preserve">From October onward, production drops steadily as days shorten and the sun angle decreases. October: forty-two kilowatt-hours. November: twenty-three point nine. December: twelve point two — the lowest month, as expected for Central European winter conditions.</w:t>
      </w:r>
    </w:p>
    <w:p>
      <w:pPr>
        <w:spacing w:after="200"/>
      </w:pPr>
      <w:r>
        <w:rPr>
          <w:rFonts w:ascii="Georgia" w:cs="Georgia" w:eastAsia="Georgia" w:hAnsi="Georgia"/>
          <w:sz w:val="26"/>
          <w:szCs w:val="26"/>
        </w:rPr>
        <w:t xml:space="preserve">Interestingly, January is slightly higher than December at fourteen point four kilowatt-hours, and February continues the recovery with twenty-one point one. This slight upward trend from December onward is consistent with solar geometry — the days are getting longer again after the winter solstice.</w:t>
      </w:r>
    </w:p>
    <w:p>
      <w:pPr>
        <w:spacing w:after="200"/>
      </w:pPr>
      <w:r>
        <w:rPr>
          <w:rFonts w:ascii="Georgia" w:cs="Georgia" w:eastAsia="Georgia" w:hAnsi="Georgia"/>
          <w:sz w:val="26"/>
          <w:szCs w:val="26"/>
        </w:rPr>
        <w:t xml:space="preserve">The September-to-December ratio is five point four to one — the system produces more than five times as much energy in September as in December. This strong seasonal sensitivity is a defining characteristic of balcony PV systems in temperate climates.</w:t>
      </w:r>
    </w:p>
    <w:p>
      <w:pPr>
        <w:spacing w:after="120"/>
      </w:pPr>
      <w:r>
        <w:rPr>
          <w:rFonts w:ascii="Georgia" w:cs="Georgia" w:eastAsia="Georgia" w:hAnsi="Georgia"/>
          <w:sz w:val="26"/>
          <w:szCs w:val="26"/>
        </w:rPr>
        <w:t xml:space="preserve">The total production for the six-month period was one hundred seventy-eight point six kilowatt-hours, with zero data loss throughout — which is itself a validation of the system's reliability.</w:t>
      </w:r>
    </w:p>
    <w:p>
      <w:r>
        <w:br w:type="page"/>
      </w:r>
    </w:p>
    <w:p>
      <w:pPr>
        <w:pStyle w:val="Heading1"/>
      </w:pPr>
      <w:r>
        <w:t xml:space="preserve">Slide 9 — Daily Production Profile  [~1 min]</w:t>
      </w:r>
    </w:p>
    <w:p>
      <w:pPr>
        <w:spacing w:after="200"/>
      </w:pPr>
      <w:r>
        <w:rPr>
          <w:rFonts w:ascii="Georgia" w:cs="Georgia" w:eastAsia="Georgia" w:hAnsi="Georgia"/>
          <w:sz w:val="26"/>
          <w:szCs w:val="26"/>
        </w:rPr>
        <w:t xml:space="preserve">If we zoom into daily granularity, we can see the weather-driven variability clearly. This chart shows every day of September. On the best days — when the sky was clear — daily production reached close to three point five kilowatt-hours.</w:t>
      </w:r>
    </w:p>
    <w:p>
      <w:pPr>
        <w:spacing w:after="200"/>
      </w:pPr>
      <w:r>
        <w:rPr>
          <w:rFonts w:ascii="Georgia" w:cs="Georgia" w:eastAsia="Georgia" w:hAnsi="Georgia"/>
          <w:sz w:val="26"/>
          <w:szCs w:val="26"/>
        </w:rPr>
        <w:t xml:space="preserve">The dips you can see correspond to overcast or cloudy days, where production dropped significantly. This kind of day-to-day variation is exactly why real-time monitoring matters — the user can open the app and see at a glance whether their balcony is currently producing at full capacity or not.</w:t>
      </w:r>
    </w:p>
    <w:p>
      <w:pPr>
        <w:spacing w:after="120"/>
      </w:pPr>
      <w:r>
        <w:rPr>
          <w:rFonts w:ascii="Georgia" w:cs="Georgia" w:eastAsia="Georgia" w:hAnsi="Georgia"/>
          <w:sz w:val="26"/>
          <w:szCs w:val="26"/>
        </w:rPr>
        <w:t xml:space="preserve">For comparison, during winter months many days produced less than half a kilowatt-hour, with some days falling below even that due to low solar elevation angles combined with cloud cover. The monitoring system captured this fine-grained variation correctly throughout, which further validates its reliability.</w:t>
      </w:r>
    </w:p>
    <w:p>
      <w:r>
        <w:br w:type="page"/>
      </w:r>
    </w:p>
    <w:p>
      <w:pPr>
        <w:pStyle w:val="Heading1"/>
      </w:pPr>
      <w:r>
        <w:t xml:space="preserve">Slide 10 — Performance Metrics  [~2 min]</w:t>
      </w:r>
    </w:p>
    <w:p>
      <w:pPr>
        <w:spacing w:after="200"/>
      </w:pPr>
      <w:r>
        <w:rPr>
          <w:rFonts w:ascii="Georgia" w:cs="Georgia" w:eastAsia="Georgia" w:hAnsi="Georgia"/>
          <w:sz w:val="26"/>
          <w:szCs w:val="26"/>
        </w:rPr>
        <w:t xml:space="preserve">Let me now summarize the four key performance metrics we calculated.</w:t>
      </w:r>
    </w:p>
    <w:p>
      <w:pPr>
        <w:spacing w:after="200"/>
      </w:pPr>
      <w:r>
        <w:rPr>
          <w:rFonts w:ascii="Georgia" w:cs="Georgia" w:eastAsia="Georgia" w:hAnsi="Georgia"/>
          <w:sz w:val="26"/>
          <w:szCs w:val="26"/>
        </w:rPr>
        <w:t xml:space="preserve">First, financial savings. Based on the total six-month production of one hundred seventy-eight point six kilowatt-hours and the average residential electricity tariff in Switzerland of approximately thirty cents per kilowatt-hour — according to ElCom data — the estimated savings are fifty-three point five eight Swiss francs. Annualised and including summer months, a typical balcony installation in Switzerland can save between one hundred and two hundred francs per year.</w:t>
      </w:r>
    </w:p>
    <w:p>
      <w:pPr>
        <w:spacing w:after="200"/>
      </w:pPr>
      <w:r>
        <w:rPr>
          <w:rFonts w:ascii="Georgia" w:cs="Georgia" w:eastAsia="Georgia" w:hAnsi="Georgia"/>
          <w:sz w:val="26"/>
          <w:szCs w:val="26"/>
        </w:rPr>
        <w:t xml:space="preserve">Second, CO₂ emission avoidance. Using the Swiss electricity mix emission factor of approximately one hundred grams of CO₂-equivalent per kilowatt-hour, the system avoided seventeen point eight six kilograms of CO₂ over six months. I would note that Switzerland has a relatively low-carbon electricity grid — in countries with a higher share of fossil fuels, the environmental benefit per kilowatt-hour would be considerably larger.</w:t>
      </w:r>
    </w:p>
    <w:p>
      <w:pPr>
        <w:spacing w:after="200"/>
      </w:pPr>
      <w:r>
        <w:rPr>
          <w:rFonts w:ascii="Georgia" w:cs="Georgia" w:eastAsia="Georgia" w:hAnsi="Georgia"/>
          <w:sz w:val="26"/>
          <w:szCs w:val="26"/>
        </w:rPr>
        <w:t xml:space="preserve">Third, specific yield — two hundred ninety-eight kilowatt-hours per kilowatt-peak. This is a normalized metric that allows comparison across systems of different sizes. The value we obtained is within the expected range reported in the literature for comparable balcony PV systems.</w:t>
      </w:r>
    </w:p>
    <w:p>
      <w:pPr>
        <w:spacing w:after="120"/>
      </w:pPr>
      <w:r>
        <w:rPr>
          <w:rFonts w:ascii="Georgia" w:cs="Georgia" w:eastAsia="Georgia" w:hAnsi="Georgia"/>
          <w:sz w:val="26"/>
          <w:szCs w:val="26"/>
        </w:rPr>
        <w:t xml:space="preserve">Fourth, capacity factor — six point eight percent. I want to be careful here: this is a seasonal value reflecting autumn and winter conditions only. It accounts for day-night cycles, weather variability, and the low solar elevation in winter. The annual capacity factor for such systems is typically between ten and fifteen percent. So the six point eight percent should be interpreted as a seasonal performance indicator, not an annual one.</w:t>
      </w:r>
    </w:p>
    <w:p>
      <w:r>
        <w:br w:type="page"/>
      </w:r>
    </w:p>
    <w:p>
      <w:pPr>
        <w:pStyle w:val="Heading1"/>
      </w:pPr>
      <w:r>
        <w:t xml:space="preserve">Slide 11 — System Reliability  [~1 min]</w:t>
      </w:r>
    </w:p>
    <w:p>
      <w:pPr>
        <w:spacing w:after="200"/>
      </w:pPr>
      <w:r>
        <w:rPr>
          <w:rFonts w:ascii="Georgia" w:cs="Georgia" w:eastAsia="Georgia" w:hAnsi="Georgia"/>
          <w:sz w:val="26"/>
          <w:szCs w:val="26"/>
        </w:rPr>
        <w:t xml:space="preserve">Beyond the energy numbers, we also evaluated the operational reliability of the integrated system itself. The results here are very encouraging.</w:t>
      </w:r>
    </w:p>
    <w:p>
      <w:pPr>
        <w:spacing w:after="200"/>
      </w:pPr>
      <w:r>
        <w:rPr>
          <w:rFonts w:ascii="Georgia" w:cs="Georgia" w:eastAsia="Georgia" w:hAnsi="Georgia"/>
          <w:sz w:val="26"/>
          <w:szCs w:val="26"/>
        </w:rPr>
        <w:t xml:space="preserve">No significant data loss was recorded during the entire six-month observation period. The MQTT-based communication between the inverter interface, the OBLO controller, the cloud service, and the mobile application remained stable throughout, without any interruptions.</w:t>
      </w:r>
    </w:p>
    <w:p>
      <w:pPr>
        <w:spacing w:after="200"/>
      </w:pPr>
      <w:r>
        <w:rPr>
          <w:rFonts w:ascii="Georgia" w:cs="Georgia" w:eastAsia="Georgia" w:hAnsi="Georgia"/>
          <w:sz w:val="26"/>
          <w:szCs w:val="26"/>
        </w:rPr>
        <w:t xml:space="preserve">The measured latency between energy production measurement and its visualization in the client application was negligible from a residential monitoring perspective.</w:t>
      </w:r>
    </w:p>
    <w:p>
      <w:pPr>
        <w:spacing w:after="120"/>
      </w:pPr>
      <w:r>
        <w:rPr>
          <w:rFonts w:ascii="Georgia" w:cs="Georgia" w:eastAsia="Georgia" w:hAnsi="Georgia"/>
          <w:sz w:val="26"/>
          <w:szCs w:val="26"/>
        </w:rPr>
        <w:t xml:space="preserve">From an architectural standpoint, the PV unit was successfully abstracted as a virtual energy sensor within the OBLO platform. This is significant because it means adding other energy-related devices in the future — a heat pump, an EV charger, a smart meter — would follow the same pattern, with no changes required to the rest of the platform.</w:t>
      </w:r>
    </w:p>
    <w:p>
      <w:r>
        <w:br w:type="page"/>
      </w:r>
    </w:p>
    <w:p>
      <w:pPr>
        <w:pStyle w:val="Heading1"/>
      </w:pPr>
      <w:r>
        <w:t xml:space="preserve">Slide 12 — Discussion &amp; Limitations  [~1 min]</w:t>
      </w:r>
    </w:p>
    <w:p>
      <w:pPr>
        <w:spacing w:after="200"/>
      </w:pPr>
      <w:r>
        <w:rPr>
          <w:rFonts w:ascii="Georgia" w:cs="Georgia" w:eastAsia="Georgia" w:hAnsi="Georgia"/>
          <w:sz w:val="26"/>
          <w:szCs w:val="26"/>
        </w:rPr>
        <w:t xml:space="preserve">Let me discuss the results in context and be transparent about the limitations.</w:t>
      </w:r>
    </w:p>
    <w:p>
      <w:pPr>
        <w:spacing w:after="200"/>
      </w:pPr>
      <w:r>
        <w:rPr>
          <w:rFonts w:ascii="Georgia" w:cs="Georgia" w:eastAsia="Georgia" w:hAnsi="Georgia"/>
          <w:sz w:val="26"/>
          <w:szCs w:val="26"/>
        </w:rPr>
        <w:t xml:space="preserve">The specific yield of two hundred ninety-eight kilowatt-hours per kilowatt-peak and the capacity factor of six point eight percent are both consistent with what is reported in the literature for balcony PV systems operating under comparable seasonal conditions. Despite installation constraints typical of balcony systems — limited area, non-optimal panel orientation, and potential shading from surrounding buildings — the system delivered measurable real-world benefits.</w:t>
      </w:r>
    </w:p>
    <w:p>
      <w:pPr>
        <w:spacing w:after="200"/>
      </w:pPr>
      <w:r>
        <w:rPr>
          <w:rFonts w:ascii="Georgia" w:cs="Georgia" w:eastAsia="Georgia" w:hAnsi="Georgia"/>
          <w:sz w:val="26"/>
          <w:szCs w:val="26"/>
        </w:rPr>
        <w:t xml:space="preserve">However, there are clear limitations. First, this is a single installation — the results may not generalize to all orientations, building types, or climates. Second, the observation window covers only autumn and winter, so summer performance is not captured in this dataset. Third, the financial model assumes a fixed tariff, while actual savings depend on household consumption patterns and the timing of energy use.</w:t>
      </w:r>
    </w:p>
    <w:p>
      <w:pPr>
        <w:spacing w:after="120"/>
      </w:pPr>
      <w:r>
        <w:rPr>
          <w:rFonts w:ascii="Georgia" w:cs="Georgia" w:eastAsia="Georgia" w:hAnsi="Georgia"/>
          <w:sz w:val="26"/>
          <w:szCs w:val="26"/>
        </w:rPr>
        <w:t xml:space="preserve">I want to emphasize that the primary contribution of this paper is not the specific energy numbers — those are context-dependent. The key contribution is the demonstration that a balcony PV system can be seamlessly integrated into an existing smart home platform as a virtual energy sensor, with no changes to the platform's core architecture.</w:t>
      </w:r>
    </w:p>
    <w:p>
      <w:r>
        <w:br w:type="page"/>
      </w:r>
    </w:p>
    <w:p>
      <w:pPr>
        <w:pStyle w:val="Heading1"/>
      </w:pPr>
      <w:r>
        <w:t xml:space="preserve">Slide 13 — Conclusion &amp; Future Work  [~1 min]</w:t>
      </w:r>
    </w:p>
    <w:p>
      <w:pPr>
        <w:spacing w:after="200"/>
      </w:pPr>
      <w:r>
        <w:rPr>
          <w:rFonts w:ascii="Georgia" w:cs="Georgia" w:eastAsia="Georgia" w:hAnsi="Georgia"/>
          <w:sz w:val="26"/>
          <w:szCs w:val="26"/>
        </w:rPr>
        <w:t xml:space="preserve">To summarize. We have shown that balcony photovoltaic systems can be seamlessly integrated as virtual energy sensors within an existing smart home platform. The system produced one hundred seventy-eight point six kilowatt-hours over six months, translating to fifty-three point five eight Swiss francs saved and seventeen point eight six kilograms of CO₂ avoided — concrete, measurable benefits achievable by any apartment resident.</w:t>
      </w:r>
    </w:p>
    <w:p>
      <w:pPr>
        <w:spacing w:after="200"/>
      </w:pPr>
      <w:r>
        <w:rPr>
          <w:rFonts w:ascii="Georgia" w:cs="Georgia" w:eastAsia="Georgia" w:hAnsi="Georgia"/>
          <w:sz w:val="26"/>
          <w:szCs w:val="26"/>
        </w:rPr>
        <w:t xml:space="preserve">The integration with OBLO adds monitoring and awareness value that goes beyond what a standalone PV system can provide. And critically, the architecture is scalable — the same approach can be applied to other energy devices and other deployments.</w:t>
      </w:r>
    </w:p>
    <w:p>
      <w:pPr>
        <w:spacing w:after="200"/>
      </w:pPr>
      <w:r>
        <w:rPr>
          <w:rFonts w:ascii="Georgia" w:cs="Georgia" w:eastAsia="Georgia" w:hAnsi="Georgia"/>
          <w:sz w:val="26"/>
          <w:szCs w:val="26"/>
        </w:rPr>
        <w:t xml:space="preserve">For future work, we plan to extend the monitoring period to capture a full annual cycle and enable long-term performance evaluation. We are also interested in production forecasting, combining historical generation data with local weather information. Perhaps most importantly, we see great potential in deeper smart home automation — using live production data to automatically trigger household appliances when solar generation is at its peak, so the user benefits from their balcony energy without having to think about it.</w:t>
      </w:r>
    </w:p>
    <w:p>
      <w:r>
        <w:br w:type="page"/>
      </w:r>
    </w:p>
    <w:p>
      <w:pPr>
        <w:pStyle w:val="Heading1"/>
      </w:pPr>
      <w:r>
        <w:t xml:space="preserve">Slide 14 — Thank You / Q&amp;A  [Q&amp;A]</w:t>
      </w:r>
    </w:p>
    <w:p>
      <w:pPr>
        <w:spacing w:after="200"/>
      </w:pPr>
      <w:r>
        <w:rPr>
          <w:rFonts w:ascii="Georgia" w:cs="Georgia" w:eastAsia="Georgia" w:hAnsi="Georgia"/>
          <w:sz w:val="26"/>
          <w:szCs w:val="26"/>
        </w:rPr>
        <w:t xml:space="preserve">Thank you for your attention. I would be happy to take your questions.</w:t>
      </w:r>
    </w:p>
    <w:p>
      <w:pPr>
        <w:pStyle w:val="Heading2"/>
      </w:pPr>
      <w:r>
        <w:t xml:space="preserve">Anticipated questions &amp; answers</w:t>
      </w:r>
    </w:p>
    <w:p>
      <w:pPr>
        <w:spacing w:after="80"/>
      </w:pPr>
      <w:r>
        <w:rPr>
          <w:rFonts w:ascii="Georgia" w:cs="Georgia" w:eastAsia="Georgia" w:hAnsi="Georgia"/>
          <w:b/>
          <w:bCs/>
          <w:sz w:val="26"/>
          <w:szCs w:val="26"/>
        </w:rPr>
        <w:t xml:space="preserve">Q: What was the total cost of the hardware?</w:t>
      </w:r>
    </w:p>
    <w:p>
      <w:pPr>
        <w:spacing w:after="200"/>
      </w:pPr>
      <w:r>
        <w:rPr>
          <w:rFonts w:ascii="Georgia" w:cs="Georgia" w:eastAsia="Georgia" w:hAnsi="Georgia"/>
          <w:sz w:val="26"/>
          <w:szCs w:val="26"/>
        </w:rPr>
        <w:t xml:space="preserve">A: The DTU — the ESP8266 plus the NRF24 module — costs under ten euros to build. The solar panels and microinverter together range from around one hundred fifty to three hundred euros depending on the model. So the full system is accessible to most households.</w:t>
      </w:r>
    </w:p>
    <w:p>
      <w:pPr>
        <w:spacing w:after="80"/>
      </w:pPr>
      <w:r>
        <w:rPr>
          <w:rFonts w:ascii="Georgia" w:cs="Georgia" w:eastAsia="Georgia" w:hAnsi="Georgia"/>
          <w:b/>
          <w:bCs/>
          <w:sz w:val="26"/>
          <w:szCs w:val="26"/>
        </w:rPr>
        <w:t xml:space="preserve">Q: Why not use a direct API from the inverter?</w:t>
      </w:r>
    </w:p>
    <w:p>
      <w:pPr>
        <w:spacing w:after="200"/>
      </w:pPr>
      <w:r>
        <w:rPr>
          <w:rFonts w:ascii="Georgia" w:cs="Georgia" w:eastAsia="Georgia" w:hAnsi="Georgia"/>
          <w:sz w:val="26"/>
          <w:szCs w:val="26"/>
        </w:rPr>
        <w:t xml:space="preserve">A: The inverter uses a proprietary two-point-four gigahertz RF protocol that is not openly documented. The OpenDTU project is a community reverse-engineering effort that decoded this protocol, and it is currently the only open-source solution available for this class of inverters.</w:t>
      </w:r>
    </w:p>
    <w:p>
      <w:pPr>
        <w:spacing w:after="80"/>
      </w:pPr>
      <w:r>
        <w:rPr>
          <w:rFonts w:ascii="Georgia" w:cs="Georgia" w:eastAsia="Georgia" w:hAnsi="Georgia"/>
          <w:b/>
          <w:bCs/>
          <w:sz w:val="26"/>
          <w:szCs w:val="26"/>
        </w:rPr>
        <w:t xml:space="preserve">Q: What would summer performance look like?</w:t>
      </w:r>
    </w:p>
    <w:p>
      <w:pPr>
        <w:spacing w:after="200"/>
      </w:pPr>
      <w:r>
        <w:rPr>
          <w:rFonts w:ascii="Georgia" w:cs="Georgia" w:eastAsia="Georgia" w:hAnsi="Georgia"/>
          <w:sz w:val="26"/>
          <w:szCs w:val="26"/>
        </w:rPr>
        <w:t xml:space="preserve">A: Summer is not in our current dataset, which is one of the limitations I mentioned. Based on typical solar irradiation data for Switzerland and comparable systems in the literature, a six-hundred-watt system at this location would likely produce between six hundred and eight hundred kilowatt-hours annually, with the bulk in the summer months.</w:t>
      </w:r>
    </w:p>
    <w:p>
      <w:pPr>
        <w:spacing w:after="80"/>
      </w:pPr>
      <w:r>
        <w:rPr>
          <w:rFonts w:ascii="Georgia" w:cs="Georgia" w:eastAsia="Georgia" w:hAnsi="Georgia"/>
          <w:b/>
          <w:bCs/>
          <w:sz w:val="26"/>
          <w:szCs w:val="26"/>
        </w:rPr>
        <w:t xml:space="preserve">Q: Can this be applied to other smart home platforms?</w:t>
      </w:r>
    </w:p>
    <w:p>
      <w:pPr>
        <w:spacing w:after="200"/>
      </w:pPr>
      <w:r>
        <w:rPr>
          <w:rFonts w:ascii="Georgia" w:cs="Georgia" w:eastAsia="Georgia" w:hAnsi="Georgia"/>
          <w:sz w:val="26"/>
          <w:szCs w:val="26"/>
        </w:rPr>
        <w:t xml:space="preserve">A: Yes. The DTU exposes a standard HTTP REST API with JSON data, and the communication to the cloud uses MQTT — both are widely adopted standards. The integration pattern we demonstrated is not specific to OBLO and could be replicated on any platform that supports these protocols.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F5A623" w:sz="8" w:space="6"/>
      </w:pBdr>
      <w:spacing w:after="160" w:before="400"/>
      <w:outlineLvl w:val="0"/>
    </w:pPr>
    <w:rPr>
      <w:rFonts w:ascii="Arial" w:cs="Arial" w:eastAsia="Arial" w:hAnsi="Arial"/>
      <w:b/>
      <w:bCs/>
      <w:color w:val="0F2027"/>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03A4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2026-05-25T19:09:10.962Z</dcterms:created>
  <dcterms:modified xsi:type="dcterms:W3CDTF">2026-05-25T19:09:10.964Z</dcterms:modified>
</cp:coreProperties>
</file>

<file path=docProps/custom.xml><?xml version="1.0" encoding="utf-8"?>
<Properties xmlns="http://schemas.openxmlformats.org/officeDocument/2006/custom-properties" xmlns:vt="http://schemas.openxmlformats.org/officeDocument/2006/docPropsVTypes"/>
</file>