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3-1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00"/>
          <w:rtl w:val="0"/>
        </w:rPr>
        <w:t xml:space="preserve">Napisati </w:t>
      </w:r>
      <w:r w:rsidDel="00000000" w:rsidR="00000000" w:rsidRPr="00000000">
        <w:rPr>
          <w:rtl w:val="0"/>
        </w:rPr>
        <w:t xml:space="preserve">interfejs </w:t>
      </w:r>
      <w:r w:rsidDel="00000000" w:rsidR="00000000" w:rsidRPr="00000000">
        <w:rPr>
          <w:b w:val="1"/>
          <w:sz w:val="28"/>
          <w:szCs w:val="28"/>
          <w:rtl w:val="0"/>
        </w:rPr>
        <w:t xml:space="preserve">Figura</w:t>
      </w:r>
      <w:r w:rsidDel="00000000" w:rsidR="00000000" w:rsidRPr="00000000">
        <w:rPr>
          <w:rtl w:val="0"/>
        </w:rPr>
        <w:t xml:space="preserve"> sa metodama za izračunavanje obima i površine.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klase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Trougao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Pravougaonik</w:t>
      </w:r>
      <w:r w:rsidDel="00000000" w:rsidR="00000000" w:rsidRPr="00000000">
        <w:rPr>
          <w:rtl w:val="0"/>
        </w:rPr>
        <w:t xml:space="preserve"> koje implementiraju interfejs Figura. Klase Trougao i Pravougaonik sadrže konstruktor sa parametrima i get i set metode za sva polja.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Pomoću klasa Trougao i Pravougaonik realizovati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TeloA</w:t>
      </w:r>
      <w:r w:rsidDel="00000000" w:rsidR="00000000" w:rsidRPr="00000000">
        <w:rPr>
          <w:rtl w:val="0"/>
        </w:rPr>
        <w:t xml:space="preserve"> koja predstavlja geometrijsko telo prikazano na slici. Klasa sadrži konstruktor sa parametrima,   metode za izračunavanje površine i zapremine i ToString metod.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Iz klase TeloA izvesti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TeloB</w:t>
      </w:r>
      <w:r w:rsidDel="00000000" w:rsidR="00000000" w:rsidRPr="00000000">
        <w:rPr>
          <w:rtl w:val="0"/>
        </w:rPr>
        <w:t xml:space="preserve"> za koju važi da su sve ivice iste dužine. Klasa  sadrži konstruktor sa parametrima.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Napisati kratak test program.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149739" cy="46332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739" cy="4633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