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Malgun Gothic" w:cs="Malgun Gothic" w:eastAsia="Malgun Gothic" w:hAnsi="Malgun Gothic"/>
          <w:b/>
          <w:bCs/>
          <w:color w:val="028090"/>
          <w:sz w:val="22"/>
          <w:szCs w:val="22"/>
        </w:rPr>
        <w:t xml:space="preserve">3일차 실습 · Orange3 대체 파이썬 실습 정리 (교안 별도 자료)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0B2545"/>
          <w:sz w:val="40"/>
          <w:szCs w:val="40"/>
        </w:rPr>
        <w:t xml:space="preserve">[블록 B] ESG 위험도 예측 및 선적 서류 스크리닝 — 파이썬 실습 가이드</w:t>
      </w:r>
    </w:p>
    <w:p>
      <w:pPr>
        <w:spacing w:after="500"/>
      </w:pPr>
      <w:r>
        <w:rPr>
          <w:rFonts w:ascii="Malgun Gothic" w:cs="Malgun Gothic" w:eastAsia="Malgun Gothic" w:hAnsi="Malgun Gothic"/>
          <w:color w:val="6B7B83"/>
          <w:sz w:val="20"/>
          <w:szCs w:val="20"/>
        </w:rPr>
        <w:t xml:space="preserve">교안(1~6일차 docx)은 수정하지 않고, Orange3 대신 파이썬으로 실습할 때 참고하는 별도 문서입니다.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1. 블록 B에서 만들려는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[블록 B]는 [블록 A]에서 만든 HS Code 모델에 더해 'ESG 위험도 예측 모델'을 새로 만들고, 두 모델을 실제 업무 흐름 — 이번 주 선적 예정 서류 스크리닝 — 에 적용해보는 단계다. 교안 11페이지 기준 Step 5~8로 구성된다.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1300"/>
        <w:gridCol w:w="4700"/>
        <w:gridCol w:w="350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Orange3에서 하는 일</w:t>
            </w:r>
          </w:p>
        </w:tc>
        <w:tc>
          <w:tcPr>
            <w:tcW w:type="dxa" w:w="35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파이썬에서 대응하는 코드</w:t>
            </w:r>
          </w:p>
        </w:tc>
      </w:tr>
      <w:tr>
        <w:tc>
          <w:tcPr>
            <w:tcW w:type="dxa" w:w="1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5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환경위반건수·노동점수를 특징으로 ESG 위험도 분류 모델 학습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train_esg_model() — LogisticRegression 학습</w:t>
            </w:r>
          </w:p>
        </w:tc>
      </w:tr>
      <w:tr>
        <w:tc>
          <w:tcPr>
            <w:tcW w:type="dxa" w:w="1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6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Confusion Matrix로 실제값·예측값 비교, Precision·Recall 확인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show_confusion_matrix() — 혼동행렬·지표 계산</w:t>
            </w:r>
          </w:p>
        </w:tc>
      </w:tr>
      <w:tr>
        <w:tc>
          <w:tcPr>
            <w:tcW w:type="dxa" w:w="1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7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임계값 0.7→0.5→0.3으로 낮춰가며 변화 관찰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compare_thresholds() — 임계값별 비교표</w:t>
            </w:r>
          </w:p>
        </w:tc>
      </w:tr>
      <w:tr>
        <w:tc>
          <w:tcPr>
            <w:tcW w:type="dxa" w:w="1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8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완성된 두 모델을 신규 선적 서류에 함께 적용, 위험 건 스크리닝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screen_shipment_documents() — 통합 스크리닝</w:t>
            </w:r>
          </w:p>
        </w:tc>
      </w:tr>
    </w:tbl>
    <w:p>
      <w:pPr>
        <w:pBdr>
          <w:left w:val="single" w:color="E8A73E" w:sz="18" w:space="8"/>
        </w:pBdr>
        <w:shd w:fill="FFF6E5" w:val="clear"/>
        <w:spacing w:after="200" w:before="100"/>
        <w:ind w:left="200"/>
      </w:pPr>
      <w:r>
        <w:rPr>
          <w:rFonts w:ascii="Malgun Gothic" w:cs="Malgun Gothic" w:eastAsia="Malgun Gothic" w:hAnsi="Malgun Gothic"/>
          <w:b/>
          <w:bCs/>
          <w:color w:val="B26A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color w:val="5A4A2A"/>
          <w:sz w:val="20"/>
          <w:szCs w:val="20"/>
        </w:rPr>
        <w:t xml:space="preserve">Step 6의 체크포인트: Recall이 낮다면(실제 위험 건을 놓치는 비율이 높다면) 컴플라이언스 관점에서 특히 주의가 필요한 상태다.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2. 작업순서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900"/>
        <w:gridCol w:w="5700"/>
        <w:gridCol w:w="2900"/>
      </w:tblGrid>
      <w:tr>
        <w:trPr>
          <w:tblHeader/>
        </w:trPr>
        <w:tc>
          <w:tcPr>
            <w:tcW w:type="dxa" w:w="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7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29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라이브러리 설치 (최초 1회) — pip install pandas scikit-learn streamlit openpyxl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설치 에러 없이 완료되는지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master_dataset.csv, 선적서류_샘플.csv를 스크립트와 같은 폴더에 배치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파일 탐색기에서 위치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콘솔 실행: python block_b_esg_screening.py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5~8 로그가 순서대로 출력되는지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웹 UI 실행: streamlit run block_b_app.py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브라우저에서 화면이 뜨는지 확인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임계값 슬라이더를 움직여가며 Confusion Matrix·스크리닝 결과 변화 관찰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7 토론 내용을 3.9 양식에 기록</w:t>
            </w:r>
          </w:p>
        </w:tc>
      </w:tr>
      <w:tr>
        <w:tc>
          <w:tcPr>
            <w:tcW w:type="dxa" w:w="9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3일차_실습결과_양식.xlsx에 결과 정리 후 파일명 변경(3일차_실습결과_성명.xlsx)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제출 양식 6개 항목 모두 채워졌는지 확인</w:t>
            </w:r>
          </w:p>
        </w:tc>
      </w:tr>
    </w:tbl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3. 필요한 파일</w:t>
      </w:r>
    </w:p>
    <w:tbl>
      <w:tblPr>
        <w:tblW w:type="dxa" w:w="9500"/>
        <w:tblBorders>
          <w:top w:val="single" w:color="D9E2E5" w:sz="4"/>
          <w:left w:val="single" w:color="D9E2E5" w:sz="4"/>
          <w:bottom w:val="single" w:color="D9E2E5" w:sz="4"/>
          <w:right w:val="single" w:color="D9E2E5" w:sz="4"/>
          <w:insideH w:val="single" w:color="D9E2E5" w:sz="4"/>
          <w:insideV w:val="single" w:color="D9E2E5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200"/>
            <w:shd w:fill="0B25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master_dataset.csv / .xlsx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학습용 마스터 데이터셋 (블록 A와 공용)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선적서류_샘플.csv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Step 8 스크리닝 대상 — 이번 주 선적 예정 서류 8건(SHIP-01~08)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3일차_실습결과_양식.xlsx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3.9절 공식 제출 양식 (노란 칸은 작성 예시)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block_b_esg_screening.py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콘솔에서 실행하는 파이썬 스크립트 (Step 5~8)</w:t>
            </w:r>
          </w:p>
        </w:tc>
      </w:tr>
      <w:tr>
        <w:tc>
          <w:tcPr>
            <w:tcW w:type="dxa" w:w="3300"/>
            <w:shd w:fill="EAF3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block_b_app.py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20"/>
                <w:szCs w:val="20"/>
              </w:rPr>
              <w:t xml:space="preserve">Streamlit 기반 웹 UI</w:t>
            </w:r>
          </w:p>
        </w:tc>
      </w:tr>
    </w:tbl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4. 파이썬 스크립트 해설 — block_b_esg_screening.py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콘솔에서 python block_b_esg_screening.py로 실행하면 Step 5~8이 순서대로 실행된다.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train_esg_model() — 환경위반건수·노동평가점수 두 열만 특징으로 써서 LogisticRegression을 학습시킨다. 전체의 80%는 학습, 20%는 테스트로 나눈다.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show_confusion_matrix() — 테스트셋에 대해 Confusion Matrix, Precision, Recall을 계산한다. Recall이 0.7 미만이면 체크포인트 경고 문구를 함께 출력한다.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compare_thresholds() — 임계값 0.7/0.5/0.3 각각에서 Precision·Recall이 어떻게 달라지는지 표로 비교한다.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screen_shipment_documents() — [블록 A]와 같은 방식으로 학습한 HS Code 모델과, 방금 학습한 ESG 모델을 선적서류_샘플.csv의 8건에 동시 적용한다. 위험 확률이 높은 순으로 정렬하고, 임계값을 넘는 건을 '위험'으로 표시한다. 워치리스트_관찰대상 열은 교육용 예시 HS Code 목록(853400 등)에 해당하는지 표시하는 참고용 열이다.</w:t>
      </w:r>
    </w:p>
    <w:p>
      <w:pPr>
        <w:spacing w:after="60" w:before="160"/>
        <w:jc w:val="center"/>
      </w:pPr>
      <w:r>
        <w:drawing>
          <wp:inline distT="0" distB="0" distL="0" distR="0">
            <wp:extent cx="3810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B83"/>
          <w:sz w:val="18"/>
          <w:szCs w:val="18"/>
        </w:rPr>
        <w:t xml:space="preserve">그림 1. ESG 위험도 예측 모델 파이프라인 (Step 5~7)</w:t>
      </w:r>
    </w:p>
    <w:p>
      <w:pPr>
        <w:pBdr>
          <w:left w:val="single" w:color="E8A73E" w:sz="18" w:space="8"/>
        </w:pBdr>
        <w:shd w:fill="FFF6E5" w:val="clear"/>
        <w:spacing w:after="200" w:before="100"/>
        <w:ind w:left="200"/>
      </w:pPr>
      <w:r>
        <w:rPr>
          <w:rFonts w:ascii="Malgun Gothic" w:cs="Malgun Gothic" w:eastAsia="Malgun Gothic" w:hAnsi="Malgun Gothic"/>
          <w:b/>
          <w:bCs/>
          <w:color w:val="B26A00"/>
          <w:sz w:val="20"/>
          <w:szCs w:val="20"/>
        </w:rPr>
        <w:t xml:space="preserve">참고  </w:t>
      </w:r>
      <w:r>
        <w:rPr>
          <w:rFonts w:ascii="Malgun Gothic" w:cs="Malgun Gothic" w:eastAsia="Malgun Gothic" w:hAnsi="Malgun Gothic"/>
          <w:color w:val="5A4A2A"/>
          <w:sz w:val="20"/>
          <w:szCs w:val="20"/>
        </w:rPr>
        <w:t xml:space="preserve">워치리스트_관찰대상은 실제 제재 대상·전략물자 리스트가 아니라 '스크리닝이 코드에 이렇게 연결된다'는 것을 보여주는 예시일 뿐이다. 실무 적용 시 전략물자관리원·OFAC SDN 등 공식 데이터베이스 연동이 필요하다는 점을 학생들에게 반드시 안내한다.</w:t>
      </w:r>
    </w:p>
    <w:p>
      <w:pPr>
        <w:pStyle w:val="Heading1"/>
        <w:pBdr>
          <w:bottom w:val="single" w:color="028090" w:sz="12" w:space="4"/>
        </w:pBdr>
        <w:spacing w:after="200" w:before="400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5. 웹 UI 앱 해설 — block_b_app.py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streamlit run block_b_app.py로 실행하면 브라우저에 아래 순서로 화면이 뜬다.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5 영역 — 마스터 데이터셋 업로드 칸(자동 폴백 지원). HS Code 모델 정확도, ESG 학습/테스트 건수가 지표 카드로 표시된다.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6~7 영역 — 임계값 슬라이더(0.1~0.9). 슬라이더를 움직이면 Confusion Matrix, Precision·Recall이 즉시 갱신된다. Recall이 낮으면 경고 배지가 뜬다. 0.7/0.5/0.3 비교표는 펼침 메뉴로 확인 가능하다.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Malgun Gothic" w:cs="Malgun Gothic" w:eastAsia="Malgun Gothic" w:hAnsi="Malgun Gothic"/>
          <w:color w:val="1B2A33"/>
          <w:sz w:val="21"/>
          <w:szCs w:val="21"/>
        </w:rPr>
        <w:t xml:space="preserve">Step 8 영역 — 선적 서류 CSV 업로드(자동 폴백 지원). 위험도 높은 순으로 정렬된 표가 나오고, '위험' 판정 행은 빨간 배경으로 강조된다. '이번 주 위험 건수 / 전체 건수' 지표 카드와 결과 CSV 다운로드 버튼이 함께 제공된다.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i/>
          <w:iCs/>
          <w:color w:val="5A4A2A"/>
          <w:sz w:val="21"/>
          <w:szCs w:val="21"/>
        </w:rPr>
        <w:t xml:space="preserve">임계값 슬라이더를 움직이면 Confusion Matrix뿐 아니라 Step 8 스크리닝 표의 판정·강조 표시까지 동시에 실시간으로 바뀐다.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b5bd5cd090c26d639bc0235693c7c879bb1ff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2026-09-17T14:46:29.069Z</dcterms:created>
  <dcterms:modified xsi:type="dcterms:W3CDTF">2026-09-17T14:46:29.078Z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