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7D80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37D686A8" w14:textId="6A7F483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2C0397">
        <w:rPr>
          <w:rFonts w:hint="eastAsia"/>
          <w:szCs w:val="21"/>
        </w:rPr>
        <w:t>2024.8.8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4D5873B3" w14:textId="77777777" w:rsidTr="008C214A">
        <w:tc>
          <w:tcPr>
            <w:tcW w:w="1674" w:type="dxa"/>
            <w:shd w:val="clear" w:color="auto" w:fill="auto"/>
          </w:tcPr>
          <w:p w14:paraId="3BF89FB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C150527" w14:textId="3001DA85" w:rsidR="001C0B35" w:rsidRPr="008C214A" w:rsidRDefault="002C0397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D738DCC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513A2C7" w14:textId="5080F279" w:rsidR="001C0B35" w:rsidRPr="00FB2B9D" w:rsidRDefault="002C0397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2C0397">
              <w:rPr>
                <w:szCs w:val="21"/>
              </w:rPr>
              <w:t>UniGPT - v2.0</w:t>
            </w:r>
          </w:p>
        </w:tc>
      </w:tr>
      <w:tr w:rsidR="007F221A" w:rsidRPr="008C214A" w14:paraId="35A8CF93" w14:textId="77777777" w:rsidTr="007F221A">
        <w:tc>
          <w:tcPr>
            <w:tcW w:w="1674" w:type="dxa"/>
            <w:shd w:val="clear" w:color="auto" w:fill="auto"/>
          </w:tcPr>
          <w:p w14:paraId="555B77D6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31113678" w14:textId="07BB742A" w:rsidR="007F221A" w:rsidRPr="008C214A" w:rsidRDefault="002C0397" w:rsidP="002C039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Java, JavaScript</w:t>
            </w:r>
          </w:p>
        </w:tc>
        <w:tc>
          <w:tcPr>
            <w:tcW w:w="1866" w:type="dxa"/>
            <w:shd w:val="clear" w:color="auto" w:fill="auto"/>
          </w:tcPr>
          <w:p w14:paraId="7C63586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A4289B0" w14:textId="3D9173DD" w:rsidR="007F221A" w:rsidRPr="008C214A" w:rsidRDefault="002C039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C0397">
              <w:rPr>
                <w:szCs w:val="21"/>
              </w:rPr>
              <w:t>VS Code, React</w:t>
            </w:r>
            <w:r w:rsidRPr="002C0397">
              <w:rPr>
                <w:rFonts w:hint="eastAsia"/>
                <w:szCs w:val="21"/>
              </w:rPr>
              <w:t>框架</w:t>
            </w:r>
            <w:r w:rsidRPr="002C0397">
              <w:rPr>
                <w:szCs w:val="21"/>
              </w:rPr>
              <w:t>, Spring boot</w:t>
            </w:r>
            <w:r w:rsidRPr="002C0397">
              <w:rPr>
                <w:rFonts w:hint="eastAsia"/>
                <w:szCs w:val="21"/>
              </w:rPr>
              <w:t>框架</w:t>
            </w:r>
          </w:p>
        </w:tc>
      </w:tr>
    </w:tbl>
    <w:p w14:paraId="282FFB7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1DBD4DBF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53CDEB0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5C8D7E7D" w14:textId="77777777" w:rsidTr="00582955">
        <w:trPr>
          <w:cantSplit/>
        </w:trPr>
        <w:tc>
          <w:tcPr>
            <w:tcW w:w="8928" w:type="dxa"/>
          </w:tcPr>
          <w:p w14:paraId="025C5DB3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159062D" w14:textId="109064CE" w:rsidR="00560696" w:rsidRDefault="002C039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采用了</w:t>
            </w:r>
            <w:r w:rsidRPr="002C0397">
              <w:rPr>
                <w:szCs w:val="21"/>
              </w:rPr>
              <w:t>3 Tiers</w:t>
            </w:r>
            <w:r w:rsidRPr="002C0397">
              <w:rPr>
                <w:rFonts w:hint="eastAsia"/>
                <w:szCs w:val="21"/>
              </w:rPr>
              <w:t>架构</w:t>
            </w:r>
            <w:r w:rsidR="00B23620">
              <w:rPr>
                <w:rFonts w:hint="eastAsia"/>
                <w:szCs w:val="21"/>
              </w:rPr>
              <w:t>和微服务架构</w:t>
            </w:r>
            <w:r w:rsidRPr="002C0397">
              <w:rPr>
                <w:rFonts w:hint="eastAsia"/>
                <w:szCs w:val="21"/>
              </w:rPr>
              <w:t>的架构风格</w:t>
            </w:r>
            <w:r w:rsidR="00B23620">
              <w:rPr>
                <w:rFonts w:hint="eastAsia"/>
                <w:szCs w:val="21"/>
              </w:rPr>
              <w:t>；</w:t>
            </w:r>
            <w:r w:rsidRPr="002C0397">
              <w:rPr>
                <w:rFonts w:hint="eastAsia"/>
                <w:szCs w:val="21"/>
              </w:rPr>
              <w:t>单例模式、模板方法模式、门面模式的设计模式。</w:t>
            </w:r>
          </w:p>
          <w:p w14:paraId="704FFA41" w14:textId="77777777" w:rsidR="00B23620" w:rsidRPr="006265D9" w:rsidRDefault="00B2362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4EDB3D" w14:textId="7269E831" w:rsidR="00582955" w:rsidRPr="006265D9" w:rsidRDefault="002E749E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47200069" w14:textId="6D892A95" w:rsidR="00B23620" w:rsidRPr="00480AEC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云服务器</w:t>
            </w:r>
            <w:r w:rsidRPr="00480AEC">
              <w:rPr>
                <w:rFonts w:asciiTheme="minorEastAsia" w:eastAsiaTheme="minorEastAsia" w:hAnsiTheme="minorEastAsia" w:hint="eastAsia"/>
              </w:rPr>
              <w:t>：利用</w:t>
            </w:r>
            <w:r>
              <w:rPr>
                <w:rFonts w:asciiTheme="minorEastAsia" w:eastAsiaTheme="minorEastAsia" w:hAnsiTheme="minorEastAsia" w:hint="eastAsia"/>
              </w:rPr>
              <w:t>华为云</w:t>
            </w:r>
            <w:r w:rsidRPr="00480AEC">
              <w:rPr>
                <w:rFonts w:asciiTheme="minorEastAsia" w:eastAsiaTheme="minorEastAsia" w:hAnsiTheme="minorEastAsia" w:hint="eastAsia"/>
              </w:rPr>
              <w:t>平台，</w:t>
            </w:r>
            <w:r w:rsidRPr="00480AEC">
              <w:rPr>
                <w:rFonts w:asciiTheme="minorEastAsia" w:eastAsiaTheme="minorEastAsia" w:hAnsiTheme="minorEastAsia"/>
              </w:rPr>
              <w:t>云端部署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网页应用</w:t>
            </w:r>
            <w:r w:rsidRPr="00480AEC">
              <w:rPr>
                <w:rFonts w:asciiTheme="minorEastAsia" w:eastAsiaTheme="minorEastAsia" w:hAnsiTheme="minorEastAsia" w:cs="宋体" w:hint="eastAsia"/>
              </w:rPr>
              <w:t>和数据</w:t>
            </w:r>
            <w:r w:rsidRPr="00480AEC">
              <w:rPr>
                <w:rFonts w:asciiTheme="minorEastAsia" w:eastAsiaTheme="minorEastAsia" w:hAnsiTheme="minorEastAsia"/>
              </w:rPr>
              <w:t>库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31BC8F51" w14:textId="77777777" w:rsidR="00B23620" w:rsidRPr="00480AEC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Jaccount登录</w:t>
            </w:r>
            <w:r w:rsidRPr="00480AEC">
              <w:rPr>
                <w:rFonts w:asciiTheme="minorEastAsia" w:eastAsiaTheme="minorEastAsia" w:hAnsiTheme="minorEastAsia" w:hint="eastAsia"/>
              </w:rPr>
              <w:t>：</w:t>
            </w:r>
            <w:r w:rsidRPr="00480AEC">
              <w:rPr>
                <w:rFonts w:asciiTheme="minorEastAsia" w:eastAsiaTheme="minorEastAsia" w:hAnsiTheme="minorEastAsia" w:hint="eastAsia"/>
                <w:szCs w:val="21"/>
              </w:rPr>
              <w:t>与上海交通大学的单点登录系统进行集成</w:t>
            </w:r>
            <w:r w:rsidRPr="00480AEC">
              <w:rPr>
                <w:rFonts w:asciiTheme="minorEastAsia" w:eastAsiaTheme="minorEastAsia" w:hAnsiTheme="minorEastAsia" w:hint="eastAsia"/>
              </w:rPr>
              <w:t>，避免繁琐的注册与验证流程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29D2E1BB" w14:textId="42338A58" w:rsidR="00B23620" w:rsidRPr="00F015CB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480AEC">
              <w:rPr>
                <w:rFonts w:asciiTheme="minorEastAsia" w:eastAsiaTheme="minorEastAsia" w:hAnsiTheme="minorEastAsia"/>
              </w:rPr>
              <w:t>WebSocket</w:t>
            </w:r>
            <w:r w:rsidRPr="00480AEC">
              <w:rPr>
                <w:rFonts w:asciiTheme="minorEastAsia" w:eastAsiaTheme="minorEastAsia" w:hAnsiTheme="minorEastAsia" w:hint="eastAsia"/>
              </w:rPr>
              <w:t>协议：更强的实时性、</w:t>
            </w:r>
            <w:r w:rsidRPr="00480AEC">
              <w:rPr>
                <w:rFonts w:asciiTheme="minorEastAsia" w:eastAsiaTheme="minorEastAsia" w:hAnsiTheme="minorEastAsia"/>
              </w:rPr>
              <w:t>更短的通讯响应时延，</w:t>
            </w:r>
            <w:r w:rsidRPr="00480AEC">
              <w:rPr>
                <w:rFonts w:asciiTheme="minorEastAsia" w:eastAsiaTheme="minorEastAsia" w:hAnsiTheme="minorEastAsia" w:hint="eastAsia"/>
              </w:rPr>
              <w:t>极大</w:t>
            </w:r>
            <w:r w:rsidRPr="00480AEC">
              <w:rPr>
                <w:rFonts w:asciiTheme="minorEastAsia" w:eastAsiaTheme="minorEastAsia" w:hAnsiTheme="minorEastAsia" w:cs="宋体" w:hint="eastAsia"/>
              </w:rPr>
              <w:t>提高对话体</w:t>
            </w:r>
            <w:r w:rsidRPr="00480AEC">
              <w:rPr>
                <w:rFonts w:asciiTheme="minorEastAsia" w:eastAsiaTheme="minorEastAsia" w:hAnsiTheme="minorEastAsia"/>
              </w:rPr>
              <w:t>验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1A2A8B78" w14:textId="77777777" w:rsidR="00B23620" w:rsidRPr="000660BA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多种大模型支持：使用ChatGPT、Claude、Llama3、KimiAI四种大模型的API调用，用户制作机器人有更丰富的base model选择。</w:t>
            </w:r>
          </w:p>
          <w:p w14:paraId="3F39D670" w14:textId="6AF4B921" w:rsidR="000660BA" w:rsidRDefault="000660BA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Langchain4j框架：深度封装多种大模型接口，支持RAG（知识库）与工具调用。</w:t>
            </w:r>
          </w:p>
          <w:p w14:paraId="31863BAF" w14:textId="38AD1317" w:rsidR="000660BA" w:rsidRDefault="000660BA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工具调用：Docker容器化运行用户函数进行自定义函数的预测试，结合华为云FunctionGraph无服务接口实现调用用户自定义函数。</w:t>
            </w:r>
          </w:p>
          <w:p w14:paraId="6C5E472F" w14:textId="718C68CF" w:rsidR="000660BA" w:rsidRPr="000660BA" w:rsidRDefault="000660BA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多种类数据库：除使用Mysql外，还使用了</w:t>
            </w:r>
            <w:r w:rsidRPr="000660BA">
              <w:rPr>
                <w:rFonts w:asciiTheme="minorEastAsia" w:eastAsiaTheme="minorEastAsia" w:hAnsiTheme="minorEastAsia"/>
                <w:szCs w:val="21"/>
              </w:rPr>
              <w:t>PostgreSQL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存储向量数据。</w:t>
            </w:r>
          </w:p>
          <w:p w14:paraId="473EDD31" w14:textId="39A35CA7" w:rsidR="00B23620" w:rsidRPr="00B23620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Kubernetes</w:t>
            </w:r>
            <w:r w:rsidRPr="00B23620">
              <w:rPr>
                <w:rFonts w:asciiTheme="minorEastAsia" w:eastAsiaTheme="minorEastAsia" w:hAnsiTheme="minorEastAsia" w:hint="eastAsia"/>
              </w:rPr>
              <w:t>容器编排平台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Pr="00B23620">
              <w:rPr>
                <w:rFonts w:asciiTheme="minorEastAsia" w:eastAsiaTheme="minorEastAsia" w:hAnsiTheme="minorEastAsia" w:hint="eastAsia"/>
              </w:rPr>
              <w:t>自动化应用程序的部署、扩展和管理</w:t>
            </w:r>
            <w:r>
              <w:rPr>
                <w:rFonts w:asciiTheme="minorEastAsia" w:eastAsiaTheme="minorEastAsia" w:hAnsiTheme="minorEastAsia" w:hint="eastAsia"/>
              </w:rPr>
              <w:t>，实现负载均衡、自动重启、日志监测等功能。</w:t>
            </w:r>
          </w:p>
          <w:p w14:paraId="4EA03D6E" w14:textId="069A3917" w:rsidR="000660BA" w:rsidRDefault="000660BA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Nginx：前端统一访问Nginx代理的端口，微服务仅接受由Nginx转发的请求</w:t>
            </w:r>
            <w:r w:rsidR="00D7656D">
              <w:rPr>
                <w:rFonts w:asciiTheme="minorEastAsia" w:eastAsiaTheme="minorEastAsia" w:hAnsiTheme="minorEastAsia" w:hint="eastAsia"/>
                <w:szCs w:val="21"/>
              </w:rPr>
              <w:t>。在Nginx上进行鉴权操作。</w:t>
            </w:r>
          </w:p>
          <w:p w14:paraId="07DD136C" w14:textId="62C22F5F" w:rsidR="00B23620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Redis缓存：减少数据库查询次数，提升性能。</w:t>
            </w:r>
          </w:p>
          <w:p w14:paraId="09D127D1" w14:textId="39228AAF" w:rsidR="00B23620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Kafka消息队列：实现微服务之间的高效通信。</w:t>
            </w:r>
          </w:p>
          <w:p w14:paraId="5B5A9543" w14:textId="3A63D830" w:rsidR="000660BA" w:rsidRPr="000660BA" w:rsidRDefault="000660BA" w:rsidP="000660BA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测试：前端测试采用Jest框架，后端测试采用Junit，性能测试采用Jmeter，端到端测试采用Cypress。全面测试确保系统可用性。</w:t>
            </w:r>
          </w:p>
          <w:p w14:paraId="2B384598" w14:textId="77777777" w:rsidR="00B23620" w:rsidRPr="00480AEC" w:rsidRDefault="00B23620" w:rsidP="00B23620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</w:rPr>
            </w:pPr>
            <w:r w:rsidRPr="00480AEC">
              <w:rPr>
                <w:rFonts w:asciiTheme="minorEastAsia" w:eastAsiaTheme="minorEastAsia" w:hAnsiTheme="minorEastAsia" w:hint="eastAsia"/>
              </w:rPr>
              <w:t>MUI组件库：灵活度更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高</w:t>
            </w:r>
            <w:r w:rsidRPr="00480AEC">
              <w:rPr>
                <w:rFonts w:asciiTheme="minorEastAsia" w:eastAsiaTheme="minorEastAsia" w:hAnsiTheme="minorEastAsia" w:cs="宋体" w:hint="eastAsia"/>
              </w:rPr>
              <w:t>、更</w:t>
            </w:r>
            <w:r w:rsidRPr="00480AEC">
              <w:rPr>
                <w:rFonts w:asciiTheme="minorEastAsia" w:eastAsiaTheme="minorEastAsia" w:hAnsiTheme="minorEastAsia" w:hint="eastAsia"/>
              </w:rPr>
              <w:t>美观的前端组件库，满</w:t>
            </w:r>
            <w:r w:rsidRPr="00480AEC">
              <w:rPr>
                <w:rFonts w:asciiTheme="minorEastAsia" w:eastAsiaTheme="minorEastAsia" w:hAnsiTheme="minorEastAsia" w:cs="微软雅黑" w:hint="eastAsia"/>
              </w:rPr>
              <w:t>足</w:t>
            </w:r>
            <w:r w:rsidRPr="00480AEC">
              <w:rPr>
                <w:rFonts w:asciiTheme="minorEastAsia" w:eastAsiaTheme="minorEastAsia" w:hAnsiTheme="minorEastAsia" w:cs="宋体" w:hint="eastAsia"/>
              </w:rPr>
              <w:t>各</w:t>
            </w:r>
            <w:r w:rsidRPr="00480AEC">
              <w:rPr>
                <w:rFonts w:asciiTheme="minorEastAsia" w:eastAsiaTheme="minorEastAsia" w:hAnsiTheme="minorEastAsia" w:hint="eastAsia"/>
              </w:rPr>
              <w:t>种设计需求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4C19D3EA" w14:textId="54ABAE9A" w:rsidR="00560696" w:rsidRPr="00B23620" w:rsidRDefault="00B23620" w:rsidP="006265D9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480AEC">
              <w:rPr>
                <w:rFonts w:asciiTheme="minorEastAsia" w:eastAsiaTheme="minorEastAsia" w:hAnsiTheme="minorEastAsia" w:hint="eastAsia"/>
              </w:rPr>
              <w:t>多语言切换：</w:t>
            </w:r>
            <w:r w:rsidRPr="00480AEC">
              <w:rPr>
                <w:rFonts w:asciiTheme="minorEastAsia" w:eastAsiaTheme="minorEastAsia" w:hAnsiTheme="minorEastAsia"/>
              </w:rPr>
              <w:t>充分考虑</w:t>
            </w:r>
            <w:r w:rsidRPr="00480AEC">
              <w:rPr>
                <w:rFonts w:asciiTheme="minorEastAsia" w:eastAsiaTheme="minorEastAsia" w:hAnsiTheme="minorEastAsia" w:hint="eastAsia"/>
              </w:rPr>
              <w:t>不同用户</w:t>
            </w:r>
            <w:r w:rsidRPr="00480AEC">
              <w:rPr>
                <w:rFonts w:asciiTheme="minorEastAsia" w:eastAsiaTheme="minorEastAsia" w:hAnsiTheme="minorEastAsia" w:cs="宋体" w:hint="eastAsia"/>
              </w:rPr>
              <w:t>的使用偏好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6CFDE778" w14:textId="77777777" w:rsidR="00B23620" w:rsidRPr="00B23620" w:rsidRDefault="00B23620" w:rsidP="00B23620">
            <w:pPr>
              <w:pStyle w:val="a8"/>
              <w:adjustRightInd w:val="0"/>
              <w:snapToGrid w:val="0"/>
              <w:spacing w:line="460" w:lineRule="atLeast"/>
              <w:ind w:left="440" w:firstLineChars="0" w:firstLine="0"/>
              <w:rPr>
                <w:rFonts w:asciiTheme="minorEastAsia" w:eastAsiaTheme="minorEastAsia" w:hAnsiTheme="minorEastAsia" w:hint="eastAsia"/>
                <w:szCs w:val="21"/>
              </w:rPr>
            </w:pPr>
          </w:p>
          <w:p w14:paraId="54343C76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72E325B4" w14:textId="2895B6B2" w:rsidR="00582955" w:rsidRDefault="002C0397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单元测试、</w:t>
            </w:r>
            <w:r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Pr="006265D9">
              <w:rPr>
                <w:rFonts w:hint="eastAsia"/>
                <w:szCs w:val="21"/>
              </w:rPr>
              <w:t>兼</w:t>
            </w:r>
            <w:r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测试和易用性测试全部进行。测试结果符合预期。</w:t>
            </w:r>
          </w:p>
          <w:p w14:paraId="660FF6A1" w14:textId="77777777" w:rsidR="00B23620" w:rsidRPr="00560696" w:rsidRDefault="00B236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F2A51B8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0AEE0264" w14:textId="1210C657" w:rsidR="009667D6" w:rsidRDefault="002C0397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Copilot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ChatGPT</w:t>
            </w:r>
            <w:r>
              <w:rPr>
                <w:rFonts w:hint="eastAsia"/>
                <w:szCs w:val="21"/>
              </w:rPr>
              <w:t>等大模型，辅助了开发的架构、编码与调试、测试、计划与报告阶段。大模型能起到拓展解决问题的思路、缩短编码时间的作用，对开发生产率约有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的提升。</w:t>
            </w:r>
          </w:p>
          <w:p w14:paraId="45EE2F30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B306D0E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B8AF69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7939576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AFB4B0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E70A4B0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70BD577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55E43F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4C7C2E2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870F2A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AD21C9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FC7289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0D52EAF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5B92851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8D8B4D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B1E04A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AF3B78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69641E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C0AFDB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256AB5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3FEF9D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820A20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DBB246" w14:textId="77777777" w:rsidR="00D7656D" w:rsidRDefault="00D7656D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67DE772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480800B7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B3A5628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15FEE4C7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2C0397" w:rsidRPr="00560696" w14:paraId="439EFD42" w14:textId="77777777" w:rsidTr="00C27DC7">
              <w:trPr>
                <w:jc w:val="center"/>
              </w:trPr>
              <w:tc>
                <w:tcPr>
                  <w:tcW w:w="1450" w:type="dxa"/>
                </w:tcPr>
                <w:p w14:paraId="3E86BDA0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5225661C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FCB28D8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2FEADD28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0331694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22F61DCF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6E25335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2C0397" w:rsidRPr="00560696" w14:paraId="51B4C536" w14:textId="77777777" w:rsidTr="00C27DC7">
              <w:trPr>
                <w:jc w:val="center"/>
              </w:trPr>
              <w:tc>
                <w:tcPr>
                  <w:tcW w:w="1450" w:type="dxa"/>
                </w:tcPr>
                <w:p w14:paraId="4566A11F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陈启炜</w:t>
                  </w:r>
                </w:p>
              </w:tc>
              <w:tc>
                <w:tcPr>
                  <w:tcW w:w="984" w:type="dxa"/>
                </w:tcPr>
                <w:p w14:paraId="0D3FFB6E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6A9D6447" w14:textId="68110F3B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31CF646" w14:textId="61CB1857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920A648" w14:textId="6D22ED8C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7498039A" w14:textId="2BAD99B1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06CF1712" w14:textId="77777777" w:rsidR="002C0397" w:rsidRPr="00850A8E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b/>
                      <w:bCs/>
                      <w:color w:val="000000" w:themeColor="text1"/>
                      <w:szCs w:val="21"/>
                    </w:rPr>
                  </w:pPr>
                  <w:r w:rsidRPr="00850A8E">
                    <w:rPr>
                      <w:rFonts w:hint="eastAsia"/>
                      <w:b/>
                      <w:bCs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2C0397" w:rsidRPr="00560696" w14:paraId="3E49CC9E" w14:textId="77777777" w:rsidTr="00C27DC7">
              <w:trPr>
                <w:jc w:val="center"/>
              </w:trPr>
              <w:tc>
                <w:tcPr>
                  <w:tcW w:w="1450" w:type="dxa"/>
                </w:tcPr>
                <w:p w14:paraId="1EFE80E3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黄峻涛</w:t>
                  </w:r>
                </w:p>
              </w:tc>
              <w:tc>
                <w:tcPr>
                  <w:tcW w:w="984" w:type="dxa"/>
                </w:tcPr>
                <w:p w14:paraId="24A336E5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247DAC09" w14:textId="21D31F22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43D9BA2" w14:textId="66A2586B" w:rsidR="002C0397" w:rsidRPr="00560696" w:rsidRDefault="00DC53B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A883878" w14:textId="5ADCF908" w:rsidR="002C0397" w:rsidRPr="00560696" w:rsidRDefault="00DC53B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66EB2A49" w14:textId="2431D842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66C2126D" w14:textId="77777777" w:rsidR="002C0397" w:rsidRPr="00850A8E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b/>
                      <w:bCs/>
                      <w:color w:val="000000" w:themeColor="text1"/>
                      <w:szCs w:val="21"/>
                    </w:rPr>
                  </w:pPr>
                  <w:r w:rsidRPr="00850A8E">
                    <w:rPr>
                      <w:rFonts w:hint="eastAsia"/>
                      <w:b/>
                      <w:bCs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2C0397" w:rsidRPr="00560696" w14:paraId="33B4B01B" w14:textId="77777777" w:rsidTr="00C27DC7">
              <w:trPr>
                <w:jc w:val="center"/>
              </w:trPr>
              <w:tc>
                <w:tcPr>
                  <w:tcW w:w="1450" w:type="dxa"/>
                </w:tcPr>
                <w:p w14:paraId="303BAE41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韦东良</w:t>
                  </w:r>
                </w:p>
              </w:tc>
              <w:tc>
                <w:tcPr>
                  <w:tcW w:w="984" w:type="dxa"/>
                </w:tcPr>
                <w:p w14:paraId="7C98B9D1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0A1D8EB3" w14:textId="2C6EA5C8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AF8219A" w14:textId="428AEF6E" w:rsidR="002C0397" w:rsidRPr="00560696" w:rsidRDefault="00DC53B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0C2DC9BF" w14:textId="4A34AD78" w:rsidR="002C0397" w:rsidRPr="00560696" w:rsidRDefault="00DC53B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3A14BB9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8" w:type="dxa"/>
                </w:tcPr>
                <w:p w14:paraId="6DE2DFE8" w14:textId="77777777" w:rsidR="002C0397" w:rsidRPr="00850A8E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b/>
                      <w:bCs/>
                      <w:color w:val="000000" w:themeColor="text1"/>
                      <w:szCs w:val="21"/>
                    </w:rPr>
                  </w:pPr>
                  <w:r w:rsidRPr="00850A8E">
                    <w:rPr>
                      <w:rFonts w:hint="eastAsia"/>
                      <w:b/>
                      <w:bCs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2C0397" w:rsidRPr="00560696" w14:paraId="73007568" w14:textId="77777777" w:rsidTr="00C27DC7">
              <w:trPr>
                <w:jc w:val="center"/>
              </w:trPr>
              <w:tc>
                <w:tcPr>
                  <w:tcW w:w="1450" w:type="dxa"/>
                </w:tcPr>
                <w:p w14:paraId="35D4DA25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叶懿芯</w:t>
                  </w:r>
                </w:p>
              </w:tc>
              <w:tc>
                <w:tcPr>
                  <w:tcW w:w="984" w:type="dxa"/>
                </w:tcPr>
                <w:p w14:paraId="41C18B38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3906ABA6" w14:textId="3E9D9574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FF3E402" w14:textId="1D37E008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5A7EFF5C" w14:textId="77777777" w:rsidR="002C0397" w:rsidRPr="00560696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55175612" w14:textId="522E9C64" w:rsidR="002C0397" w:rsidRPr="00560696" w:rsidRDefault="007E5513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2C0397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7B4DCEB8" w14:textId="77777777" w:rsidR="002C0397" w:rsidRPr="00850A8E" w:rsidRDefault="002C0397" w:rsidP="002C039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b/>
                      <w:bCs/>
                      <w:color w:val="000000" w:themeColor="text1"/>
                      <w:szCs w:val="21"/>
                    </w:rPr>
                  </w:pPr>
                  <w:r w:rsidRPr="00850A8E">
                    <w:rPr>
                      <w:rFonts w:hint="eastAsia"/>
                      <w:b/>
                      <w:bCs/>
                      <w:color w:val="000000" w:themeColor="text1"/>
                      <w:szCs w:val="21"/>
                    </w:rPr>
                    <w:t>25%</w:t>
                  </w:r>
                </w:p>
              </w:tc>
            </w:tr>
          </w:tbl>
          <w:p w14:paraId="1569C6DE" w14:textId="77777777" w:rsidR="007E7B7B" w:rsidRPr="00FB2B9D" w:rsidRDefault="007E7B7B" w:rsidP="002C0397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</w:tbl>
    <w:p w14:paraId="6E9B6D9F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8F316A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BC969F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57284ECB" w14:textId="77777777" w:rsidTr="00582955">
        <w:trPr>
          <w:cantSplit/>
        </w:trPr>
        <w:tc>
          <w:tcPr>
            <w:tcW w:w="5883" w:type="dxa"/>
          </w:tcPr>
          <w:p w14:paraId="00B8CA0E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C2C3634" w14:textId="6F5DD23F" w:rsidR="00582955" w:rsidRPr="00582955" w:rsidRDefault="002E749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11084</w:t>
            </w:r>
          </w:p>
        </w:tc>
      </w:tr>
      <w:tr w:rsidR="008C214A" w:rsidRPr="008C214A" w14:paraId="3D4D5B2B" w14:textId="77777777" w:rsidTr="00582955">
        <w:trPr>
          <w:cantSplit/>
        </w:trPr>
        <w:tc>
          <w:tcPr>
            <w:tcW w:w="5883" w:type="dxa"/>
          </w:tcPr>
          <w:p w14:paraId="4063A840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A3A654F" w14:textId="4FA9E9EB" w:rsidR="008C214A" w:rsidRPr="00582955" w:rsidRDefault="002E749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18614</w:t>
            </w:r>
          </w:p>
        </w:tc>
      </w:tr>
    </w:tbl>
    <w:p w14:paraId="5BAF67CC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414B5210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732DDB84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7783570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25E4E" w14:textId="691C2EE8" w:rsidR="002C0397" w:rsidRDefault="002C0397" w:rsidP="002C0397">
            <w:pPr>
              <w:pStyle w:val="a8"/>
              <w:numPr>
                <w:ilvl w:val="0"/>
                <w:numId w:val="21"/>
              </w:numPr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遭遇验收提前的进度风险，及时进行调整。舍弃部分优先级较低的需求，优先确保高优先级任务。</w:t>
            </w:r>
          </w:p>
          <w:p w14:paraId="59207992" w14:textId="58877C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spacing w:line="460" w:lineRule="atLeast"/>
              <w:ind w:left="442" w:firstLineChars="0" w:hanging="442"/>
              <w:rPr>
                <w:szCs w:val="21"/>
              </w:rPr>
            </w:pPr>
            <w:r>
              <w:rPr>
                <w:rFonts w:hint="eastAsia"/>
                <w:szCs w:val="21"/>
              </w:rPr>
              <w:t>进行多种形式的测试，确保产品的稳定性与性能。</w:t>
            </w:r>
          </w:p>
          <w:p w14:paraId="56EC1F80" w14:textId="777777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参考已有的设计和功能、利用现有的组件库，可以减少重复开发工作，提高效率。</w:t>
            </w:r>
          </w:p>
          <w:p w14:paraId="3B815827" w14:textId="777777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后端开发过程中问题和变更是正常现象，需要灵活应对并及时迭代返工，以确保后端应用符合预期功能和效果。</w:t>
            </w:r>
          </w:p>
          <w:p w14:paraId="6C1FA429" w14:textId="777777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遵循良好的</w:t>
            </w:r>
            <w:r w:rsidRPr="002C0397">
              <w:rPr>
                <w:rFonts w:hint="eastAsia"/>
                <w:szCs w:val="21"/>
              </w:rPr>
              <w:t>Git</w:t>
            </w:r>
            <w:r w:rsidRPr="002C0397">
              <w:rPr>
                <w:rFonts w:hint="eastAsia"/>
                <w:szCs w:val="21"/>
              </w:rPr>
              <w:t>分支管理流程，确保团队协作顺畅，代码版本控制清晰可控。</w:t>
            </w:r>
          </w:p>
          <w:p w14:paraId="14E9AA7D" w14:textId="777777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必须及时进行代码评审，采用自动化代码质量检查工具，提高代码的可读性和可维护性。</w:t>
            </w:r>
          </w:p>
          <w:p w14:paraId="633E3EF8" w14:textId="77777777" w:rsidR="002C0397" w:rsidRPr="002C0397" w:rsidRDefault="002C0397" w:rsidP="002C0397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left="442" w:firstLineChars="0" w:hanging="442"/>
              <w:rPr>
                <w:szCs w:val="21"/>
              </w:rPr>
            </w:pPr>
            <w:r w:rsidRPr="002C0397">
              <w:rPr>
                <w:rFonts w:hint="eastAsia"/>
                <w:szCs w:val="21"/>
              </w:rPr>
              <w:t>组员之间的协调沟通至关重要，定期开会交流进展、解决问题，建立团队合作氛围。</w:t>
            </w:r>
          </w:p>
          <w:p w14:paraId="748A6C17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D61AEB4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9A6E1E1" w14:textId="77777777" w:rsidR="00560696" w:rsidRDefault="00560696" w:rsidP="008C214A"/>
    <w:p w14:paraId="22344690" w14:textId="5F8A56E9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2C0397">
        <w:rPr>
          <w:rFonts w:hint="eastAsia"/>
          <w:color w:val="000000" w:themeColor="text1"/>
          <w:szCs w:val="21"/>
        </w:rPr>
        <w:t>陈启炜，黄峻涛，韦东良，叶懿芯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3AD64" w14:textId="77777777" w:rsidR="001B5FD9" w:rsidRDefault="001B5FD9" w:rsidP="004B14A3">
      <w:r>
        <w:separator/>
      </w:r>
    </w:p>
  </w:endnote>
  <w:endnote w:type="continuationSeparator" w:id="0">
    <w:p w14:paraId="2005452B" w14:textId="77777777" w:rsidR="001B5FD9" w:rsidRDefault="001B5FD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D94FA" w14:textId="77777777" w:rsidR="001B5FD9" w:rsidRDefault="001B5FD9" w:rsidP="004B14A3">
      <w:r>
        <w:separator/>
      </w:r>
    </w:p>
  </w:footnote>
  <w:footnote w:type="continuationSeparator" w:id="0">
    <w:p w14:paraId="5DF628DD" w14:textId="77777777" w:rsidR="001B5FD9" w:rsidRDefault="001B5FD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7688"/>
    <w:multiLevelType w:val="hybridMultilevel"/>
    <w:tmpl w:val="184EE8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166E9"/>
    <w:multiLevelType w:val="hybridMultilevel"/>
    <w:tmpl w:val="5600B658"/>
    <w:lvl w:ilvl="0" w:tplc="F66E6D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20129AA"/>
    <w:multiLevelType w:val="hybridMultilevel"/>
    <w:tmpl w:val="11F442A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FDC8EEA"/>
    <w:multiLevelType w:val="singleLevel"/>
    <w:tmpl w:val="CC1A9524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20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7287796">
    <w:abstractNumId w:val="0"/>
  </w:num>
  <w:num w:numId="2" w16cid:durableId="1750498333">
    <w:abstractNumId w:val="22"/>
  </w:num>
  <w:num w:numId="3" w16cid:durableId="1899247424">
    <w:abstractNumId w:val="17"/>
  </w:num>
  <w:num w:numId="4" w16cid:durableId="1411586682">
    <w:abstractNumId w:val="7"/>
  </w:num>
  <w:num w:numId="5" w16cid:durableId="41292616">
    <w:abstractNumId w:val="5"/>
  </w:num>
  <w:num w:numId="6" w16cid:durableId="1758861875">
    <w:abstractNumId w:val="15"/>
  </w:num>
  <w:num w:numId="7" w16cid:durableId="1598715398">
    <w:abstractNumId w:val="21"/>
  </w:num>
  <w:num w:numId="8" w16cid:durableId="647131306">
    <w:abstractNumId w:val="6"/>
  </w:num>
  <w:num w:numId="9" w16cid:durableId="1726294901">
    <w:abstractNumId w:val="2"/>
  </w:num>
  <w:num w:numId="10" w16cid:durableId="892934105">
    <w:abstractNumId w:val="16"/>
  </w:num>
  <w:num w:numId="11" w16cid:durableId="1888909959">
    <w:abstractNumId w:val="20"/>
  </w:num>
  <w:num w:numId="12" w16cid:durableId="1521776460">
    <w:abstractNumId w:val="18"/>
  </w:num>
  <w:num w:numId="13" w16cid:durableId="716465869">
    <w:abstractNumId w:val="11"/>
  </w:num>
  <w:num w:numId="14" w16cid:durableId="1910723489">
    <w:abstractNumId w:val="14"/>
  </w:num>
  <w:num w:numId="15" w16cid:durableId="1331641259">
    <w:abstractNumId w:val="9"/>
  </w:num>
  <w:num w:numId="16" w16cid:durableId="839084499">
    <w:abstractNumId w:val="1"/>
  </w:num>
  <w:num w:numId="17" w16cid:durableId="498664978">
    <w:abstractNumId w:val="3"/>
  </w:num>
  <w:num w:numId="18" w16cid:durableId="58721373">
    <w:abstractNumId w:val="10"/>
  </w:num>
  <w:num w:numId="19" w16cid:durableId="1658150768">
    <w:abstractNumId w:val="12"/>
  </w:num>
  <w:num w:numId="20" w16cid:durableId="792603297">
    <w:abstractNumId w:val="19"/>
  </w:num>
  <w:num w:numId="21" w16cid:durableId="1903561505">
    <w:abstractNumId w:val="4"/>
  </w:num>
  <w:num w:numId="22" w16cid:durableId="588709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26549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660BA"/>
    <w:rsid w:val="00086B26"/>
    <w:rsid w:val="000B62BA"/>
    <w:rsid w:val="000E6E61"/>
    <w:rsid w:val="000F2567"/>
    <w:rsid w:val="00141DB7"/>
    <w:rsid w:val="001A0A8C"/>
    <w:rsid w:val="001B5FD9"/>
    <w:rsid w:val="001C0B35"/>
    <w:rsid w:val="0021315C"/>
    <w:rsid w:val="00213715"/>
    <w:rsid w:val="002313C9"/>
    <w:rsid w:val="002B7CAA"/>
    <w:rsid w:val="002C0397"/>
    <w:rsid w:val="002E392C"/>
    <w:rsid w:val="002E749E"/>
    <w:rsid w:val="00333F36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A1E9E"/>
    <w:rsid w:val="006B659F"/>
    <w:rsid w:val="006C05F4"/>
    <w:rsid w:val="006D710E"/>
    <w:rsid w:val="00741A6E"/>
    <w:rsid w:val="0078028D"/>
    <w:rsid w:val="00797025"/>
    <w:rsid w:val="007E5513"/>
    <w:rsid w:val="007E7B7B"/>
    <w:rsid w:val="007F221A"/>
    <w:rsid w:val="00826C78"/>
    <w:rsid w:val="00850A8E"/>
    <w:rsid w:val="008819CF"/>
    <w:rsid w:val="008827E7"/>
    <w:rsid w:val="008C214A"/>
    <w:rsid w:val="008D36D5"/>
    <w:rsid w:val="00955D2E"/>
    <w:rsid w:val="009667D6"/>
    <w:rsid w:val="00972DA3"/>
    <w:rsid w:val="009B7A4A"/>
    <w:rsid w:val="00AE6595"/>
    <w:rsid w:val="00B056A3"/>
    <w:rsid w:val="00B23620"/>
    <w:rsid w:val="00B46AE3"/>
    <w:rsid w:val="00B672BA"/>
    <w:rsid w:val="00BD4912"/>
    <w:rsid w:val="00D7656D"/>
    <w:rsid w:val="00DC53B3"/>
    <w:rsid w:val="00DD4EFB"/>
    <w:rsid w:val="00E10D88"/>
    <w:rsid w:val="00E71C29"/>
    <w:rsid w:val="00E75C5B"/>
    <w:rsid w:val="00EA385C"/>
    <w:rsid w:val="00EA72C9"/>
    <w:rsid w:val="00EC23B3"/>
    <w:rsid w:val="00FB218E"/>
    <w:rsid w:val="00FB2B9D"/>
    <w:rsid w:val="00FB75E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3A4A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C0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243</Words>
  <Characters>1391</Characters>
  <Application>Microsoft Office Word</Application>
  <DocSecurity>0</DocSecurity>
  <Lines>11</Lines>
  <Paragraphs>3</Paragraphs>
  <ScaleCrop>false</ScaleCrop>
  <Company>ecust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东良 韦</cp:lastModifiedBy>
  <cp:revision>15</cp:revision>
  <dcterms:created xsi:type="dcterms:W3CDTF">2020-09-03T11:04:00Z</dcterms:created>
  <dcterms:modified xsi:type="dcterms:W3CDTF">2024-08-08T11:25:00Z</dcterms:modified>
</cp:coreProperties>
</file>