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5039474</wp:posOffset>
            </wp:positionH>
            <wp:positionV relativeFrom="paragraph">
              <wp:posOffset>-9104</wp:posOffset>
            </wp:positionV>
            <wp:extent cx="1080655" cy="1080655"/>
            <wp:effectExtent b="0" l="0" r="0" t="0"/>
            <wp:wrapNone/>
            <wp:docPr id="14738382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655" cy="1080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7" w:rightFromText="187" w:topFromText="0" w:bottomFromText="0" w:vertAnchor="page" w:horzAnchor="margin" w:tblpXSpec="center" w:tblpY="2881"/>
        <w:tblW w:w="7698.0" w:type="dxa"/>
        <w:jc w:val="left"/>
        <w:tblBorders>
          <w:left w:color="156082" w:space="0" w:sz="12" w:val="single"/>
        </w:tblBorders>
        <w:tblLayout w:type="fixed"/>
        <w:tblLook w:val="0400"/>
      </w:tblPr>
      <w:tblGrid>
        <w:gridCol w:w="7698"/>
        <w:tblGridChange w:id="0">
          <w:tblGrid>
            <w:gridCol w:w="7698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UniProgrammes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  <w:rtl w:val="0"/>
              </w:rPr>
              <w:t xml:space="preserve">High-Level Overview of the Requirements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 #0 – 13/10/2024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15608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-807</wp:posOffset>
            </wp:positionH>
            <wp:positionV relativeFrom="paragraph">
              <wp:posOffset>5896</wp:posOffset>
            </wp:positionV>
            <wp:extent cx="1008380" cy="640715"/>
            <wp:effectExtent b="0" l="0" r="0" t="0"/>
            <wp:wrapNone/>
            <wp:docPr id="14738382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640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Functionality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Analysis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Graphical Representation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Validation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 Tree 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Management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 Tools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Integration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Processing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validation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Experience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Reliability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 Considerations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Fredrik Ekstrand, Jonatan Tidare, MDU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Develop an interface for automatic collection and graphical representation of course and programme information to assist in planning and reorganizing university programmes.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Core Functionality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collect course and programme information from university websites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and set the following attributes for each course: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Course-specific information (credits, educational level, course description, etc.)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requirements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area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outcomes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learning outcomes for all courses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filtering of courses by categories such as "group work" or "report writing"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text interpretation of learning outcomes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check of the lesson schedule, to avoid overlapping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Graphical Representation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graphical descriptions of each programme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detailed information about courses and requirements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visual planning and reorganization of courses within a programme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Requirement Validation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course requirements are valid when reorganizing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progression of learning outcomes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programmes meet all requirements for intended degrees (bachelor, magister, master)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User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Programme Tree View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tree hierarchy of courses in a programme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highlighting of courses by main area (e.g., ELA or DVA)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highlighting of courses with specific learning outcomes (e.g., electronics, group work, report writing)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separation courses by period or year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Display the links between courses and the progression of requirements, showing which courses precede and follow others.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visual indicators (e.g., icons or colour) for critical prerequisites versus optional courses, helping users easily distinguish their importance within the programme structure.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class schedule for each period.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Highlighting the courses requiring a specific course.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Course Management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functionality to easily remove, replace, or add courses in the programme tree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update course requirements when changes are made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Highlight courses that do not meet requirements after changes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"drag-and-drop" functionality for rearranging courses within the programme tree, so users can recognize courses with immediate feedback on any requirement violations visually.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"undo" and "redo" functions for easy management of multiple changes made during programme reorganization.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Analysis Tools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features to answer questions such as: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this programme have a consistent progression in group work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students switch places and replace these courses, will students still acquire the specific requirements before each course starts?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consistency in the progression of group work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Validity of course requirements after reorganization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capabilities to interface with university websites and databases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data extraction and parsing mechanisms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algorithms for categorizing and analyzing learning outcomes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logic for validating course and programme requirements</w:t>
      </w:r>
    </w:p>
    <w:p w:rsidR="00000000" w:rsidDel="00000000" w:rsidP="00000000" w:rsidRDefault="00000000" w:rsidRPr="00000000" w14:paraId="00000065">
      <w:pPr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color w:val="0f4761"/>
          <w:sz w:val="28"/>
          <w:szCs w:val="28"/>
          <w:rtl w:val="0"/>
        </w:rPr>
        <w:t xml:space="preserve">Data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programme contains a consistent progression in group work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 if requirements are valid for each course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plan changing, detect if requirements are still valid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Automatically check the total credit allocation of a programme in real-time, ensuring that users do not exceed or fall short of required credits for a degree when making changes.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graphical engine to render programme trees and course hierarchies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interactive elements for course manipulation and highlighting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 intuitive and user-friendly interface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responsiveness and performance when handling large datasets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quick response times for data retrieval and analysis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rendering of complex program trees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system to handle multiple programmes and a large number of courses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modular design for easy updates and expansions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clear documentation for future maintenance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compatibility with various university data formats and structures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Intuitive, reactive, and easy interface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needed specific in-depth training to use the platform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in programme creation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in choosing courses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of displayed information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user access control and version tracking so that different users (such as professors, and administrators) can make changes, and all modifications are logged for transparency and rollback if needed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Future Considerations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Potential for integration with university management systems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Expansion to include more advanced analytics and reporting features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Possibility of adding collaborative features for programme planning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Devices Compatibility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Incorporate predictive analytics to suggest optimal course arrangements based on historical data on student success rate, and course difficulty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417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5147177</wp:posOffset>
          </wp:positionH>
          <wp:positionV relativeFrom="paragraph">
            <wp:posOffset>-70351</wp:posOffset>
          </wp:positionV>
          <wp:extent cx="972952" cy="972952"/>
          <wp:effectExtent b="0" l="0" r="0" t="0"/>
          <wp:wrapNone/>
          <wp:docPr id="14738382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2952" cy="9729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4389" cy="339654"/>
          <wp:effectExtent b="0" l="0" r="0" t="0"/>
          <wp:docPr id="147383826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4389" cy="3396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  <w:rsid w:val="00E520B3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4427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4427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4427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4427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4427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4427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4427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4427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4427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4427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rsid w:val="004427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4427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4427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44270D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44270D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44270D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44270D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44270D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4427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4427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4427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427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4427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44270D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44270D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44270D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4427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44270D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44270D"/>
    <w:rPr>
      <w:b w:val="1"/>
      <w:bCs w:val="1"/>
      <w:smallCaps w:val="1"/>
      <w:color w:val="0f4761" w:themeColor="accent1" w:themeShade="0000BF"/>
      <w:spacing w:val="5"/>
    </w:rPr>
  </w:style>
  <w:style w:type="paragraph" w:styleId="Nessunaspaziatura">
    <w:name w:val="No Spacing"/>
    <w:link w:val="NessunaspaziaturaCarattere"/>
    <w:uiPriority w:val="1"/>
    <w:qFormat w:val="1"/>
    <w:rsid w:val="0044270D"/>
    <w:pPr>
      <w:spacing w:after="0" w:line="240" w:lineRule="auto"/>
    </w:pPr>
    <w:rPr>
      <w:rFonts w:eastAsiaTheme="minorEastAsia"/>
      <w:kern w:val="0"/>
      <w:sz w:val="22"/>
      <w:szCs w:val="22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44270D"/>
    <w:rPr>
      <w:rFonts w:eastAsiaTheme="minorEastAsia"/>
      <w:kern w:val="0"/>
      <w:sz w:val="22"/>
      <w:szCs w:val="22"/>
      <w:lang w:eastAsia="it-IT"/>
    </w:r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44270D"/>
    <w:pPr>
      <w:spacing w:after="0" w:before="240" w:line="259" w:lineRule="auto"/>
      <w:outlineLvl w:val="9"/>
    </w:pPr>
    <w:rPr>
      <w:kern w:val="0"/>
      <w:sz w:val="32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 w:val="1"/>
    <w:rsid w:val="00E520B3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520B3"/>
  </w:style>
  <w:style w:type="paragraph" w:styleId="Pidipagina">
    <w:name w:val="footer"/>
    <w:basedOn w:val="Normale"/>
    <w:link w:val="PidipaginaCarattere"/>
    <w:uiPriority w:val="99"/>
    <w:unhideWhenUsed w:val="1"/>
    <w:rsid w:val="00E520B3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520B3"/>
  </w:style>
  <w:style w:type="paragraph" w:styleId="Sommario1">
    <w:name w:val="toc 1"/>
    <w:basedOn w:val="Normale"/>
    <w:next w:val="Normale"/>
    <w:autoRedefine w:val="1"/>
    <w:uiPriority w:val="39"/>
    <w:unhideWhenUsed w:val="1"/>
    <w:rsid w:val="009B6C1A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9B6C1A"/>
    <w:pPr>
      <w:spacing w:after="100"/>
      <w:ind w:left="240"/>
    </w:pPr>
  </w:style>
  <w:style w:type="paragraph" w:styleId="Sommario3">
    <w:name w:val="toc 3"/>
    <w:basedOn w:val="Normale"/>
    <w:next w:val="Normale"/>
    <w:autoRedefine w:val="1"/>
    <w:uiPriority w:val="39"/>
    <w:unhideWhenUsed w:val="1"/>
    <w:rsid w:val="009B6C1A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 w:val="1"/>
    <w:rsid w:val="009B6C1A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b47IMh/xLx1Cu0u0XxzRcGZV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aaHBLcXlIZnVLazVPSFdlSmk5SlpYeU96WVQ0Wkx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2024-10-13T17:18:00Z</dcterms:created>
  <dc:creator>CATALUFFI ANDREA</dc:creator>
</cp:coreProperties>
</file>