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02A46">
      <w:pPr>
        <w:spacing w:before="2800" w:after="0"/>
        <w:jc w:val="center"/>
        <w:rPr>
          <w:rFonts w:eastAsia="Arial" w:cs="Arial"/>
          <w:b/>
          <w:bCs/>
          <w:color w:val="auto"/>
          <w:sz w:val="72"/>
          <w:szCs w:val="72"/>
        </w:rPr>
      </w:pPr>
      <w:r>
        <w:rPr>
          <w:rFonts w:hint="default" w:eastAsia="Arial" w:cs="Arial"/>
          <w:b/>
          <w:bCs/>
          <w:color w:val="auto"/>
          <w:sz w:val="72"/>
          <w:szCs w:val="72"/>
          <w:lang w:val="en-US"/>
        </w:rPr>
        <w:drawing>
          <wp:inline distT="0" distB="0" distL="114300" distR="114300">
            <wp:extent cx="3439160" cy="3439160"/>
            <wp:effectExtent l="0" t="0" r="2540" b="2540"/>
            <wp:docPr id="1" name="Picture 1" descr="UniRus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Rush Logo"/>
                    <pic:cNvPicPr>
                      <a:picLocks noChangeAspect="1"/>
                    </pic:cNvPicPr>
                  </pic:nvPicPr>
                  <pic:blipFill>
                    <a:blip r:embed="rId5"/>
                    <a:stretch>
                      <a:fillRect/>
                    </a:stretch>
                  </pic:blipFill>
                  <pic:spPr>
                    <a:xfrm>
                      <a:off x="0" y="0"/>
                      <a:ext cx="3439160" cy="3439160"/>
                    </a:xfrm>
                    <a:prstGeom prst="rect">
                      <a:avLst/>
                    </a:prstGeom>
                  </pic:spPr>
                </pic:pic>
              </a:graphicData>
            </a:graphic>
          </wp:inline>
        </w:drawing>
      </w:r>
    </w:p>
    <w:p w14:paraId="327BD855">
      <w:pPr>
        <w:jc w:val="center"/>
        <w:rPr>
          <w:color w:val="auto"/>
        </w:rPr>
      </w:pPr>
      <w:r>
        <w:rPr>
          <w:rFonts w:eastAsia="Arial" w:cs="Arial"/>
          <w:b/>
          <w:bCs/>
          <w:color w:val="auto"/>
          <w:sz w:val="72"/>
          <w:szCs w:val="72"/>
        </w:rPr>
        <w:t>UniRush</w:t>
      </w:r>
    </w:p>
    <w:p w14:paraId="5F23F252">
      <w:pPr>
        <w:spacing w:before="80" w:after="0"/>
        <w:jc w:val="center"/>
        <w:rPr>
          <w:rFonts w:hint="default"/>
          <w:color w:val="auto"/>
          <w:lang w:val="en-US"/>
        </w:rPr>
      </w:pPr>
      <w:r>
        <w:rPr>
          <w:rFonts w:hint="default" w:cs="Arial"/>
          <w:color w:val="auto"/>
          <w:sz w:val="36"/>
          <w:szCs w:val="36"/>
          <w:lang w:val="en-US"/>
        </w:rPr>
        <w:t>Quick</w:t>
      </w:r>
      <w:r>
        <w:rPr>
          <w:rFonts w:eastAsia="Arial" w:cs="Arial"/>
          <w:color w:val="auto"/>
          <w:sz w:val="36"/>
          <w:szCs w:val="36"/>
        </w:rPr>
        <w:t xml:space="preserve"> </w:t>
      </w:r>
      <w:r>
        <w:rPr>
          <w:rFonts w:hint="default" w:cs="Arial"/>
          <w:color w:val="auto"/>
          <w:sz w:val="36"/>
          <w:szCs w:val="36"/>
          <w:lang w:val="en-US"/>
        </w:rPr>
        <w:t>Safe</w:t>
      </w:r>
      <w:r>
        <w:rPr>
          <w:rFonts w:eastAsia="Arial" w:cs="Arial"/>
          <w:color w:val="auto"/>
          <w:sz w:val="36"/>
          <w:szCs w:val="36"/>
        </w:rPr>
        <w:t xml:space="preserve"> </w:t>
      </w:r>
      <w:r>
        <w:rPr>
          <w:rFonts w:hint="default" w:cs="Arial"/>
          <w:color w:val="auto"/>
          <w:sz w:val="36"/>
          <w:szCs w:val="36"/>
          <w:lang w:val="en-US"/>
        </w:rPr>
        <w:t>Convinient</w:t>
      </w:r>
    </w:p>
    <w:p w14:paraId="1FE99D97">
      <w:pPr>
        <w:spacing w:before="200" w:after="0"/>
        <w:rPr>
          <w:color w:val="auto"/>
        </w:rPr>
      </w:pPr>
    </w:p>
    <w:p w14:paraId="06F50004">
      <w:pPr>
        <w:pBdr>
          <w:top w:val="single" w:color="2E86AB" w:sz="6" w:space="0"/>
          <w:bottom w:val="single" w:color="2E86AB" w:sz="6" w:space="0"/>
        </w:pBdr>
        <w:spacing w:before="100" w:after="100"/>
        <w:jc w:val="center"/>
        <w:rPr>
          <w:color w:val="auto"/>
        </w:rPr>
      </w:pPr>
      <w:r>
        <w:rPr>
          <w:rFonts w:eastAsia="Arial" w:cs="Arial"/>
          <w:i/>
          <w:iCs/>
          <w:color w:val="auto"/>
          <w:sz w:val="28"/>
          <w:szCs w:val="28"/>
        </w:rPr>
        <w:t>Complete App Flow, Operations &amp; Policies Guide</w:t>
      </w:r>
    </w:p>
    <w:p w14:paraId="7E0C7BAF">
      <w:pPr>
        <w:spacing w:before="200" w:after="0"/>
        <w:rPr>
          <w:color w:val="auto"/>
        </w:rPr>
      </w:pPr>
    </w:p>
    <w:p w14:paraId="27E888D8">
      <w:pPr>
        <w:jc w:val="center"/>
        <w:rPr>
          <w:color w:val="auto"/>
        </w:rPr>
      </w:pPr>
      <w:r>
        <w:rPr>
          <w:rFonts w:eastAsia="Arial" w:cs="Arial"/>
          <w:color w:val="auto"/>
          <w:sz w:val="24"/>
          <w:szCs w:val="24"/>
        </w:rPr>
        <w:t>For: Clients · Sellers · Boda Riders · Car Owners · Student Agents</w:t>
      </w:r>
    </w:p>
    <w:p w14:paraId="326D4188">
      <w:pPr>
        <w:spacing w:before="200" w:after="0"/>
        <w:rPr>
          <w:color w:val="auto"/>
        </w:rPr>
      </w:pPr>
    </w:p>
    <w:p w14:paraId="1B9836F6">
      <w:pPr>
        <w:jc w:val="center"/>
        <w:rPr>
          <w:color w:val="auto"/>
        </w:rPr>
      </w:pPr>
      <w:r>
        <w:rPr>
          <w:rFonts w:eastAsia="Arial" w:cs="Arial"/>
          <w:color w:val="auto"/>
          <w:sz w:val="20"/>
          <w:szCs w:val="20"/>
        </w:rPr>
        <w:t>June 2026  —  Version 2.0  —  Confidential Draft</w:t>
      </w:r>
    </w:p>
    <w:p w14:paraId="63A20BAD">
      <w:pPr>
        <w:rPr>
          <w:color w:val="auto"/>
        </w:rPr>
      </w:pPr>
      <w:r>
        <w:rPr>
          <w:color w:val="auto"/>
        </w:rPr>
        <w:br w:type="page"/>
      </w:r>
    </w:p>
    <w:p w14:paraId="05B2617F">
      <w:pPr>
        <w:pStyle w:val="2"/>
        <w:pBdr>
          <w:bottom w:val="single" w:color="2E86AB" w:sz="6" w:space="4"/>
        </w:pBdr>
        <w:spacing w:before="0" w:after="200"/>
        <w:rPr>
          <w:color w:val="auto"/>
        </w:rPr>
      </w:pPr>
      <w:r>
        <w:rPr>
          <w:rFonts w:ascii="Arial" w:hAnsi="Arial" w:eastAsia="Arial" w:cs="Arial"/>
          <w:b/>
          <w:bCs/>
          <w:color w:val="auto"/>
          <w:sz w:val="32"/>
          <w:szCs w:val="32"/>
        </w:rPr>
        <w:t>1. Platform Overview</w:t>
      </w:r>
    </w:p>
    <w:p w14:paraId="1DE9F60D">
      <w:pPr>
        <w:spacing w:before="60" w:after="60"/>
        <w:jc w:val="both"/>
        <w:rPr>
          <w:color w:val="auto"/>
        </w:rPr>
      </w:pPr>
      <w:r>
        <w:rPr>
          <w:rFonts w:eastAsia="Arial" w:cs="Arial"/>
          <w:color w:val="auto"/>
          <w:sz w:val="22"/>
          <w:szCs w:val="22"/>
        </w:rPr>
        <w:t>UniRush is a university-focused delivery and transport platform operating within and around campuses in Uganda. It connects students (clients) with local sellers and transport agents to fulfill orders for food, clothing, household goods, and transportation services.</w:t>
      </w:r>
    </w:p>
    <w:p w14:paraId="33D01A60">
      <w:pPr>
        <w:spacing w:before="80" w:after="0"/>
        <w:rPr>
          <w:color w:val="auto"/>
        </w:rPr>
      </w:pPr>
    </w:p>
    <w:p w14:paraId="574A4E08">
      <w:pPr>
        <w:spacing w:before="60" w:after="60"/>
        <w:jc w:val="both"/>
        <w:rPr>
          <w:color w:val="auto"/>
        </w:rPr>
      </w:pPr>
      <w:r>
        <w:rPr>
          <w:rFonts w:eastAsia="Arial" w:cs="Arial"/>
          <w:i/>
          <w:iCs/>
          <w:color w:val="auto"/>
          <w:sz w:val="22"/>
          <w:szCs w:val="22"/>
        </w:rPr>
        <w:t>UniRush recognises that many students own motorcycles or cars and can serve as transport agents alongside their studies. The platform therefore supports dual roles: a student can be both a Client and a Boda Rider or Car Owner on the same account, switching between roles from a single login.</w:t>
      </w:r>
    </w:p>
    <w:p w14:paraId="40983794">
      <w:pPr>
        <w:spacing w:before="80" w:after="0"/>
        <w:rPr>
          <w:color w:val="auto"/>
        </w:rPr>
      </w:pPr>
    </w:p>
    <w:tbl>
      <w:tblPr>
        <w:tblStyle w:val="11"/>
        <w:tblW w:w="9026" w:type="dxa"/>
        <w:tblInd w:w="0" w:type="dxa"/>
        <w:tblLayout w:type="fixed"/>
        <w:tblCellMar>
          <w:top w:w="80" w:type="dxa"/>
          <w:left w:w="140" w:type="dxa"/>
          <w:bottom w:w="80" w:type="dxa"/>
          <w:right w:w="140" w:type="dxa"/>
        </w:tblCellMar>
      </w:tblPr>
      <w:tblGrid>
        <w:gridCol w:w="2000"/>
        <w:gridCol w:w="2199"/>
        <w:gridCol w:w="2826"/>
        <w:gridCol w:w="2000"/>
      </w:tblGrid>
      <w:tr w14:paraId="6C735B53">
        <w:tblPrEx>
          <w:tblCellMar>
            <w:top w:w="80" w:type="dxa"/>
            <w:left w:w="140" w:type="dxa"/>
            <w:bottom w:w="80" w:type="dxa"/>
            <w:right w:w="140" w:type="dxa"/>
          </w:tblCellMar>
        </w:tblPrEx>
        <w:trPr>
          <w:tblHeader/>
        </w:trPr>
        <w:tc>
          <w:tcPr>
            <w:tcW w:w="2000" w:type="dxa"/>
            <w:tcBorders>
              <w:top w:val="single" w:color="CCCCCC" w:sz="2" w:space="0"/>
              <w:left w:val="single" w:color="CCCCCC" w:sz="2" w:space="0"/>
              <w:bottom w:val="single" w:color="CCCCCC" w:sz="2" w:space="0"/>
              <w:right w:val="single" w:color="CCCCCC" w:sz="2" w:space="0"/>
            </w:tcBorders>
            <w:shd w:val="clear" w:color="auto" w:fill="1A3C5E"/>
          </w:tcPr>
          <w:p w14:paraId="20DF0CFC">
            <w:pPr>
              <w:rPr>
                <w:color w:val="auto"/>
              </w:rPr>
            </w:pPr>
            <w:r>
              <w:rPr>
                <w:rFonts w:eastAsia="Arial" w:cs="Arial"/>
                <w:b/>
                <w:bCs/>
                <w:color w:val="auto"/>
                <w:sz w:val="20"/>
                <w:szCs w:val="20"/>
              </w:rPr>
              <w:t>User Type</w:t>
            </w:r>
          </w:p>
        </w:tc>
        <w:tc>
          <w:tcPr>
            <w:tcW w:w="2199" w:type="dxa"/>
            <w:tcBorders>
              <w:top w:val="single" w:color="CCCCCC" w:sz="2" w:space="0"/>
              <w:left w:val="single" w:color="CCCCCC" w:sz="2" w:space="0"/>
              <w:bottom w:val="single" w:color="CCCCCC" w:sz="2" w:space="0"/>
              <w:right w:val="single" w:color="CCCCCC" w:sz="2" w:space="0"/>
            </w:tcBorders>
            <w:shd w:val="clear" w:color="auto" w:fill="1A3C5E"/>
          </w:tcPr>
          <w:p w14:paraId="14D4074D">
            <w:pPr>
              <w:rPr>
                <w:color w:val="auto"/>
              </w:rPr>
            </w:pPr>
            <w:r>
              <w:rPr>
                <w:rFonts w:eastAsia="Arial" w:cs="Arial"/>
                <w:b/>
                <w:bCs/>
                <w:color w:val="auto"/>
                <w:sz w:val="20"/>
                <w:szCs w:val="20"/>
              </w:rPr>
              <w:t>Who They Are</w:t>
            </w:r>
          </w:p>
        </w:tc>
        <w:tc>
          <w:tcPr>
            <w:tcW w:w="2826" w:type="dxa"/>
            <w:tcBorders>
              <w:top w:val="single" w:color="CCCCCC" w:sz="2" w:space="0"/>
              <w:left w:val="single" w:color="CCCCCC" w:sz="2" w:space="0"/>
              <w:bottom w:val="single" w:color="CCCCCC" w:sz="2" w:space="0"/>
              <w:right w:val="single" w:color="CCCCCC" w:sz="2" w:space="0"/>
            </w:tcBorders>
            <w:shd w:val="clear" w:color="auto" w:fill="1A3C5E"/>
          </w:tcPr>
          <w:p w14:paraId="5ECC0D3F">
            <w:pPr>
              <w:rPr>
                <w:color w:val="auto"/>
              </w:rPr>
            </w:pPr>
            <w:r>
              <w:rPr>
                <w:rFonts w:eastAsia="Arial" w:cs="Arial"/>
                <w:b/>
                <w:bCs/>
                <w:color w:val="auto"/>
                <w:sz w:val="20"/>
                <w:szCs w:val="20"/>
              </w:rPr>
              <w:t>What They Do</w:t>
            </w:r>
          </w:p>
        </w:tc>
        <w:tc>
          <w:tcPr>
            <w:tcW w:w="2000" w:type="dxa"/>
            <w:tcBorders>
              <w:top w:val="single" w:color="CCCCCC" w:sz="2" w:space="0"/>
              <w:left w:val="single" w:color="CCCCCC" w:sz="2" w:space="0"/>
              <w:bottom w:val="single" w:color="CCCCCC" w:sz="2" w:space="0"/>
              <w:right w:val="single" w:color="CCCCCC" w:sz="2" w:space="0"/>
            </w:tcBorders>
            <w:shd w:val="clear" w:color="auto" w:fill="1A3C5E"/>
          </w:tcPr>
          <w:p w14:paraId="6AA20F86">
            <w:pPr>
              <w:rPr>
                <w:color w:val="auto"/>
              </w:rPr>
            </w:pPr>
            <w:r>
              <w:rPr>
                <w:rFonts w:eastAsia="Arial" w:cs="Arial"/>
                <w:b/>
                <w:bCs/>
                <w:color w:val="auto"/>
                <w:sz w:val="20"/>
                <w:szCs w:val="20"/>
              </w:rPr>
              <w:t>Key Identifier</w:t>
            </w:r>
          </w:p>
        </w:tc>
      </w:tr>
      <w:tr w14:paraId="786A17B3">
        <w:tblPrEx>
          <w:tblCellMar>
            <w:top w:w="80" w:type="dxa"/>
            <w:left w:w="140" w:type="dxa"/>
            <w:bottom w:w="80" w:type="dxa"/>
            <w:right w:w="14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0129B88">
            <w:pPr>
              <w:rPr>
                <w:color w:val="auto"/>
              </w:rPr>
            </w:pPr>
            <w:r>
              <w:rPr>
                <w:rFonts w:eastAsia="Arial" w:cs="Arial"/>
                <w:color w:val="auto"/>
                <w:sz w:val="20"/>
                <w:szCs w:val="20"/>
              </w:rPr>
              <w:t>Client</w:t>
            </w:r>
          </w:p>
        </w:tc>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CDAE5F2">
            <w:pPr>
              <w:rPr>
                <w:color w:val="auto"/>
              </w:rPr>
            </w:pPr>
            <w:r>
              <w:rPr>
                <w:rFonts w:eastAsia="Arial" w:cs="Arial"/>
                <w:color w:val="auto"/>
                <w:sz w:val="20"/>
                <w:szCs w:val="20"/>
              </w:rPr>
              <w:t>Student / buyer</w:t>
            </w:r>
          </w:p>
        </w:tc>
        <w:tc>
          <w:tcPr>
            <w:tcW w:w="28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1CF7B4A">
            <w:pPr>
              <w:rPr>
                <w:color w:val="auto"/>
              </w:rPr>
            </w:pPr>
            <w:r>
              <w:rPr>
                <w:rFonts w:eastAsia="Arial" w:cs="Arial"/>
                <w:color w:val="auto"/>
                <w:sz w:val="20"/>
                <w:szCs w:val="20"/>
              </w:rPr>
              <w:t>Places orders, requests transport</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D8602A1">
            <w:pPr>
              <w:rPr>
                <w:color w:val="auto"/>
              </w:rPr>
            </w:pPr>
            <w:r>
              <w:rPr>
                <w:rFonts w:eastAsia="Arial" w:cs="Arial"/>
                <w:color w:val="auto"/>
                <w:sz w:val="20"/>
                <w:szCs w:val="20"/>
              </w:rPr>
              <w:t>Student ID</w:t>
            </w:r>
          </w:p>
        </w:tc>
      </w:tr>
      <w:tr w14:paraId="04885BA5">
        <w:tblPrEx>
          <w:tblCellMar>
            <w:top w:w="80" w:type="dxa"/>
            <w:left w:w="140" w:type="dxa"/>
            <w:bottom w:w="80" w:type="dxa"/>
            <w:right w:w="14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1E312FA2">
            <w:pPr>
              <w:rPr>
                <w:color w:val="auto"/>
              </w:rPr>
            </w:pPr>
            <w:r>
              <w:rPr>
                <w:rFonts w:eastAsia="Arial" w:cs="Arial"/>
                <w:color w:val="auto"/>
                <w:sz w:val="20"/>
                <w:szCs w:val="20"/>
              </w:rPr>
              <w:t>Seller</w:t>
            </w:r>
          </w:p>
        </w:tc>
        <w:tc>
          <w:tcPr>
            <w:tcW w:w="21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14ACAEC">
            <w:pPr>
              <w:rPr>
                <w:color w:val="auto"/>
              </w:rPr>
            </w:pPr>
            <w:r>
              <w:rPr>
                <w:rFonts w:eastAsia="Arial" w:cs="Arial"/>
                <w:color w:val="auto"/>
                <w:sz w:val="20"/>
                <w:szCs w:val="20"/>
              </w:rPr>
              <w:t>Restaurant, supermarket, shop</w:t>
            </w:r>
          </w:p>
        </w:tc>
        <w:tc>
          <w:tcPr>
            <w:tcW w:w="2826"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170BFA97">
            <w:pPr>
              <w:rPr>
                <w:color w:val="auto"/>
              </w:rPr>
            </w:pPr>
            <w:r>
              <w:rPr>
                <w:rFonts w:eastAsia="Arial" w:cs="Arial"/>
                <w:color w:val="auto"/>
                <w:sz w:val="20"/>
                <w:szCs w:val="20"/>
              </w:rPr>
              <w:t>Lists products, fulfills orders</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96B1B36">
            <w:pPr>
              <w:rPr>
                <w:color w:val="auto"/>
              </w:rPr>
            </w:pPr>
            <w:r>
              <w:rPr>
                <w:rFonts w:eastAsia="Arial" w:cs="Arial"/>
                <w:color w:val="auto"/>
                <w:sz w:val="20"/>
                <w:szCs w:val="20"/>
              </w:rPr>
              <w:t>Business TIN</w:t>
            </w:r>
          </w:p>
        </w:tc>
      </w:tr>
      <w:tr w14:paraId="5A6A8EAA">
        <w:tblPrEx>
          <w:tblCellMar>
            <w:top w:w="80" w:type="dxa"/>
            <w:left w:w="140" w:type="dxa"/>
            <w:bottom w:w="80" w:type="dxa"/>
            <w:right w:w="14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73C5239">
            <w:pPr>
              <w:rPr>
                <w:color w:val="auto"/>
              </w:rPr>
            </w:pPr>
            <w:r>
              <w:rPr>
                <w:rFonts w:eastAsia="Arial" w:cs="Arial"/>
                <w:color w:val="auto"/>
                <w:sz w:val="20"/>
                <w:szCs w:val="20"/>
              </w:rPr>
              <w:t>Boda Rider</w:t>
            </w:r>
          </w:p>
        </w:tc>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13748DB">
            <w:pPr>
              <w:rPr>
                <w:color w:val="auto"/>
              </w:rPr>
            </w:pPr>
            <w:r>
              <w:rPr>
                <w:rFonts w:eastAsia="Arial" w:cs="Arial"/>
                <w:color w:val="auto"/>
                <w:sz w:val="20"/>
                <w:szCs w:val="20"/>
              </w:rPr>
              <w:t>Anyone with a motorcycle</w:t>
            </w:r>
          </w:p>
        </w:tc>
        <w:tc>
          <w:tcPr>
            <w:tcW w:w="28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E8F0587">
            <w:pPr>
              <w:rPr>
                <w:color w:val="auto"/>
              </w:rPr>
            </w:pPr>
            <w:r>
              <w:rPr>
                <w:rFonts w:eastAsia="Arial" w:cs="Arial"/>
                <w:color w:val="auto"/>
                <w:sz w:val="20"/>
                <w:szCs w:val="20"/>
              </w:rPr>
              <w:t>Picks up &amp; delivers orders</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1CBB2367">
            <w:pPr>
              <w:rPr>
                <w:color w:val="auto"/>
              </w:rPr>
            </w:pPr>
            <w:r>
              <w:rPr>
                <w:rFonts w:eastAsia="Arial" w:cs="Arial"/>
                <w:color w:val="auto"/>
                <w:sz w:val="20"/>
                <w:szCs w:val="20"/>
              </w:rPr>
              <w:t>Permit or Student ID</w:t>
            </w:r>
          </w:p>
        </w:tc>
      </w:tr>
      <w:tr w14:paraId="54CAA9BF">
        <w:tblPrEx>
          <w:tblCellMar>
            <w:top w:w="80" w:type="dxa"/>
            <w:left w:w="140" w:type="dxa"/>
            <w:bottom w:w="80" w:type="dxa"/>
            <w:right w:w="14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158870F">
            <w:pPr>
              <w:rPr>
                <w:color w:val="auto"/>
              </w:rPr>
            </w:pPr>
            <w:r>
              <w:rPr>
                <w:rFonts w:eastAsia="Arial" w:cs="Arial"/>
                <w:color w:val="auto"/>
                <w:sz w:val="20"/>
                <w:szCs w:val="20"/>
              </w:rPr>
              <w:t>Car Owner</w:t>
            </w:r>
          </w:p>
        </w:tc>
        <w:tc>
          <w:tcPr>
            <w:tcW w:w="21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305BCB6">
            <w:pPr>
              <w:rPr>
                <w:color w:val="auto"/>
              </w:rPr>
            </w:pPr>
            <w:r>
              <w:rPr>
                <w:rFonts w:eastAsia="Arial" w:cs="Arial"/>
                <w:color w:val="auto"/>
                <w:sz w:val="20"/>
                <w:szCs w:val="20"/>
              </w:rPr>
              <w:t>Anyone with a car</w:t>
            </w:r>
          </w:p>
        </w:tc>
        <w:tc>
          <w:tcPr>
            <w:tcW w:w="2826"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8A0675D">
            <w:pPr>
              <w:rPr>
                <w:color w:val="auto"/>
              </w:rPr>
            </w:pPr>
            <w:r>
              <w:rPr>
                <w:rFonts w:eastAsia="Arial" w:cs="Arial"/>
                <w:color w:val="auto"/>
                <w:sz w:val="20"/>
                <w:szCs w:val="20"/>
              </w:rPr>
              <w:t>Transports passengers or bulk goods</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352203B">
            <w:pPr>
              <w:rPr>
                <w:color w:val="auto"/>
              </w:rPr>
            </w:pPr>
            <w:r>
              <w:rPr>
                <w:rFonts w:eastAsia="Arial" w:cs="Arial"/>
                <w:color w:val="auto"/>
                <w:sz w:val="20"/>
                <w:szCs w:val="20"/>
              </w:rPr>
              <w:t>DL + logbook</w:t>
            </w:r>
          </w:p>
        </w:tc>
      </w:tr>
      <w:tr w14:paraId="2F169453">
        <w:tblPrEx>
          <w:tblCellMar>
            <w:top w:w="80" w:type="dxa"/>
            <w:left w:w="140" w:type="dxa"/>
            <w:bottom w:w="80" w:type="dxa"/>
            <w:right w:w="140" w:type="dxa"/>
          </w:tblCellMar>
        </w:tblPrEx>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835EEF1">
            <w:pPr>
              <w:rPr>
                <w:color w:val="auto"/>
              </w:rPr>
            </w:pPr>
            <w:r>
              <w:rPr>
                <w:rFonts w:eastAsia="Arial" w:cs="Arial"/>
                <w:color w:val="auto"/>
                <w:sz w:val="20"/>
                <w:szCs w:val="20"/>
              </w:rPr>
              <w:t>Student Agent</w:t>
            </w:r>
          </w:p>
        </w:tc>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E5DC31F">
            <w:pPr>
              <w:rPr>
                <w:color w:val="auto"/>
              </w:rPr>
            </w:pPr>
            <w:r>
              <w:rPr>
                <w:rFonts w:eastAsia="Arial" w:cs="Arial"/>
                <w:color w:val="auto"/>
                <w:sz w:val="20"/>
                <w:szCs w:val="20"/>
              </w:rPr>
              <w:t>Student with own vehicle</w:t>
            </w:r>
          </w:p>
        </w:tc>
        <w:tc>
          <w:tcPr>
            <w:tcW w:w="28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337393F">
            <w:pPr>
              <w:rPr>
                <w:color w:val="auto"/>
              </w:rPr>
            </w:pPr>
            <w:r>
              <w:rPr>
                <w:rFonts w:eastAsia="Arial" w:cs="Arial"/>
                <w:color w:val="auto"/>
                <w:sz w:val="20"/>
                <w:szCs w:val="20"/>
              </w:rPr>
              <w:t>Earns by delivering while studying</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60DDB68">
            <w:pPr>
              <w:rPr>
                <w:color w:val="auto"/>
              </w:rPr>
            </w:pPr>
            <w:r>
              <w:rPr>
                <w:rFonts w:eastAsia="Arial" w:cs="Arial"/>
                <w:color w:val="auto"/>
                <w:sz w:val="20"/>
                <w:szCs w:val="20"/>
              </w:rPr>
              <w:t>Reg. no. + access no.</w:t>
            </w:r>
          </w:p>
        </w:tc>
      </w:tr>
    </w:tbl>
    <w:p w14:paraId="6E2CB449">
      <w:pPr>
        <w:spacing w:before="120" w:after="0"/>
        <w:rPr>
          <w:color w:val="auto"/>
        </w:rPr>
      </w:pPr>
    </w:p>
    <w:p w14:paraId="43A8DAAD">
      <w:pPr>
        <w:pBdr>
          <w:left w:val="single" w:color="2E86AB" w:sz="10" w:space="6"/>
        </w:pBdr>
        <w:spacing w:before="100" w:after="100"/>
        <w:ind w:left="400"/>
        <w:rPr>
          <w:color w:val="auto"/>
        </w:rPr>
      </w:pPr>
      <w:r>
        <w:rPr>
          <w:rFonts w:eastAsia="Arial" w:cs="Arial"/>
          <w:i/>
          <w:iCs/>
          <w:color w:val="auto"/>
          <w:sz w:val="20"/>
          <w:szCs w:val="20"/>
        </w:rPr>
        <w:t>Note: A Student Agent is a student who has activated the Boda or Car role on their student account. They operate under a lighter verification track and a specific set of policies described in Section 3.</w:t>
      </w:r>
    </w:p>
    <w:p w14:paraId="6B9F08D6">
      <w:pPr>
        <w:rPr>
          <w:color w:val="auto"/>
        </w:rPr>
      </w:pPr>
      <w:r>
        <w:rPr>
          <w:color w:val="auto"/>
        </w:rPr>
        <w:br w:type="page"/>
      </w:r>
    </w:p>
    <w:p w14:paraId="44EDD351">
      <w:pPr>
        <w:pStyle w:val="2"/>
        <w:pBdr>
          <w:bottom w:val="single" w:color="2E86AB" w:sz="6" w:space="4"/>
        </w:pBdr>
        <w:spacing w:before="0" w:after="200"/>
        <w:rPr>
          <w:color w:val="auto"/>
        </w:rPr>
      </w:pPr>
      <w:r>
        <w:rPr>
          <w:rFonts w:ascii="Arial" w:hAnsi="Arial" w:eastAsia="Arial" w:cs="Arial"/>
          <w:b/>
          <w:bCs/>
          <w:color w:val="auto"/>
          <w:sz w:val="32"/>
          <w:szCs w:val="32"/>
        </w:rPr>
        <w:t>2. Sign Up &amp; Login</w:t>
      </w:r>
    </w:p>
    <w:p w14:paraId="7D0FAE64">
      <w:pPr>
        <w:spacing w:before="60" w:after="60"/>
        <w:jc w:val="both"/>
        <w:rPr>
          <w:color w:val="auto"/>
        </w:rPr>
      </w:pPr>
      <w:r>
        <w:rPr>
          <w:rFonts w:eastAsia="Arial" w:cs="Arial"/>
          <w:color w:val="auto"/>
          <w:sz w:val="22"/>
          <w:szCs w:val="22"/>
        </w:rPr>
        <w:t>Every user goes through a unified registration gateway before diverging into their role-specific onboarding. The app is available on Android, iOS, and the web at unirush.ug.</w:t>
      </w:r>
    </w:p>
    <w:p w14:paraId="6184C5C0">
      <w:pPr>
        <w:pStyle w:val="5"/>
        <w:spacing w:before="280" w:after="120"/>
        <w:rPr>
          <w:color w:val="auto"/>
        </w:rPr>
      </w:pPr>
      <w:r>
        <w:rPr>
          <w:rFonts w:ascii="Arial" w:hAnsi="Arial" w:eastAsia="Arial" w:cs="Arial"/>
          <w:b/>
          <w:bCs/>
          <w:color w:val="auto"/>
          <w:sz w:val="26"/>
          <w:szCs w:val="26"/>
        </w:rPr>
        <w:t>2.1 Common Registration Steps (All Users)</w:t>
      </w:r>
    </w:p>
    <w:p w14:paraId="520D9199">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Download the App — </w:t>
      </w:r>
      <w:r>
        <w:rPr>
          <w:rFonts w:eastAsia="Arial" w:cs="Arial"/>
          <w:color w:val="auto"/>
          <w:sz w:val="22"/>
          <w:szCs w:val="22"/>
        </w:rPr>
        <w:t>Available on Android (Play Store), iOS (App Store), and at web.unirush.ug.</w:t>
      </w:r>
    </w:p>
    <w:p w14:paraId="5196B0BE">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Select Your Role — </w:t>
      </w:r>
      <w:r>
        <w:rPr>
          <w:rFonts w:eastAsia="Arial" w:cs="Arial"/>
          <w:color w:val="auto"/>
          <w:sz w:val="22"/>
          <w:szCs w:val="22"/>
        </w:rPr>
        <w:t>Client, Seller, Boda Rider, Car Owner, or Student Agent. A student can select multiple roles and manage them under one account.</w:t>
      </w:r>
    </w:p>
    <w:p w14:paraId="6F706F8C">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Enter Phone Number — </w:t>
      </w:r>
      <w:r>
        <w:rPr>
          <w:rFonts w:eastAsia="Arial" w:cs="Arial"/>
          <w:color w:val="auto"/>
          <w:sz w:val="22"/>
          <w:szCs w:val="22"/>
        </w:rPr>
        <w:t>Phone number is the primary account identifier. A 6-digit OTP is sent via SMS to verify ownership.</w:t>
      </w:r>
    </w:p>
    <w:p w14:paraId="4C1A6039">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Create a Password — </w:t>
      </w:r>
      <w:r>
        <w:rPr>
          <w:rFonts w:eastAsia="Arial" w:cs="Arial"/>
          <w:color w:val="auto"/>
          <w:sz w:val="22"/>
          <w:szCs w:val="22"/>
        </w:rPr>
        <w:t>Minimum 8 characters including at least one number. Biometric login can be enabled after first sign-in.</w:t>
      </w:r>
    </w:p>
    <w:p w14:paraId="5440DBBB">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Upload Profile Photo — </w:t>
      </w:r>
      <w:r>
        <w:rPr>
          <w:rFonts w:eastAsia="Arial" w:cs="Arial"/>
          <w:color w:val="auto"/>
          <w:sz w:val="22"/>
          <w:szCs w:val="22"/>
        </w:rPr>
        <w:t>A clear, recent face photo is required for all users. Riders and drivers must ensure their photo matches their ID.</w:t>
      </w:r>
    </w:p>
    <w:p w14:paraId="0EB461A5">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Role-Specific Verification — </w:t>
      </w:r>
      <w:r>
        <w:rPr>
          <w:rFonts w:eastAsia="Arial" w:cs="Arial"/>
          <w:color w:val="auto"/>
          <w:sz w:val="22"/>
          <w:szCs w:val="22"/>
        </w:rPr>
        <w:t>Additional documents are required depending on role (see sections below).</w:t>
      </w:r>
    </w:p>
    <w:p w14:paraId="217E9DA4">
      <w:pPr>
        <w:spacing w:before="60" w:after="60"/>
        <w:rPr>
          <w:color w:val="auto"/>
        </w:rPr>
      </w:pPr>
      <w:r>
        <w:rPr>
          <w:rFonts w:eastAsia="Arial" w:cs="Arial"/>
          <w:b/>
          <w:bCs/>
          <w:color w:val="auto"/>
          <w:sz w:val="22"/>
          <w:szCs w:val="22"/>
        </w:rPr>
        <w:t xml:space="preserve">Step 7: </w:t>
      </w:r>
      <w:r>
        <w:rPr>
          <w:rFonts w:eastAsia="Arial" w:cs="Arial"/>
          <w:b/>
          <w:bCs/>
          <w:color w:val="auto"/>
          <w:sz w:val="22"/>
          <w:szCs w:val="22"/>
        </w:rPr>
        <w:t xml:space="preserve">Account Review &amp; Approval — </w:t>
      </w:r>
      <w:r>
        <w:rPr>
          <w:rFonts w:eastAsia="Arial" w:cs="Arial"/>
          <w:color w:val="auto"/>
          <w:sz w:val="22"/>
          <w:szCs w:val="22"/>
        </w:rPr>
        <w:t>Clients and Student Agents are approved within minutes. Sellers and professional riders are reviewed within 24–48 hours.</w:t>
      </w:r>
    </w:p>
    <w:p w14:paraId="4FB6F49E">
      <w:pPr>
        <w:spacing w:before="60" w:after="60"/>
        <w:rPr>
          <w:color w:val="auto"/>
        </w:rPr>
      </w:pPr>
      <w:r>
        <w:rPr>
          <w:rFonts w:eastAsia="Arial" w:cs="Arial"/>
          <w:b/>
          <w:bCs/>
          <w:color w:val="auto"/>
          <w:sz w:val="22"/>
          <w:szCs w:val="22"/>
        </w:rPr>
        <w:t xml:space="preserve">Step 8: </w:t>
      </w:r>
      <w:r>
        <w:rPr>
          <w:rFonts w:eastAsia="Arial" w:cs="Arial"/>
          <w:b/>
          <w:bCs/>
          <w:color w:val="auto"/>
          <w:sz w:val="22"/>
          <w:szCs w:val="22"/>
        </w:rPr>
        <w:t xml:space="preserve">Login — </w:t>
      </w:r>
      <w:r>
        <w:rPr>
          <w:rFonts w:eastAsia="Arial" w:cs="Arial"/>
          <w:color w:val="auto"/>
          <w:sz w:val="22"/>
          <w:szCs w:val="22"/>
        </w:rPr>
        <w:t>Subsequent logins use phone + password or biometrics. Users with multiple roles see a Role Switcher on the home screen.</w:t>
      </w:r>
    </w:p>
    <w:p w14:paraId="5B5E0743">
      <w:pPr>
        <w:pStyle w:val="5"/>
        <w:spacing w:before="280" w:after="120"/>
        <w:rPr>
          <w:color w:val="auto"/>
        </w:rPr>
      </w:pPr>
      <w:r>
        <w:rPr>
          <w:rFonts w:ascii="Arial" w:hAnsi="Arial" w:eastAsia="Arial" w:cs="Arial"/>
          <w:b/>
          <w:bCs/>
          <w:color w:val="auto"/>
          <w:sz w:val="26"/>
          <w:szCs w:val="26"/>
        </w:rPr>
        <w:t>2.2 Client (Student) Registration</w:t>
      </w:r>
    </w:p>
    <w:p w14:paraId="6176CB8E">
      <w:pPr>
        <w:spacing w:before="60" w:after="60"/>
        <w:jc w:val="both"/>
        <w:rPr>
          <w:color w:val="auto"/>
        </w:rPr>
      </w:pPr>
      <w:r>
        <w:rPr>
          <w:rFonts w:eastAsia="Arial" w:cs="Arial"/>
          <w:color w:val="auto"/>
          <w:sz w:val="22"/>
          <w:szCs w:val="22"/>
        </w:rPr>
        <w:t>Clients complete the fastest onboarding — designed for immediate access.</w:t>
      </w:r>
    </w:p>
    <w:p w14:paraId="5583452E">
      <w:pPr>
        <w:pStyle w:val="26"/>
        <w:numPr>
          <w:ilvl w:val="0"/>
          <w:numId w:val="1"/>
        </w:numPr>
        <w:spacing w:before="40" w:after="40"/>
        <w:rPr>
          <w:color w:val="auto"/>
        </w:rPr>
      </w:pPr>
      <w:r>
        <w:rPr>
          <w:rFonts w:eastAsia="Arial" w:cs="Arial"/>
          <w:color w:val="auto"/>
          <w:sz w:val="22"/>
          <w:szCs w:val="22"/>
        </w:rPr>
        <w:t>University or institution (selected from dropdown)</w:t>
      </w:r>
    </w:p>
    <w:p w14:paraId="292B473C">
      <w:pPr>
        <w:pStyle w:val="26"/>
        <w:numPr>
          <w:ilvl w:val="0"/>
          <w:numId w:val="2"/>
        </w:numPr>
        <w:tabs>
          <w:tab w:val="left" w:pos="0"/>
        </w:tabs>
        <w:spacing w:before="40" w:after="40"/>
        <w:rPr>
          <w:color w:val="auto"/>
        </w:rPr>
      </w:pPr>
      <w:r>
        <w:rPr>
          <w:rFonts w:eastAsia="Arial" w:cs="Arial"/>
          <w:color w:val="auto"/>
          <w:sz w:val="22"/>
          <w:szCs w:val="22"/>
        </w:rPr>
        <w:t>Student registration number and access number</w:t>
      </w:r>
    </w:p>
    <w:p w14:paraId="3AB2BC7A">
      <w:pPr>
        <w:pStyle w:val="26"/>
        <w:numPr>
          <w:ilvl w:val="0"/>
          <w:numId w:val="2"/>
        </w:numPr>
        <w:tabs>
          <w:tab w:val="left" w:pos="0"/>
        </w:tabs>
        <w:spacing w:before="40" w:after="40"/>
        <w:rPr>
          <w:color w:val="auto"/>
        </w:rPr>
      </w:pPr>
      <w:r>
        <w:rPr>
          <w:rFonts w:eastAsia="Arial" w:cs="Arial"/>
          <w:color w:val="auto"/>
          <w:sz w:val="22"/>
          <w:szCs w:val="22"/>
        </w:rPr>
        <w:t>Hostel or campus delivery zone (updateable per order)</w:t>
      </w:r>
    </w:p>
    <w:p w14:paraId="4D51F431">
      <w:pPr>
        <w:pStyle w:val="26"/>
        <w:numPr>
          <w:ilvl w:val="0"/>
          <w:numId w:val="2"/>
        </w:numPr>
        <w:tabs>
          <w:tab w:val="left" w:pos="0"/>
        </w:tabs>
        <w:spacing w:before="40" w:after="40"/>
        <w:rPr>
          <w:color w:val="auto"/>
        </w:rPr>
      </w:pPr>
      <w:r>
        <w:rPr>
          <w:rFonts w:eastAsia="Arial" w:cs="Arial"/>
          <w:color w:val="auto"/>
          <w:sz w:val="22"/>
          <w:szCs w:val="22"/>
        </w:rPr>
        <w:t>Mobile money number (MTN MoMo or Airtel Money)</w:t>
      </w:r>
    </w:p>
    <w:p w14:paraId="7CE81563">
      <w:pPr>
        <w:pBdr>
          <w:left w:val="single" w:color="2E86AB" w:sz="10" w:space="6"/>
        </w:pBdr>
        <w:spacing w:before="100" w:after="100"/>
        <w:ind w:left="400"/>
        <w:rPr>
          <w:color w:val="auto"/>
        </w:rPr>
      </w:pPr>
      <w:r>
        <w:rPr>
          <w:rFonts w:eastAsia="Arial" w:cs="Arial"/>
          <w:i/>
          <w:iCs/>
          <w:color w:val="auto"/>
          <w:sz w:val="20"/>
          <w:szCs w:val="20"/>
        </w:rPr>
        <w:t>Note: Student ID is automatically verified for partner universities. For others, a photo of the student ID card is uploaded and reviewed within 2 hours.</w:t>
      </w:r>
    </w:p>
    <w:p w14:paraId="0DDD382F">
      <w:pPr>
        <w:pStyle w:val="5"/>
        <w:spacing w:before="280" w:after="120"/>
        <w:rPr>
          <w:color w:val="auto"/>
        </w:rPr>
      </w:pPr>
      <w:r>
        <w:rPr>
          <w:rFonts w:ascii="Arial" w:hAnsi="Arial" w:eastAsia="Arial" w:cs="Arial"/>
          <w:b/>
          <w:bCs/>
          <w:color w:val="auto"/>
          <w:sz w:val="26"/>
          <w:szCs w:val="26"/>
        </w:rPr>
        <w:t>2.3 Seller Registration</w:t>
      </w:r>
    </w:p>
    <w:p w14:paraId="5B66467C">
      <w:pPr>
        <w:pStyle w:val="26"/>
        <w:numPr>
          <w:ilvl w:val="0"/>
          <w:numId w:val="2"/>
        </w:numPr>
        <w:tabs>
          <w:tab w:val="left" w:pos="0"/>
        </w:tabs>
        <w:spacing w:before="40" w:after="40"/>
        <w:rPr>
          <w:color w:val="auto"/>
        </w:rPr>
      </w:pPr>
      <w:r>
        <w:rPr>
          <w:rFonts w:eastAsia="Arial" w:cs="Arial"/>
          <w:color w:val="auto"/>
          <w:sz w:val="22"/>
          <w:szCs w:val="22"/>
        </w:rPr>
        <w:t>Business name and type (restaurant, supermarket, boutique, pharmacy, etc.)</w:t>
      </w:r>
    </w:p>
    <w:p w14:paraId="46467EA8">
      <w:pPr>
        <w:pStyle w:val="26"/>
        <w:numPr>
          <w:ilvl w:val="0"/>
          <w:numId w:val="2"/>
        </w:numPr>
        <w:tabs>
          <w:tab w:val="left" w:pos="0"/>
        </w:tabs>
        <w:spacing w:before="40" w:after="40"/>
        <w:rPr>
          <w:color w:val="auto"/>
        </w:rPr>
      </w:pPr>
      <w:r>
        <w:rPr>
          <w:rFonts w:eastAsia="Arial" w:cs="Arial"/>
          <w:color w:val="auto"/>
          <w:sz w:val="22"/>
          <w:szCs w:val="22"/>
        </w:rPr>
        <w:t>Physical location — GPS pin and written address</w:t>
      </w:r>
    </w:p>
    <w:p w14:paraId="29BBB4A0">
      <w:pPr>
        <w:pStyle w:val="26"/>
        <w:numPr>
          <w:ilvl w:val="0"/>
          <w:numId w:val="2"/>
        </w:numPr>
        <w:tabs>
          <w:tab w:val="left" w:pos="0"/>
        </w:tabs>
        <w:spacing w:before="40" w:after="40"/>
        <w:rPr>
          <w:color w:val="auto"/>
        </w:rPr>
      </w:pPr>
      <w:r>
        <w:rPr>
          <w:rFonts w:eastAsia="Arial" w:cs="Arial"/>
          <w:color w:val="auto"/>
          <w:sz w:val="22"/>
          <w:szCs w:val="22"/>
        </w:rPr>
        <w:t>Uganda Revenue Authority (URA) Tax Identification Number (TIN)</w:t>
      </w:r>
    </w:p>
    <w:p w14:paraId="237385ED">
      <w:pPr>
        <w:pStyle w:val="26"/>
        <w:numPr>
          <w:ilvl w:val="0"/>
          <w:numId w:val="2"/>
        </w:numPr>
        <w:tabs>
          <w:tab w:val="left" w:pos="0"/>
        </w:tabs>
        <w:spacing w:before="40" w:after="40"/>
        <w:rPr>
          <w:color w:val="auto"/>
        </w:rPr>
      </w:pPr>
      <w:r>
        <w:rPr>
          <w:rFonts w:eastAsia="Arial" w:cs="Arial"/>
          <w:color w:val="auto"/>
          <w:sz w:val="22"/>
          <w:szCs w:val="22"/>
        </w:rPr>
        <w:t>KCCA or local authority trading licence</w:t>
      </w:r>
    </w:p>
    <w:p w14:paraId="0CF0E1CA">
      <w:pPr>
        <w:pStyle w:val="26"/>
        <w:numPr>
          <w:ilvl w:val="0"/>
          <w:numId w:val="2"/>
        </w:numPr>
        <w:tabs>
          <w:tab w:val="left" w:pos="0"/>
        </w:tabs>
        <w:spacing w:before="40" w:after="40"/>
        <w:rPr>
          <w:color w:val="auto"/>
        </w:rPr>
      </w:pPr>
      <w:r>
        <w:rPr>
          <w:rFonts w:eastAsia="Arial" w:cs="Arial"/>
          <w:color w:val="auto"/>
          <w:sz w:val="22"/>
          <w:szCs w:val="22"/>
        </w:rPr>
        <w:t>Business phone number and email</w:t>
      </w:r>
    </w:p>
    <w:p w14:paraId="0DA78875">
      <w:pPr>
        <w:pStyle w:val="26"/>
        <w:numPr>
          <w:ilvl w:val="0"/>
          <w:numId w:val="2"/>
        </w:numPr>
        <w:tabs>
          <w:tab w:val="left" w:pos="0"/>
        </w:tabs>
        <w:spacing w:before="40" w:after="40"/>
        <w:rPr>
          <w:color w:val="auto"/>
        </w:rPr>
      </w:pPr>
      <w:r>
        <w:rPr>
          <w:rFonts w:eastAsia="Arial" w:cs="Arial"/>
          <w:color w:val="auto"/>
          <w:sz w:val="22"/>
          <w:szCs w:val="22"/>
        </w:rPr>
        <w:t>Operating hours and service radius</w:t>
      </w:r>
    </w:p>
    <w:p w14:paraId="263FB277">
      <w:pPr>
        <w:pStyle w:val="26"/>
        <w:numPr>
          <w:ilvl w:val="0"/>
          <w:numId w:val="2"/>
        </w:numPr>
        <w:tabs>
          <w:tab w:val="left" w:pos="0"/>
        </w:tabs>
        <w:spacing w:before="40" w:after="40"/>
        <w:rPr>
          <w:color w:val="auto"/>
        </w:rPr>
      </w:pPr>
      <w:r>
        <w:rPr>
          <w:rFonts w:eastAsia="Arial" w:cs="Arial"/>
          <w:color w:val="auto"/>
          <w:sz w:val="22"/>
          <w:szCs w:val="22"/>
        </w:rPr>
        <w:t>At least 3 photos of the physical premises</w:t>
      </w:r>
    </w:p>
    <w:p w14:paraId="4B5FB016">
      <w:pPr>
        <w:pStyle w:val="26"/>
        <w:numPr>
          <w:ilvl w:val="0"/>
          <w:numId w:val="2"/>
        </w:numPr>
        <w:tabs>
          <w:tab w:val="left" w:pos="0"/>
        </w:tabs>
        <w:spacing w:before="40" w:after="40"/>
        <w:rPr>
          <w:color w:val="auto"/>
        </w:rPr>
      </w:pPr>
      <w:r>
        <w:rPr>
          <w:rFonts w:eastAsia="Arial" w:cs="Arial"/>
          <w:color w:val="auto"/>
          <w:sz w:val="22"/>
          <w:szCs w:val="22"/>
        </w:rPr>
        <w:t>Bank account or mobile money number for payouts</w:t>
      </w:r>
    </w:p>
    <w:p w14:paraId="0C747E49">
      <w:pPr>
        <w:pStyle w:val="26"/>
        <w:numPr>
          <w:ilvl w:val="0"/>
          <w:numId w:val="2"/>
        </w:numPr>
        <w:tabs>
          <w:tab w:val="left" w:pos="0"/>
        </w:tabs>
        <w:spacing w:before="40" w:after="40"/>
        <w:rPr>
          <w:color w:val="auto"/>
        </w:rPr>
      </w:pPr>
      <w:r>
        <w:rPr>
          <w:rFonts w:eastAsia="Arial" w:cs="Arial"/>
          <w:color w:val="auto"/>
          <w:sz w:val="22"/>
          <w:szCs w:val="22"/>
        </w:rPr>
        <w:t>Food sellers: valid health/hygiene certificate from Ministry of Health or KCCA</w:t>
      </w:r>
    </w:p>
    <w:p w14:paraId="52C0FE52">
      <w:pPr>
        <w:pStyle w:val="5"/>
        <w:spacing w:before="280" w:after="120"/>
        <w:rPr>
          <w:color w:val="auto"/>
        </w:rPr>
      </w:pPr>
      <w:r>
        <w:rPr>
          <w:rFonts w:ascii="Arial" w:hAnsi="Arial" w:eastAsia="Arial" w:cs="Arial"/>
          <w:b/>
          <w:bCs/>
          <w:color w:val="auto"/>
          <w:sz w:val="26"/>
          <w:szCs w:val="26"/>
        </w:rPr>
        <w:t>2.4 Professional Boda Rider Registration</w:t>
      </w:r>
    </w:p>
    <w:p w14:paraId="2F963E6B">
      <w:pPr>
        <w:spacing w:before="60" w:after="60"/>
        <w:jc w:val="both"/>
        <w:rPr>
          <w:color w:val="auto"/>
        </w:rPr>
      </w:pPr>
      <w:r>
        <w:rPr>
          <w:rFonts w:eastAsia="Arial" w:cs="Arial"/>
          <w:color w:val="auto"/>
          <w:sz w:val="22"/>
          <w:szCs w:val="22"/>
        </w:rPr>
        <w:t>For riders who are not students, or students with a full permit:</w:t>
      </w:r>
    </w:p>
    <w:p w14:paraId="38E74CFA">
      <w:pPr>
        <w:pStyle w:val="26"/>
        <w:numPr>
          <w:ilvl w:val="0"/>
          <w:numId w:val="2"/>
        </w:numPr>
        <w:tabs>
          <w:tab w:val="left" w:pos="0"/>
        </w:tabs>
        <w:spacing w:before="40" w:after="40"/>
        <w:rPr>
          <w:color w:val="auto"/>
        </w:rPr>
      </w:pPr>
      <w:r>
        <w:rPr>
          <w:rFonts w:eastAsia="Arial" w:cs="Arial"/>
          <w:color w:val="auto"/>
          <w:sz w:val="22"/>
          <w:szCs w:val="22"/>
        </w:rPr>
        <w:t>National Identification Number (NIN)</w:t>
      </w:r>
    </w:p>
    <w:p w14:paraId="42EECDDE">
      <w:pPr>
        <w:pStyle w:val="26"/>
        <w:numPr>
          <w:ilvl w:val="0"/>
          <w:numId w:val="2"/>
        </w:numPr>
        <w:tabs>
          <w:tab w:val="left" w:pos="0"/>
        </w:tabs>
        <w:spacing w:before="40" w:after="40"/>
        <w:rPr>
          <w:color w:val="auto"/>
        </w:rPr>
      </w:pPr>
      <w:r>
        <w:rPr>
          <w:rFonts w:eastAsia="Arial" w:cs="Arial"/>
          <w:color w:val="auto"/>
          <w:sz w:val="22"/>
          <w:szCs w:val="22"/>
        </w:rPr>
        <w:t>Valid motorcycle riding permit (Class A or B)</w:t>
      </w:r>
    </w:p>
    <w:p w14:paraId="112E85BA">
      <w:pPr>
        <w:pStyle w:val="26"/>
        <w:numPr>
          <w:ilvl w:val="0"/>
          <w:numId w:val="2"/>
        </w:numPr>
        <w:tabs>
          <w:tab w:val="left" w:pos="0"/>
        </w:tabs>
        <w:spacing w:before="40" w:after="40"/>
        <w:rPr>
          <w:color w:val="auto"/>
        </w:rPr>
      </w:pPr>
      <w:r>
        <w:rPr>
          <w:rFonts w:eastAsia="Arial" w:cs="Arial"/>
          <w:color w:val="auto"/>
          <w:sz w:val="22"/>
          <w:szCs w:val="22"/>
        </w:rPr>
        <w:t>Registered motorcycle number plate</w:t>
      </w:r>
    </w:p>
    <w:p w14:paraId="0856FCE2">
      <w:pPr>
        <w:pStyle w:val="26"/>
        <w:numPr>
          <w:ilvl w:val="0"/>
          <w:numId w:val="2"/>
        </w:numPr>
        <w:tabs>
          <w:tab w:val="left" w:pos="0"/>
        </w:tabs>
        <w:spacing w:before="40" w:after="40"/>
        <w:rPr>
          <w:color w:val="auto"/>
        </w:rPr>
      </w:pPr>
      <w:r>
        <w:rPr>
          <w:rFonts w:eastAsia="Arial" w:cs="Arial"/>
          <w:color w:val="auto"/>
          <w:sz w:val="22"/>
          <w:szCs w:val="22"/>
        </w:rPr>
        <w:t>Log book or proof of ownership / employer letter</w:t>
      </w:r>
    </w:p>
    <w:p w14:paraId="6B6588CB">
      <w:pPr>
        <w:pStyle w:val="26"/>
        <w:numPr>
          <w:ilvl w:val="0"/>
          <w:numId w:val="2"/>
        </w:numPr>
        <w:tabs>
          <w:tab w:val="left" w:pos="0"/>
        </w:tabs>
        <w:spacing w:before="40" w:after="40"/>
        <w:rPr>
          <w:color w:val="auto"/>
        </w:rPr>
      </w:pPr>
      <w:r>
        <w:rPr>
          <w:rFonts w:eastAsia="Arial" w:cs="Arial"/>
          <w:color w:val="auto"/>
          <w:sz w:val="22"/>
          <w:szCs w:val="22"/>
        </w:rPr>
        <w:t>Police clearance certificate (not older than 6 months)</w:t>
      </w:r>
    </w:p>
    <w:p w14:paraId="015FFE74">
      <w:pPr>
        <w:pStyle w:val="26"/>
        <w:numPr>
          <w:ilvl w:val="0"/>
          <w:numId w:val="2"/>
        </w:numPr>
        <w:tabs>
          <w:tab w:val="left" w:pos="0"/>
        </w:tabs>
        <w:spacing w:before="40" w:after="40"/>
        <w:rPr>
          <w:color w:val="auto"/>
        </w:rPr>
      </w:pPr>
      <w:r>
        <w:rPr>
          <w:rFonts w:eastAsia="Arial" w:cs="Arial"/>
          <w:color w:val="auto"/>
          <w:sz w:val="22"/>
          <w:szCs w:val="22"/>
        </w:rPr>
        <w:t>Emergency contact — name and phone number</w:t>
      </w:r>
    </w:p>
    <w:p w14:paraId="180C9202">
      <w:pPr>
        <w:pStyle w:val="26"/>
        <w:numPr>
          <w:ilvl w:val="0"/>
          <w:numId w:val="2"/>
        </w:numPr>
        <w:tabs>
          <w:tab w:val="left" w:pos="0"/>
        </w:tabs>
        <w:spacing w:before="40" w:after="40"/>
        <w:rPr>
          <w:color w:val="auto"/>
        </w:rPr>
      </w:pPr>
      <w:r>
        <w:rPr>
          <w:rFonts w:eastAsia="Arial" w:cs="Arial"/>
          <w:color w:val="auto"/>
          <w:sz w:val="22"/>
          <w:szCs w:val="22"/>
        </w:rPr>
        <w:t>Mobile money account for earnings</w:t>
      </w:r>
    </w:p>
    <w:p w14:paraId="59BD5518">
      <w:pPr>
        <w:pStyle w:val="5"/>
        <w:spacing w:before="280" w:after="120"/>
        <w:rPr>
          <w:color w:val="auto"/>
        </w:rPr>
      </w:pPr>
      <w:r>
        <w:rPr>
          <w:rFonts w:ascii="Arial" w:hAnsi="Arial" w:eastAsia="Arial" w:cs="Arial"/>
          <w:b/>
          <w:bCs/>
          <w:color w:val="auto"/>
          <w:sz w:val="26"/>
          <w:szCs w:val="26"/>
        </w:rPr>
        <w:t>2.5 Professional Car Owner / Driver Registration</w:t>
      </w:r>
    </w:p>
    <w:p w14:paraId="157DC10B">
      <w:pPr>
        <w:pStyle w:val="26"/>
        <w:numPr>
          <w:ilvl w:val="0"/>
          <w:numId w:val="2"/>
        </w:numPr>
        <w:tabs>
          <w:tab w:val="left" w:pos="0"/>
        </w:tabs>
        <w:spacing w:before="40" w:after="40"/>
        <w:rPr>
          <w:color w:val="auto"/>
        </w:rPr>
      </w:pPr>
      <w:r>
        <w:rPr>
          <w:rFonts w:eastAsia="Arial" w:cs="Arial"/>
          <w:color w:val="auto"/>
          <w:sz w:val="22"/>
          <w:szCs w:val="22"/>
        </w:rPr>
        <w:t>National Identification Number (NIN)</w:t>
      </w:r>
    </w:p>
    <w:p w14:paraId="39405EFA">
      <w:pPr>
        <w:pStyle w:val="26"/>
        <w:numPr>
          <w:ilvl w:val="0"/>
          <w:numId w:val="2"/>
        </w:numPr>
        <w:tabs>
          <w:tab w:val="left" w:pos="0"/>
        </w:tabs>
        <w:spacing w:before="40" w:after="40"/>
        <w:rPr>
          <w:color w:val="auto"/>
        </w:rPr>
      </w:pPr>
      <w:r>
        <w:rPr>
          <w:rFonts w:eastAsia="Arial" w:cs="Arial"/>
          <w:color w:val="auto"/>
          <w:sz w:val="22"/>
          <w:szCs w:val="22"/>
        </w:rPr>
        <w:t>Valid driving permit (Class BM or higher)</w:t>
      </w:r>
    </w:p>
    <w:p w14:paraId="0874A407">
      <w:pPr>
        <w:pStyle w:val="26"/>
        <w:numPr>
          <w:ilvl w:val="0"/>
          <w:numId w:val="2"/>
        </w:numPr>
        <w:tabs>
          <w:tab w:val="left" w:pos="0"/>
        </w:tabs>
        <w:spacing w:before="40" w:after="40"/>
        <w:rPr>
          <w:color w:val="auto"/>
        </w:rPr>
      </w:pPr>
      <w:r>
        <w:rPr>
          <w:rFonts w:eastAsia="Arial" w:cs="Arial"/>
          <w:color w:val="auto"/>
          <w:sz w:val="22"/>
          <w:szCs w:val="22"/>
        </w:rPr>
        <w:t>Vehicle number plate and log book</w:t>
      </w:r>
    </w:p>
    <w:p w14:paraId="54277956">
      <w:pPr>
        <w:pStyle w:val="26"/>
        <w:numPr>
          <w:ilvl w:val="0"/>
          <w:numId w:val="2"/>
        </w:numPr>
        <w:tabs>
          <w:tab w:val="left" w:pos="0"/>
        </w:tabs>
        <w:spacing w:before="40" w:after="40"/>
        <w:rPr>
          <w:color w:val="auto"/>
        </w:rPr>
      </w:pPr>
      <w:r>
        <w:rPr>
          <w:rFonts w:eastAsia="Arial" w:cs="Arial"/>
          <w:color w:val="auto"/>
          <w:sz w:val="22"/>
          <w:szCs w:val="22"/>
        </w:rPr>
        <w:t>Valid third-party insurance certificate</w:t>
      </w:r>
    </w:p>
    <w:p w14:paraId="2A3EB56F">
      <w:pPr>
        <w:pStyle w:val="26"/>
        <w:numPr>
          <w:ilvl w:val="0"/>
          <w:numId w:val="2"/>
        </w:numPr>
        <w:tabs>
          <w:tab w:val="left" w:pos="0"/>
        </w:tabs>
        <w:spacing w:before="40" w:after="40"/>
        <w:rPr>
          <w:color w:val="auto"/>
        </w:rPr>
      </w:pPr>
      <w:r>
        <w:rPr>
          <w:rFonts w:eastAsia="Arial" w:cs="Arial"/>
          <w:color w:val="auto"/>
          <w:sz w:val="22"/>
          <w:szCs w:val="22"/>
        </w:rPr>
        <w:t>Certificate of fitness (roadworthiness)</w:t>
      </w:r>
    </w:p>
    <w:p w14:paraId="01A152E6">
      <w:pPr>
        <w:pStyle w:val="26"/>
        <w:numPr>
          <w:ilvl w:val="0"/>
          <w:numId w:val="2"/>
        </w:numPr>
        <w:tabs>
          <w:tab w:val="left" w:pos="0"/>
        </w:tabs>
        <w:spacing w:before="40" w:after="40"/>
        <w:rPr>
          <w:color w:val="auto"/>
        </w:rPr>
      </w:pPr>
      <w:r>
        <w:rPr>
          <w:rFonts w:eastAsia="Arial" w:cs="Arial"/>
          <w:color w:val="auto"/>
          <w:sz w:val="22"/>
          <w:szCs w:val="22"/>
        </w:rPr>
        <w:t>Police clearance certificate (not older than 6 months)</w:t>
      </w:r>
    </w:p>
    <w:p w14:paraId="2BE8F36B">
      <w:pPr>
        <w:pStyle w:val="26"/>
        <w:numPr>
          <w:ilvl w:val="0"/>
          <w:numId w:val="2"/>
        </w:numPr>
        <w:tabs>
          <w:tab w:val="left" w:pos="0"/>
        </w:tabs>
        <w:spacing w:before="40" w:after="40"/>
        <w:rPr>
          <w:color w:val="auto"/>
        </w:rPr>
      </w:pPr>
      <w:r>
        <w:rPr>
          <w:rFonts w:eastAsia="Arial" w:cs="Arial"/>
          <w:color w:val="auto"/>
          <w:sz w:val="22"/>
          <w:szCs w:val="22"/>
        </w:rPr>
        <w:t>Vehicle photos: front, rear, interior, dashboard</w:t>
      </w:r>
    </w:p>
    <w:p w14:paraId="3CF7B337">
      <w:pPr>
        <w:pStyle w:val="26"/>
        <w:numPr>
          <w:ilvl w:val="0"/>
          <w:numId w:val="2"/>
        </w:numPr>
        <w:tabs>
          <w:tab w:val="left" w:pos="0"/>
        </w:tabs>
        <w:spacing w:before="40" w:after="40"/>
        <w:rPr>
          <w:color w:val="auto"/>
        </w:rPr>
      </w:pPr>
      <w:r>
        <w:rPr>
          <w:rFonts w:eastAsia="Arial" w:cs="Arial"/>
          <w:color w:val="auto"/>
          <w:sz w:val="22"/>
          <w:szCs w:val="22"/>
        </w:rPr>
        <w:t>Mobile money account for earnings</w:t>
      </w:r>
    </w:p>
    <w:p w14:paraId="58329597">
      <w:pPr>
        <w:pBdr>
          <w:left w:val="single" w:color="2E86AB" w:sz="10" w:space="6"/>
        </w:pBdr>
        <w:spacing w:before="100" w:after="100"/>
        <w:ind w:left="400"/>
        <w:rPr>
          <w:color w:val="auto"/>
        </w:rPr>
      </w:pPr>
      <w:r>
        <w:rPr>
          <w:rFonts w:eastAsia="Arial" w:cs="Arial"/>
          <w:i/>
          <w:iCs/>
          <w:color w:val="auto"/>
          <w:sz w:val="20"/>
          <w:szCs w:val="20"/>
        </w:rPr>
        <w:t>Note: Car owners must re-submit insurance and certificate of fitness annually to keep their account active.</w:t>
      </w:r>
    </w:p>
    <w:p w14:paraId="7D083076">
      <w:pPr>
        <w:rPr>
          <w:color w:val="auto"/>
        </w:rPr>
      </w:pPr>
      <w:r>
        <w:rPr>
          <w:color w:val="auto"/>
        </w:rPr>
        <w:br w:type="page"/>
      </w:r>
    </w:p>
    <w:p w14:paraId="2E637C10">
      <w:pPr>
        <w:pStyle w:val="2"/>
        <w:pBdr>
          <w:bottom w:val="single" w:color="2E86AB" w:sz="6" w:space="4"/>
        </w:pBdr>
        <w:spacing w:before="0" w:after="200"/>
        <w:rPr>
          <w:color w:val="auto"/>
        </w:rPr>
      </w:pPr>
      <w:r>
        <w:rPr>
          <w:rFonts w:ascii="Arial" w:hAnsi="Arial" w:eastAsia="Arial" w:cs="Arial"/>
          <w:b/>
          <w:bCs/>
          <w:color w:val="auto"/>
          <w:sz w:val="32"/>
          <w:szCs w:val="32"/>
        </w:rPr>
        <w:t>3. Student Agent — Dual Role (Student + Rider/Driver)</w:t>
      </w:r>
    </w:p>
    <w:p w14:paraId="5BFBE562">
      <w:pPr>
        <w:spacing w:before="60" w:after="60"/>
        <w:jc w:val="both"/>
        <w:rPr>
          <w:color w:val="auto"/>
        </w:rPr>
      </w:pPr>
      <w:r>
        <w:rPr>
          <w:rFonts w:eastAsia="Arial" w:cs="Arial"/>
          <w:color w:val="auto"/>
          <w:sz w:val="22"/>
          <w:szCs w:val="22"/>
        </w:rPr>
        <w:t>UniRush explicitly supports students who own motorcycles or cars and wish to earn income through the platform without undergoing the full professional rider onboarding. This is called the Student Agent track.</w:t>
      </w:r>
    </w:p>
    <w:p w14:paraId="796F4967">
      <w:pPr>
        <w:spacing w:before="60" w:after="0"/>
        <w:rPr>
          <w:color w:val="auto"/>
        </w:rPr>
      </w:pPr>
    </w:p>
    <w:p w14:paraId="5AE9A998">
      <w:pPr>
        <w:spacing w:before="60" w:after="60"/>
        <w:jc w:val="both"/>
        <w:rPr>
          <w:color w:val="auto"/>
        </w:rPr>
      </w:pPr>
      <w:r>
        <w:rPr>
          <w:rFonts w:eastAsia="Arial" w:cs="Arial"/>
          <w:color w:val="auto"/>
          <w:sz w:val="22"/>
          <w:szCs w:val="22"/>
        </w:rPr>
        <w:t>The Student Agent track is designed to be inclusive and low-barrier while still maintaining minimum safety and accountability standards. It is governed by the Student Agent Policy which the student must read and accept before activation.</w:t>
      </w:r>
    </w:p>
    <w:p w14:paraId="2510ADCC">
      <w:pPr>
        <w:pStyle w:val="5"/>
        <w:spacing w:before="280" w:after="120"/>
        <w:rPr>
          <w:color w:val="auto"/>
        </w:rPr>
      </w:pPr>
      <w:r>
        <w:rPr>
          <w:rFonts w:ascii="Arial" w:hAnsi="Arial" w:eastAsia="Arial" w:cs="Arial"/>
          <w:b/>
          <w:bCs/>
          <w:color w:val="auto"/>
          <w:sz w:val="26"/>
          <w:szCs w:val="26"/>
        </w:rPr>
        <w:t>3.1 Who Qualifies as a Student Agent</w:t>
      </w:r>
    </w:p>
    <w:p w14:paraId="09883ED1">
      <w:pPr>
        <w:pStyle w:val="26"/>
        <w:numPr>
          <w:ilvl w:val="0"/>
          <w:numId w:val="2"/>
        </w:numPr>
        <w:tabs>
          <w:tab w:val="left" w:pos="0"/>
        </w:tabs>
        <w:spacing w:before="40" w:after="40"/>
        <w:rPr>
          <w:color w:val="auto"/>
        </w:rPr>
      </w:pPr>
      <w:r>
        <w:rPr>
          <w:rFonts w:eastAsia="Arial" w:cs="Arial"/>
          <w:color w:val="auto"/>
          <w:sz w:val="22"/>
          <w:szCs w:val="22"/>
        </w:rPr>
        <w:t>Currently enrolled student at any recognised Ugandan university or tertiary institution</w:t>
      </w:r>
    </w:p>
    <w:p w14:paraId="43D6BD77">
      <w:pPr>
        <w:pStyle w:val="26"/>
        <w:numPr>
          <w:ilvl w:val="0"/>
          <w:numId w:val="2"/>
        </w:numPr>
        <w:tabs>
          <w:tab w:val="left" w:pos="0"/>
        </w:tabs>
        <w:spacing w:before="40" w:after="40"/>
        <w:rPr>
          <w:color w:val="auto"/>
        </w:rPr>
      </w:pPr>
      <w:r>
        <w:rPr>
          <w:rFonts w:eastAsia="Arial" w:cs="Arial"/>
          <w:color w:val="auto"/>
          <w:sz w:val="22"/>
          <w:szCs w:val="22"/>
        </w:rPr>
        <w:t>Owns or has permission to use a motorcycle or car</w:t>
      </w:r>
    </w:p>
    <w:p w14:paraId="245A7F07">
      <w:pPr>
        <w:pStyle w:val="26"/>
        <w:numPr>
          <w:ilvl w:val="0"/>
          <w:numId w:val="2"/>
        </w:numPr>
        <w:tabs>
          <w:tab w:val="left" w:pos="0"/>
        </w:tabs>
        <w:spacing w:before="40" w:after="40"/>
        <w:rPr>
          <w:color w:val="auto"/>
        </w:rPr>
      </w:pPr>
      <w:r>
        <w:rPr>
          <w:rFonts w:eastAsia="Arial" w:cs="Arial"/>
          <w:color w:val="auto"/>
          <w:sz w:val="22"/>
          <w:szCs w:val="22"/>
        </w:rPr>
        <w:t>Has an active UniRush Client account (student must be registered as a Client first)</w:t>
      </w:r>
    </w:p>
    <w:p w14:paraId="03B23CB0">
      <w:pPr>
        <w:pStyle w:val="26"/>
        <w:numPr>
          <w:ilvl w:val="0"/>
          <w:numId w:val="2"/>
        </w:numPr>
        <w:tabs>
          <w:tab w:val="left" w:pos="0"/>
        </w:tabs>
        <w:spacing w:before="40" w:after="40"/>
        <w:rPr>
          <w:color w:val="auto"/>
        </w:rPr>
      </w:pPr>
      <w:r>
        <w:rPr>
          <w:rFonts w:eastAsia="Arial" w:cs="Arial"/>
          <w:color w:val="auto"/>
          <w:sz w:val="22"/>
          <w:szCs w:val="22"/>
        </w:rPr>
        <w:t>Is at least 18 years old</w:t>
      </w:r>
    </w:p>
    <w:p w14:paraId="66DC854E">
      <w:pPr>
        <w:pStyle w:val="5"/>
        <w:spacing w:before="280" w:after="120"/>
        <w:rPr>
          <w:color w:val="auto"/>
        </w:rPr>
      </w:pPr>
      <w:r>
        <w:rPr>
          <w:rFonts w:ascii="Arial" w:hAnsi="Arial" w:eastAsia="Arial" w:cs="Arial"/>
          <w:b/>
          <w:bCs/>
          <w:color w:val="auto"/>
          <w:sz w:val="26"/>
          <w:szCs w:val="26"/>
        </w:rPr>
        <w:t>3.2 Student Agent — Motorcycle Track</w:t>
      </w:r>
    </w:p>
    <w:p w14:paraId="7FF01914">
      <w:pPr>
        <w:spacing w:before="60" w:after="60"/>
        <w:jc w:val="both"/>
        <w:rPr>
          <w:color w:val="auto"/>
        </w:rPr>
      </w:pPr>
      <w:r>
        <w:rPr>
          <w:rFonts w:eastAsia="Arial" w:cs="Arial"/>
          <w:color w:val="auto"/>
          <w:sz w:val="22"/>
          <w:szCs w:val="22"/>
        </w:rPr>
        <w:t>A student with a motorcycle who does not yet hold a formal riding permit can register under the Motorcycle Student Agent track using the following:</w:t>
      </w:r>
    </w:p>
    <w:p w14:paraId="61685E18">
      <w:pPr>
        <w:pStyle w:val="26"/>
        <w:numPr>
          <w:ilvl w:val="0"/>
          <w:numId w:val="2"/>
        </w:numPr>
        <w:tabs>
          <w:tab w:val="left" w:pos="0"/>
        </w:tabs>
        <w:spacing w:before="40" w:after="40"/>
        <w:rPr>
          <w:color w:val="auto"/>
        </w:rPr>
      </w:pPr>
      <w:r>
        <w:rPr>
          <w:rFonts w:eastAsia="Arial" w:cs="Arial"/>
          <w:color w:val="auto"/>
          <w:sz w:val="22"/>
          <w:szCs w:val="22"/>
        </w:rPr>
        <w:t>Student registration number (e.g. S25B13/129)</w:t>
      </w:r>
    </w:p>
    <w:p w14:paraId="4A76FBE2">
      <w:pPr>
        <w:pStyle w:val="26"/>
        <w:numPr>
          <w:ilvl w:val="0"/>
          <w:numId w:val="2"/>
        </w:numPr>
        <w:tabs>
          <w:tab w:val="left" w:pos="0"/>
        </w:tabs>
        <w:spacing w:before="40" w:after="40"/>
        <w:rPr>
          <w:color w:val="auto"/>
        </w:rPr>
      </w:pPr>
      <w:r>
        <w:rPr>
          <w:rFonts w:eastAsia="Arial" w:cs="Arial"/>
          <w:color w:val="auto"/>
          <w:sz w:val="22"/>
          <w:szCs w:val="22"/>
        </w:rPr>
        <w:t>Student access number (e.g. B36048)</w:t>
      </w:r>
    </w:p>
    <w:p w14:paraId="578C3DC8">
      <w:pPr>
        <w:pStyle w:val="26"/>
        <w:numPr>
          <w:ilvl w:val="0"/>
          <w:numId w:val="2"/>
        </w:numPr>
        <w:tabs>
          <w:tab w:val="left" w:pos="0"/>
        </w:tabs>
        <w:spacing w:before="40" w:after="40"/>
        <w:rPr>
          <w:color w:val="auto"/>
        </w:rPr>
      </w:pPr>
      <w:r>
        <w:rPr>
          <w:rFonts w:eastAsia="Arial" w:cs="Arial"/>
          <w:color w:val="auto"/>
          <w:sz w:val="22"/>
          <w:szCs w:val="22"/>
        </w:rPr>
        <w:t>University name and current academic year</w:t>
      </w:r>
    </w:p>
    <w:p w14:paraId="4B161E48">
      <w:pPr>
        <w:pStyle w:val="26"/>
        <w:numPr>
          <w:ilvl w:val="0"/>
          <w:numId w:val="2"/>
        </w:numPr>
        <w:tabs>
          <w:tab w:val="left" w:pos="0"/>
        </w:tabs>
        <w:spacing w:before="40" w:after="40"/>
        <w:rPr>
          <w:color w:val="auto"/>
        </w:rPr>
      </w:pPr>
      <w:r>
        <w:rPr>
          <w:rFonts w:eastAsia="Arial" w:cs="Arial"/>
          <w:color w:val="auto"/>
          <w:sz w:val="22"/>
          <w:szCs w:val="22"/>
        </w:rPr>
        <w:t>Motorcycle number plate (must be a registered plate — unplated motorcycles are not accepted)</w:t>
      </w:r>
    </w:p>
    <w:p w14:paraId="2E5627B5">
      <w:pPr>
        <w:pStyle w:val="26"/>
        <w:numPr>
          <w:ilvl w:val="0"/>
          <w:numId w:val="2"/>
        </w:numPr>
        <w:tabs>
          <w:tab w:val="left" w:pos="0"/>
        </w:tabs>
        <w:spacing w:before="40" w:after="40"/>
        <w:rPr>
          <w:color w:val="auto"/>
        </w:rPr>
      </w:pPr>
      <w:r>
        <w:rPr>
          <w:rFonts w:eastAsia="Arial" w:cs="Arial"/>
          <w:color w:val="auto"/>
          <w:sz w:val="22"/>
          <w:szCs w:val="22"/>
        </w:rPr>
        <w:t>Photo of the motorcycle (front and side)</w:t>
      </w:r>
    </w:p>
    <w:p w14:paraId="7E55C3CF">
      <w:pPr>
        <w:pStyle w:val="26"/>
        <w:numPr>
          <w:ilvl w:val="0"/>
          <w:numId w:val="2"/>
        </w:numPr>
        <w:tabs>
          <w:tab w:val="left" w:pos="0"/>
        </w:tabs>
        <w:spacing w:before="40" w:after="40"/>
        <w:rPr>
          <w:color w:val="auto"/>
        </w:rPr>
      </w:pPr>
      <w:r>
        <w:rPr>
          <w:rFonts w:eastAsia="Arial" w:cs="Arial"/>
          <w:color w:val="auto"/>
          <w:sz w:val="22"/>
          <w:szCs w:val="22"/>
        </w:rPr>
        <w:t>Emergency contact — name and phone number</w:t>
      </w:r>
    </w:p>
    <w:p w14:paraId="62094DC2">
      <w:pPr>
        <w:pStyle w:val="26"/>
        <w:numPr>
          <w:ilvl w:val="0"/>
          <w:numId w:val="2"/>
        </w:numPr>
        <w:tabs>
          <w:tab w:val="left" w:pos="0"/>
        </w:tabs>
        <w:spacing w:before="40" w:after="40"/>
        <w:rPr>
          <w:color w:val="auto"/>
        </w:rPr>
      </w:pPr>
      <w:r>
        <w:rPr>
          <w:rFonts w:eastAsia="Arial" w:cs="Arial"/>
          <w:color w:val="auto"/>
          <w:sz w:val="22"/>
          <w:szCs w:val="22"/>
        </w:rPr>
        <w:t>Declaration that they are the owner or have the owner's permission to use the vehicle</w:t>
      </w:r>
    </w:p>
    <w:p w14:paraId="1794861F">
      <w:pPr>
        <w:spacing w:before="60" w:after="0"/>
        <w:rPr>
          <w:color w:val="auto"/>
        </w:rPr>
      </w:pPr>
    </w:p>
    <w:p w14:paraId="39360537">
      <w:pPr>
        <w:pBdr>
          <w:top w:val="single" w:color="FFCC80" w:sz="2" w:space="0"/>
          <w:left w:val="single" w:color="E65100" w:sz="12" w:space="6"/>
          <w:bottom w:val="single" w:color="FFCC80" w:sz="2" w:space="0"/>
          <w:right w:val="single" w:color="FFCC80" w:sz="2" w:space="0"/>
        </w:pBdr>
        <w:spacing w:before="120" w:after="120"/>
        <w:ind w:left="400" w:right="200"/>
        <w:rPr>
          <w:color w:val="auto"/>
        </w:rPr>
      </w:pPr>
      <w:r>
        <w:rPr>
          <w:rFonts w:eastAsia="Arial" w:cs="Arial"/>
          <w:color w:val="auto"/>
          <w:sz w:val="20"/>
          <w:szCs w:val="20"/>
        </w:rPr>
        <w:t>⚠ Students without a riding permit are restricted to on-campus and peri-campus deliveries only (within 3 km of the university gate). They are not permitted to accept inter-campus or long-distance jobs. This restriction is automatically enforced by the platform's geofencing system.</w:t>
      </w:r>
    </w:p>
    <w:p w14:paraId="59249FA6">
      <w:pPr>
        <w:spacing w:before="60" w:after="0"/>
        <w:rPr>
          <w:color w:val="auto"/>
        </w:rPr>
      </w:pPr>
    </w:p>
    <w:p w14:paraId="6ECB2455">
      <w:pPr>
        <w:spacing w:before="60" w:after="60"/>
        <w:jc w:val="both"/>
        <w:rPr>
          <w:color w:val="auto"/>
        </w:rPr>
      </w:pPr>
      <w:r>
        <w:rPr>
          <w:rFonts w:eastAsia="Arial" w:cs="Arial"/>
          <w:color w:val="auto"/>
          <w:sz w:val="22"/>
          <w:szCs w:val="22"/>
        </w:rPr>
        <w:t>Students who later obtain a formal riding permit can upload it to upgrade to the full Professional Boda Rider tier, removing the distance restriction.</w:t>
      </w:r>
    </w:p>
    <w:p w14:paraId="078C7E82">
      <w:pPr>
        <w:pStyle w:val="5"/>
        <w:spacing w:before="280" w:after="120"/>
        <w:rPr>
          <w:color w:val="auto"/>
        </w:rPr>
      </w:pPr>
      <w:r>
        <w:rPr>
          <w:rFonts w:ascii="Arial" w:hAnsi="Arial" w:eastAsia="Arial" w:cs="Arial"/>
          <w:b/>
          <w:bCs/>
          <w:color w:val="auto"/>
          <w:sz w:val="26"/>
          <w:szCs w:val="26"/>
        </w:rPr>
        <w:t>3.3 Student Agent — Car Track</w:t>
      </w:r>
    </w:p>
    <w:p w14:paraId="6015AB35">
      <w:pPr>
        <w:spacing w:before="60" w:after="60"/>
        <w:jc w:val="both"/>
        <w:rPr>
          <w:color w:val="auto"/>
        </w:rPr>
      </w:pPr>
      <w:r>
        <w:rPr>
          <w:rFonts w:eastAsia="Arial" w:cs="Arial"/>
          <w:color w:val="auto"/>
          <w:sz w:val="22"/>
          <w:szCs w:val="22"/>
        </w:rPr>
        <w:t>A student who owns or has access to a car registers under the Car Student Agent track:</w:t>
      </w:r>
    </w:p>
    <w:p w14:paraId="093A6DD6">
      <w:pPr>
        <w:pStyle w:val="26"/>
        <w:numPr>
          <w:ilvl w:val="0"/>
          <w:numId w:val="2"/>
        </w:numPr>
        <w:tabs>
          <w:tab w:val="left" w:pos="0"/>
        </w:tabs>
        <w:spacing w:before="40" w:after="40"/>
        <w:rPr>
          <w:color w:val="auto"/>
        </w:rPr>
      </w:pPr>
      <w:r>
        <w:rPr>
          <w:rFonts w:eastAsia="Arial" w:cs="Arial"/>
          <w:color w:val="auto"/>
          <w:sz w:val="22"/>
          <w:szCs w:val="22"/>
        </w:rPr>
        <w:t>Student registration number and access number</w:t>
      </w:r>
    </w:p>
    <w:p w14:paraId="726B13A5">
      <w:pPr>
        <w:pStyle w:val="26"/>
        <w:numPr>
          <w:ilvl w:val="0"/>
          <w:numId w:val="2"/>
        </w:numPr>
        <w:tabs>
          <w:tab w:val="left" w:pos="0"/>
        </w:tabs>
        <w:spacing w:before="40" w:after="40"/>
        <w:rPr>
          <w:color w:val="auto"/>
        </w:rPr>
      </w:pPr>
      <w:r>
        <w:rPr>
          <w:rFonts w:eastAsia="Arial" w:cs="Arial"/>
          <w:color w:val="auto"/>
          <w:sz w:val="22"/>
          <w:szCs w:val="22"/>
        </w:rPr>
        <w:t>University name and current year</w:t>
      </w:r>
    </w:p>
    <w:p w14:paraId="4318B3F8">
      <w:pPr>
        <w:pStyle w:val="26"/>
        <w:numPr>
          <w:ilvl w:val="0"/>
          <w:numId w:val="2"/>
        </w:numPr>
        <w:tabs>
          <w:tab w:val="left" w:pos="0"/>
        </w:tabs>
        <w:spacing w:before="40" w:after="40"/>
        <w:rPr>
          <w:color w:val="auto"/>
        </w:rPr>
      </w:pPr>
      <w:r>
        <w:rPr>
          <w:rFonts w:eastAsia="Arial" w:cs="Arial"/>
          <w:color w:val="auto"/>
          <w:sz w:val="22"/>
          <w:szCs w:val="22"/>
        </w:rPr>
        <w:t>Valid driving permit (Class BM or higher) — a permit is required for car operations even on the Student Agent track, as it is a legal requirement under the Uganda Traffic and Road Safety Act</w:t>
      </w:r>
    </w:p>
    <w:p w14:paraId="5E252FE3">
      <w:pPr>
        <w:pStyle w:val="26"/>
        <w:numPr>
          <w:ilvl w:val="0"/>
          <w:numId w:val="2"/>
        </w:numPr>
        <w:tabs>
          <w:tab w:val="left" w:pos="0"/>
        </w:tabs>
        <w:spacing w:before="40" w:after="40"/>
        <w:rPr>
          <w:color w:val="auto"/>
        </w:rPr>
      </w:pPr>
      <w:r>
        <w:rPr>
          <w:rFonts w:eastAsia="Arial" w:cs="Arial"/>
          <w:color w:val="auto"/>
          <w:sz w:val="22"/>
          <w:szCs w:val="22"/>
        </w:rPr>
        <w:t>Vehicle number plate and at least one vehicle photo</w:t>
      </w:r>
    </w:p>
    <w:p w14:paraId="46933F02">
      <w:pPr>
        <w:pStyle w:val="26"/>
        <w:numPr>
          <w:ilvl w:val="0"/>
          <w:numId w:val="2"/>
        </w:numPr>
        <w:tabs>
          <w:tab w:val="left" w:pos="0"/>
        </w:tabs>
        <w:spacing w:before="40" w:after="40"/>
        <w:rPr>
          <w:color w:val="auto"/>
        </w:rPr>
      </w:pPr>
      <w:r>
        <w:rPr>
          <w:rFonts w:eastAsia="Arial" w:cs="Arial"/>
          <w:color w:val="auto"/>
          <w:sz w:val="22"/>
          <w:szCs w:val="22"/>
        </w:rPr>
        <w:t>Proof of insurance (even basic third-party cover)</w:t>
      </w:r>
    </w:p>
    <w:p w14:paraId="32E996B4">
      <w:pPr>
        <w:pStyle w:val="26"/>
        <w:numPr>
          <w:ilvl w:val="0"/>
          <w:numId w:val="2"/>
        </w:numPr>
        <w:tabs>
          <w:tab w:val="left" w:pos="0"/>
        </w:tabs>
        <w:spacing w:before="40" w:after="40"/>
        <w:rPr>
          <w:color w:val="auto"/>
        </w:rPr>
      </w:pPr>
      <w:r>
        <w:rPr>
          <w:rFonts w:eastAsia="Arial" w:cs="Arial"/>
          <w:color w:val="auto"/>
          <w:sz w:val="22"/>
          <w:szCs w:val="22"/>
        </w:rPr>
        <w:t>Emergency contact</w:t>
      </w:r>
    </w:p>
    <w:p w14:paraId="728BDA5F">
      <w:pPr>
        <w:spacing w:before="60" w:after="0"/>
        <w:rPr>
          <w:color w:val="auto"/>
        </w:rPr>
      </w:pPr>
    </w:p>
    <w:p w14:paraId="71F33636">
      <w:pPr>
        <w:pBdr>
          <w:top w:val="single" w:color="FFCC80" w:sz="2" w:space="0"/>
          <w:left w:val="single" w:color="E65100" w:sz="12" w:space="6"/>
          <w:bottom w:val="single" w:color="FFCC80" w:sz="2" w:space="0"/>
          <w:right w:val="single" w:color="FFCC80" w:sz="2" w:space="0"/>
        </w:pBdr>
        <w:spacing w:before="120" w:after="120"/>
        <w:ind w:left="400" w:right="200"/>
        <w:rPr>
          <w:color w:val="auto"/>
        </w:rPr>
      </w:pPr>
      <w:r>
        <w:rPr>
          <w:rFonts w:eastAsia="Arial" w:cs="Arial"/>
          <w:color w:val="auto"/>
          <w:sz w:val="20"/>
          <w:szCs w:val="20"/>
        </w:rPr>
        <w:t>⚠ A driving permit is mandatory for the Car Student Agent track. UniRush cannot waive this requirement as it is a statutory legal obligation, not a platform policy. Students without a permit are advised to apply through UNRA before activating the car role.</w:t>
      </w:r>
    </w:p>
    <w:p w14:paraId="3A4AF8AF">
      <w:pPr>
        <w:pStyle w:val="5"/>
        <w:spacing w:before="280" w:after="120"/>
        <w:rPr>
          <w:color w:val="auto"/>
        </w:rPr>
      </w:pPr>
      <w:r>
        <w:rPr>
          <w:rFonts w:ascii="Arial" w:hAnsi="Arial" w:eastAsia="Arial" w:cs="Arial"/>
          <w:b/>
          <w:bCs/>
          <w:color w:val="auto"/>
          <w:sz w:val="26"/>
          <w:szCs w:val="26"/>
        </w:rPr>
        <w:t>3.4 Role Switching — How It Works</w:t>
      </w:r>
    </w:p>
    <w:p w14:paraId="7309FD6E">
      <w:pPr>
        <w:spacing w:before="60" w:after="60"/>
        <w:jc w:val="both"/>
        <w:rPr>
          <w:color w:val="auto"/>
        </w:rPr>
      </w:pPr>
      <w:r>
        <w:rPr>
          <w:rFonts w:eastAsia="Arial" w:cs="Arial"/>
          <w:color w:val="auto"/>
          <w:sz w:val="22"/>
          <w:szCs w:val="22"/>
        </w:rPr>
        <w:t>A student with an active Agent role sees a Role Switcher at the top of the home screen:</w:t>
      </w:r>
    </w:p>
    <w:p w14:paraId="27AEB0C1">
      <w:pPr>
        <w:pStyle w:val="26"/>
        <w:numPr>
          <w:ilvl w:val="0"/>
          <w:numId w:val="2"/>
        </w:numPr>
        <w:tabs>
          <w:tab w:val="left" w:pos="0"/>
        </w:tabs>
        <w:spacing w:before="40" w:after="40"/>
        <w:rPr>
          <w:color w:val="auto"/>
        </w:rPr>
      </w:pPr>
      <w:r>
        <w:rPr>
          <w:rFonts w:eastAsia="Arial" w:cs="Arial"/>
          <w:color w:val="auto"/>
          <w:sz w:val="22"/>
          <w:szCs w:val="22"/>
        </w:rPr>
        <w:t>CLIENT MODE: standard experience — browse, order, track deliveries</w:t>
      </w:r>
    </w:p>
    <w:p w14:paraId="52D4534C">
      <w:pPr>
        <w:pStyle w:val="26"/>
        <w:numPr>
          <w:ilvl w:val="0"/>
          <w:numId w:val="2"/>
        </w:numPr>
        <w:tabs>
          <w:tab w:val="left" w:pos="0"/>
        </w:tabs>
        <w:spacing w:before="40" w:after="40"/>
        <w:rPr>
          <w:color w:val="auto"/>
        </w:rPr>
      </w:pPr>
      <w:r>
        <w:rPr>
          <w:rFonts w:eastAsia="Arial" w:cs="Arial"/>
          <w:color w:val="auto"/>
          <w:sz w:val="22"/>
          <w:szCs w:val="22"/>
        </w:rPr>
        <w:t>AGENT MODE: rider/driver experience — go online, accept jobs, earn money</w:t>
      </w:r>
    </w:p>
    <w:p w14:paraId="3100CCBC">
      <w:pPr>
        <w:spacing w:before="60" w:after="0"/>
        <w:rPr>
          <w:color w:val="auto"/>
        </w:rPr>
      </w:pPr>
    </w:p>
    <w:p w14:paraId="0FB1AC75">
      <w:pPr>
        <w:spacing w:before="60" w:after="60"/>
        <w:jc w:val="both"/>
        <w:rPr>
          <w:color w:val="auto"/>
        </w:rPr>
      </w:pPr>
      <w:r>
        <w:rPr>
          <w:rFonts w:eastAsia="Arial" w:cs="Arial"/>
          <w:color w:val="auto"/>
          <w:sz w:val="22"/>
          <w:szCs w:val="22"/>
        </w:rPr>
        <w:t>The student cannot be in both modes simultaneously. Switching modes pauses any active activity on the other role (e.g. if the student is waiting for a delivery as a client, they cannot go online as a rider until that order is completed or cancelled).</w:t>
      </w:r>
    </w:p>
    <w:p w14:paraId="5C7F8B11">
      <w:pPr>
        <w:pStyle w:val="5"/>
        <w:spacing w:before="280" w:after="120"/>
        <w:rPr>
          <w:color w:val="auto"/>
        </w:rPr>
      </w:pPr>
      <w:r>
        <w:rPr>
          <w:rFonts w:ascii="Arial" w:hAnsi="Arial" w:eastAsia="Arial" w:cs="Arial"/>
          <w:b/>
          <w:bCs/>
          <w:color w:val="auto"/>
          <w:sz w:val="26"/>
          <w:szCs w:val="26"/>
        </w:rPr>
        <w:t>3.5 Student Agent Earning Rules</w:t>
      </w:r>
    </w:p>
    <w:p w14:paraId="3C66B826">
      <w:pPr>
        <w:pStyle w:val="26"/>
        <w:numPr>
          <w:ilvl w:val="0"/>
          <w:numId w:val="2"/>
        </w:numPr>
        <w:tabs>
          <w:tab w:val="left" w:pos="0"/>
        </w:tabs>
        <w:spacing w:before="40" w:after="40"/>
        <w:rPr>
          <w:color w:val="auto"/>
        </w:rPr>
      </w:pPr>
      <w:r>
        <w:rPr>
          <w:rFonts w:eastAsia="Arial" w:cs="Arial"/>
          <w:color w:val="auto"/>
          <w:sz w:val="22"/>
          <w:szCs w:val="22"/>
        </w:rPr>
        <w:t>Earnings are paid to the student's registered mobile money number</w:t>
      </w:r>
    </w:p>
    <w:p w14:paraId="59A76D08">
      <w:pPr>
        <w:pStyle w:val="26"/>
        <w:numPr>
          <w:ilvl w:val="0"/>
          <w:numId w:val="2"/>
        </w:numPr>
        <w:tabs>
          <w:tab w:val="left" w:pos="0"/>
        </w:tabs>
        <w:spacing w:before="40" w:after="40"/>
        <w:rPr>
          <w:color w:val="auto"/>
        </w:rPr>
      </w:pPr>
      <w:r>
        <w:rPr>
          <w:rFonts w:eastAsia="Arial" w:cs="Arial"/>
          <w:color w:val="auto"/>
          <w:sz w:val="22"/>
          <w:szCs w:val="22"/>
        </w:rPr>
        <w:t>Student Agents on the Motorcycle track earn the same per-trip rate as professional boda riders within their permitted zone</w:t>
      </w:r>
    </w:p>
    <w:p w14:paraId="0973F2FC">
      <w:pPr>
        <w:pStyle w:val="26"/>
        <w:numPr>
          <w:ilvl w:val="0"/>
          <w:numId w:val="2"/>
        </w:numPr>
        <w:tabs>
          <w:tab w:val="left" w:pos="0"/>
        </w:tabs>
        <w:spacing w:before="40" w:after="40"/>
        <w:rPr>
          <w:color w:val="auto"/>
        </w:rPr>
      </w:pPr>
      <w:r>
        <w:rPr>
          <w:rFonts w:eastAsia="Arial" w:cs="Arial"/>
          <w:color w:val="auto"/>
          <w:sz w:val="22"/>
          <w:szCs w:val="22"/>
        </w:rPr>
        <w:t>Student Agents on the Car track earn the same rate as professional car owners</w:t>
      </w:r>
    </w:p>
    <w:p w14:paraId="5586768A">
      <w:pPr>
        <w:pStyle w:val="26"/>
        <w:numPr>
          <w:ilvl w:val="0"/>
          <w:numId w:val="2"/>
        </w:numPr>
        <w:tabs>
          <w:tab w:val="left" w:pos="0"/>
        </w:tabs>
        <w:spacing w:before="40" w:after="40"/>
        <w:rPr>
          <w:color w:val="auto"/>
        </w:rPr>
      </w:pPr>
      <w:r>
        <w:rPr>
          <w:rFonts w:eastAsia="Arial" w:cs="Arial"/>
          <w:color w:val="auto"/>
          <w:sz w:val="22"/>
          <w:szCs w:val="22"/>
        </w:rPr>
        <w:t>Minimum withdrawal: UGX 2,000</w:t>
      </w:r>
    </w:p>
    <w:p w14:paraId="2EFACCB0">
      <w:pPr>
        <w:pStyle w:val="26"/>
        <w:numPr>
          <w:ilvl w:val="0"/>
          <w:numId w:val="2"/>
        </w:numPr>
        <w:tabs>
          <w:tab w:val="left" w:pos="0"/>
        </w:tabs>
        <w:spacing w:before="40" w:after="40"/>
        <w:rPr>
          <w:color w:val="auto"/>
        </w:rPr>
      </w:pPr>
      <w:r>
        <w:rPr>
          <w:rFonts w:eastAsia="Arial" w:cs="Arial"/>
          <w:color w:val="auto"/>
          <w:sz w:val="22"/>
          <w:szCs w:val="22"/>
        </w:rPr>
        <w:t>Earnings are visible in the Agent Wallet tab, separate from the Client wallet</w:t>
      </w:r>
    </w:p>
    <w:p w14:paraId="09035585">
      <w:pPr>
        <w:pBdr>
          <w:left w:val="single" w:color="2E86AB" w:sz="10" w:space="6"/>
        </w:pBdr>
        <w:spacing w:before="100" w:after="100"/>
        <w:ind w:left="400"/>
        <w:rPr>
          <w:color w:val="auto"/>
        </w:rPr>
      </w:pPr>
      <w:r>
        <w:rPr>
          <w:rFonts w:eastAsia="Arial" w:cs="Arial"/>
          <w:i/>
          <w:iCs/>
          <w:color w:val="auto"/>
          <w:sz w:val="20"/>
          <w:szCs w:val="20"/>
        </w:rPr>
        <w:t>Note: Student Agent accounts are reviewed at the start of each academic semester. Students who are no longer enrolled will have their Agent role suspended until re-enrollment is confirmed.</w:t>
      </w:r>
    </w:p>
    <w:p w14:paraId="191B0712">
      <w:pPr>
        <w:rPr>
          <w:color w:val="auto"/>
        </w:rPr>
      </w:pPr>
      <w:r>
        <w:rPr>
          <w:color w:val="auto"/>
        </w:rPr>
        <w:br w:type="page"/>
      </w:r>
    </w:p>
    <w:p w14:paraId="1A5DE81D">
      <w:pPr>
        <w:pStyle w:val="2"/>
        <w:pBdr>
          <w:bottom w:val="single" w:color="2E86AB" w:sz="6" w:space="4"/>
        </w:pBdr>
        <w:spacing w:before="0" w:after="200"/>
        <w:rPr>
          <w:color w:val="auto"/>
        </w:rPr>
      </w:pPr>
      <w:r>
        <w:rPr>
          <w:rFonts w:ascii="Arial" w:hAnsi="Arial" w:eastAsia="Arial" w:cs="Arial"/>
          <w:b/>
          <w:bCs/>
          <w:color w:val="auto"/>
          <w:sz w:val="32"/>
          <w:szCs w:val="32"/>
        </w:rPr>
        <w:t>4. Client Experience: Placing an Order</w:t>
      </w:r>
    </w:p>
    <w:p w14:paraId="5B6DCE26">
      <w:pPr>
        <w:spacing w:before="60" w:after="60"/>
        <w:jc w:val="both"/>
        <w:rPr>
          <w:color w:val="auto"/>
        </w:rPr>
      </w:pPr>
      <w:r>
        <w:rPr>
          <w:rFonts w:eastAsia="Arial" w:cs="Arial"/>
          <w:color w:val="auto"/>
          <w:sz w:val="22"/>
          <w:szCs w:val="22"/>
        </w:rPr>
        <w:t>Once registered, the client home screen shows four categories: Food &amp; Drinks, Shopping, Transport, and Other Requests.</w:t>
      </w:r>
    </w:p>
    <w:p w14:paraId="032107FD">
      <w:pPr>
        <w:pStyle w:val="5"/>
        <w:spacing w:before="280" w:after="120"/>
        <w:rPr>
          <w:color w:val="auto"/>
        </w:rPr>
      </w:pPr>
      <w:r>
        <w:rPr>
          <w:rFonts w:ascii="Arial" w:hAnsi="Arial" w:eastAsia="Arial" w:cs="Arial"/>
          <w:b/>
          <w:bCs/>
          <w:color w:val="auto"/>
          <w:sz w:val="26"/>
          <w:szCs w:val="26"/>
        </w:rPr>
        <w:t>4.1 Home Screen</w:t>
      </w:r>
    </w:p>
    <w:p w14:paraId="6C0505FE">
      <w:pPr>
        <w:pStyle w:val="26"/>
        <w:numPr>
          <w:ilvl w:val="0"/>
          <w:numId w:val="2"/>
        </w:numPr>
        <w:tabs>
          <w:tab w:val="left" w:pos="0"/>
        </w:tabs>
        <w:spacing w:before="40" w:after="40"/>
        <w:rPr>
          <w:color w:val="auto"/>
        </w:rPr>
      </w:pPr>
      <w:r>
        <w:rPr>
          <w:rFonts w:eastAsia="Arial" w:cs="Arial"/>
          <w:color w:val="auto"/>
          <w:sz w:val="22"/>
          <w:szCs w:val="22"/>
        </w:rPr>
        <w:t>Search bar — find sellers or specific items</w:t>
      </w:r>
    </w:p>
    <w:p w14:paraId="52EF29A3">
      <w:pPr>
        <w:pStyle w:val="26"/>
        <w:numPr>
          <w:ilvl w:val="0"/>
          <w:numId w:val="2"/>
        </w:numPr>
        <w:tabs>
          <w:tab w:val="left" w:pos="0"/>
        </w:tabs>
        <w:spacing w:before="40" w:after="40"/>
        <w:rPr>
          <w:color w:val="auto"/>
        </w:rPr>
      </w:pPr>
      <w:r>
        <w:rPr>
          <w:rFonts w:eastAsia="Arial" w:cs="Arial"/>
          <w:color w:val="auto"/>
          <w:sz w:val="22"/>
          <w:szCs w:val="22"/>
        </w:rPr>
        <w:t>Category tiles: Food, Shopping, Transport, Other</w:t>
      </w:r>
    </w:p>
    <w:p w14:paraId="659EF129">
      <w:pPr>
        <w:pStyle w:val="26"/>
        <w:numPr>
          <w:ilvl w:val="0"/>
          <w:numId w:val="2"/>
        </w:numPr>
        <w:tabs>
          <w:tab w:val="left" w:pos="0"/>
        </w:tabs>
        <w:spacing w:before="40" w:after="40"/>
        <w:rPr>
          <w:color w:val="auto"/>
        </w:rPr>
      </w:pPr>
      <w:r>
        <w:rPr>
          <w:rFonts w:eastAsia="Arial" w:cs="Arial"/>
          <w:color w:val="auto"/>
          <w:sz w:val="22"/>
          <w:szCs w:val="22"/>
        </w:rPr>
        <w:t>Nearby sellers based on campus zone</w:t>
      </w:r>
    </w:p>
    <w:p w14:paraId="3A0CC5C0">
      <w:pPr>
        <w:pStyle w:val="26"/>
        <w:numPr>
          <w:ilvl w:val="0"/>
          <w:numId w:val="2"/>
        </w:numPr>
        <w:tabs>
          <w:tab w:val="left" w:pos="0"/>
        </w:tabs>
        <w:spacing w:before="40" w:after="40"/>
        <w:rPr>
          <w:color w:val="auto"/>
        </w:rPr>
      </w:pPr>
      <w:r>
        <w:rPr>
          <w:rFonts w:eastAsia="Arial" w:cs="Arial"/>
          <w:color w:val="auto"/>
          <w:sz w:val="22"/>
          <w:szCs w:val="22"/>
        </w:rPr>
        <w:t>Active order tracker (if an order is in progress)</w:t>
      </w:r>
    </w:p>
    <w:p w14:paraId="66BCD205">
      <w:pPr>
        <w:pStyle w:val="26"/>
        <w:numPr>
          <w:ilvl w:val="0"/>
          <w:numId w:val="2"/>
        </w:numPr>
        <w:tabs>
          <w:tab w:val="left" w:pos="0"/>
        </w:tabs>
        <w:spacing w:before="40" w:after="40"/>
        <w:rPr>
          <w:color w:val="auto"/>
        </w:rPr>
      </w:pPr>
      <w:r>
        <w:rPr>
          <w:rFonts w:eastAsia="Arial" w:cs="Arial"/>
          <w:color w:val="auto"/>
          <w:sz w:val="22"/>
          <w:szCs w:val="22"/>
        </w:rPr>
        <w:t>Order history and repeat shortcuts</w:t>
      </w:r>
    </w:p>
    <w:p w14:paraId="544BF202">
      <w:pPr>
        <w:pStyle w:val="26"/>
        <w:numPr>
          <w:ilvl w:val="0"/>
          <w:numId w:val="2"/>
        </w:numPr>
        <w:tabs>
          <w:tab w:val="left" w:pos="0"/>
        </w:tabs>
        <w:spacing w:before="40" w:after="40"/>
        <w:rPr>
          <w:color w:val="auto"/>
        </w:rPr>
      </w:pPr>
      <w:r>
        <w:rPr>
          <w:rFonts w:eastAsia="Arial" w:cs="Arial"/>
          <w:color w:val="auto"/>
          <w:sz w:val="22"/>
          <w:szCs w:val="22"/>
        </w:rPr>
        <w:t>Role Switcher (visible only if the student has an active Agent role)</w:t>
      </w:r>
    </w:p>
    <w:p w14:paraId="413F0A56">
      <w:pPr>
        <w:pStyle w:val="5"/>
        <w:spacing w:before="280" w:after="120"/>
        <w:rPr>
          <w:color w:val="auto"/>
        </w:rPr>
      </w:pPr>
      <w:r>
        <w:rPr>
          <w:rFonts w:ascii="Arial" w:hAnsi="Arial" w:eastAsia="Arial" w:cs="Arial"/>
          <w:b/>
          <w:bCs/>
          <w:color w:val="auto"/>
          <w:sz w:val="26"/>
          <w:szCs w:val="26"/>
        </w:rPr>
        <w:t>4.2 Ordering Food or Shopping Items</w:t>
      </w:r>
    </w:p>
    <w:p w14:paraId="3CD3C76F">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Select Category — </w:t>
      </w:r>
      <w:r>
        <w:rPr>
          <w:rFonts w:eastAsia="Arial" w:cs="Arial"/>
          <w:color w:val="auto"/>
          <w:sz w:val="22"/>
          <w:szCs w:val="22"/>
        </w:rPr>
        <w:t>Tap Food &amp; Drinks or Shopping.</w:t>
      </w:r>
    </w:p>
    <w:p w14:paraId="655A00B0">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Browse Sellers — </w:t>
      </w:r>
      <w:r>
        <w:rPr>
          <w:rFonts w:eastAsia="Arial" w:cs="Arial"/>
          <w:color w:val="auto"/>
          <w:sz w:val="22"/>
          <w:szCs w:val="22"/>
        </w:rPr>
        <w:t>Listed with ratings, estimated delivery time, delivery fee, and open/closed status.</w:t>
      </w:r>
    </w:p>
    <w:p w14:paraId="7E8B0EB3">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Open a Seller — </w:t>
      </w:r>
      <w:r>
        <w:rPr>
          <w:rFonts w:eastAsia="Arial" w:cs="Arial"/>
          <w:color w:val="auto"/>
          <w:sz w:val="22"/>
          <w:szCs w:val="22"/>
        </w:rPr>
        <w:t>View menu with prices in UGX, item photos, and stock status.</w:t>
      </w:r>
    </w:p>
    <w:p w14:paraId="2EA3D477">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Add to Cart — </w:t>
      </w:r>
      <w:r>
        <w:rPr>
          <w:rFonts w:eastAsia="Arial" w:cs="Arial"/>
          <w:color w:val="auto"/>
          <w:sz w:val="22"/>
          <w:szCs w:val="22"/>
        </w:rPr>
        <w:t>Tap items to add quantities. Special instructions can be added per item.</w:t>
      </w:r>
    </w:p>
    <w:p w14:paraId="461CD3F0">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Review Cart — </w:t>
      </w:r>
      <w:r>
        <w:rPr>
          <w:rFonts w:eastAsia="Arial" w:cs="Arial"/>
          <w:color w:val="auto"/>
          <w:sz w:val="22"/>
          <w:szCs w:val="22"/>
        </w:rPr>
        <w:t>See itemised total, delivery fee, and service fee. Apply promo code if available.</w:t>
      </w:r>
    </w:p>
    <w:p w14:paraId="1A0EB40F">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Set Delivery Location — </w:t>
      </w:r>
      <w:r>
        <w:rPr>
          <w:rFonts w:eastAsia="Arial" w:cs="Arial"/>
          <w:color w:val="auto"/>
          <w:sz w:val="22"/>
          <w:szCs w:val="22"/>
        </w:rPr>
        <w:t>Choose a saved location or pin a new point on the map. Rider instructions can be added.</w:t>
      </w:r>
    </w:p>
    <w:p w14:paraId="12725745">
      <w:pPr>
        <w:spacing w:before="60" w:after="60"/>
        <w:rPr>
          <w:color w:val="auto"/>
        </w:rPr>
      </w:pPr>
      <w:r>
        <w:rPr>
          <w:rFonts w:eastAsia="Arial" w:cs="Arial"/>
          <w:b/>
          <w:bCs/>
          <w:color w:val="auto"/>
          <w:sz w:val="22"/>
          <w:szCs w:val="22"/>
        </w:rPr>
        <w:t xml:space="preserve">Step 7: </w:t>
      </w:r>
      <w:r>
        <w:rPr>
          <w:rFonts w:eastAsia="Arial" w:cs="Arial"/>
          <w:b/>
          <w:bCs/>
          <w:color w:val="auto"/>
          <w:sz w:val="22"/>
          <w:szCs w:val="22"/>
        </w:rPr>
        <w:t xml:space="preserve">Place Order — </w:t>
      </w:r>
      <w:r>
        <w:rPr>
          <w:rFonts w:eastAsia="Arial" w:cs="Arial"/>
          <w:color w:val="auto"/>
          <w:sz w:val="22"/>
          <w:szCs w:val="22"/>
        </w:rPr>
        <w:t>Order is sent to the seller for acceptance.</w:t>
      </w:r>
    </w:p>
    <w:p w14:paraId="28DE47C9">
      <w:pPr>
        <w:spacing w:before="60" w:after="60"/>
        <w:rPr>
          <w:rFonts w:hint="default" w:cs="Arial"/>
          <w:color w:val="auto"/>
          <w:sz w:val="22"/>
          <w:szCs w:val="22"/>
          <w:lang w:val="en-US"/>
        </w:rPr>
      </w:pPr>
      <w:r>
        <w:rPr>
          <w:rFonts w:eastAsia="Arial" w:cs="Arial"/>
          <w:b/>
          <w:bCs/>
          <w:color w:val="auto"/>
          <w:sz w:val="22"/>
          <w:szCs w:val="22"/>
        </w:rPr>
        <w:t xml:space="preserve">Step 8: </w:t>
      </w:r>
      <w:r>
        <w:rPr>
          <w:rFonts w:eastAsia="Arial" w:cs="Arial"/>
          <w:b/>
          <w:bCs/>
          <w:color w:val="auto"/>
          <w:sz w:val="22"/>
          <w:szCs w:val="22"/>
        </w:rPr>
        <w:t xml:space="preserve">Seller Confirmation — </w:t>
      </w:r>
      <w:r>
        <w:rPr>
          <w:rFonts w:eastAsia="Arial" w:cs="Arial"/>
          <w:color w:val="auto"/>
          <w:sz w:val="22"/>
          <w:szCs w:val="22"/>
        </w:rPr>
        <w:t xml:space="preserve">Seller has 3 minutes to accept or the order is auto-cancelled </w:t>
      </w:r>
    </w:p>
    <w:p w14:paraId="662413FE">
      <w:pPr>
        <w:spacing w:before="60" w:after="60"/>
        <w:rPr>
          <w:rFonts w:hint="default"/>
          <w:color w:val="auto"/>
          <w:lang w:val="en-US"/>
        </w:rPr>
      </w:pPr>
      <w:r>
        <w:rPr>
          <w:rFonts w:eastAsia="Arial" w:cs="Arial"/>
          <w:b/>
          <w:bCs/>
          <w:color w:val="auto"/>
          <w:sz w:val="22"/>
          <w:szCs w:val="22"/>
        </w:rPr>
        <w:t xml:space="preserve">Step 9: </w:t>
      </w:r>
      <w:r>
        <w:rPr>
          <w:rFonts w:eastAsia="Arial" w:cs="Arial"/>
          <w:b/>
          <w:bCs/>
          <w:color w:val="auto"/>
          <w:sz w:val="22"/>
          <w:szCs w:val="22"/>
        </w:rPr>
        <w:t>Choose Payment Method</w:t>
      </w:r>
      <w:r>
        <w:rPr>
          <w:rFonts w:hint="default" w:cs="Arial"/>
          <w:b/>
          <w:bCs/>
          <w:color w:val="auto"/>
          <w:sz w:val="22"/>
          <w:szCs w:val="22"/>
          <w:lang w:val="en-US"/>
        </w:rPr>
        <w:t xml:space="preserve"> after Seller Confirmation</w:t>
      </w:r>
      <w:r>
        <w:rPr>
          <w:rFonts w:eastAsia="Arial" w:cs="Arial"/>
          <w:b/>
          <w:bCs/>
          <w:color w:val="auto"/>
          <w:sz w:val="22"/>
          <w:szCs w:val="22"/>
        </w:rPr>
        <w:t xml:space="preserve"> — </w:t>
      </w:r>
      <w:r>
        <w:rPr>
          <w:rFonts w:eastAsia="Arial" w:cs="Arial"/>
          <w:color w:val="auto"/>
          <w:sz w:val="22"/>
          <w:szCs w:val="22"/>
        </w:rPr>
        <w:t>MTN Mobile Money, Airtel Money, UniRush Wallet, or Card. Payment is held in escrow.</w:t>
      </w:r>
    </w:p>
    <w:p w14:paraId="529542A9">
      <w:pPr>
        <w:spacing w:before="60" w:after="60"/>
        <w:rPr>
          <w:color w:val="auto"/>
        </w:rPr>
      </w:pPr>
      <w:r>
        <w:rPr>
          <w:rFonts w:eastAsia="Arial" w:cs="Arial"/>
          <w:b/>
          <w:bCs/>
          <w:color w:val="auto"/>
          <w:sz w:val="22"/>
          <w:szCs w:val="22"/>
        </w:rPr>
        <w:t xml:space="preserve">Step 10: </w:t>
      </w:r>
      <w:r>
        <w:rPr>
          <w:rFonts w:eastAsia="Arial" w:cs="Arial"/>
          <w:b/>
          <w:bCs/>
          <w:color w:val="auto"/>
          <w:sz w:val="22"/>
          <w:szCs w:val="22"/>
        </w:rPr>
        <w:t xml:space="preserve">Live Tracking — </w:t>
      </w:r>
      <w:r>
        <w:rPr>
          <w:rFonts w:eastAsia="Arial" w:cs="Arial"/>
          <w:color w:val="auto"/>
          <w:sz w:val="22"/>
          <w:szCs w:val="22"/>
        </w:rPr>
        <w:t>GPS tracking activates once a rider picks up the order.</w:t>
      </w:r>
    </w:p>
    <w:p w14:paraId="2EE10AB7">
      <w:pPr>
        <w:spacing w:before="60" w:after="60"/>
        <w:rPr>
          <w:color w:val="auto"/>
        </w:rPr>
      </w:pPr>
      <w:r>
        <w:rPr>
          <w:rFonts w:eastAsia="Arial" w:cs="Arial"/>
          <w:b/>
          <w:bCs/>
          <w:color w:val="auto"/>
          <w:sz w:val="22"/>
          <w:szCs w:val="22"/>
        </w:rPr>
        <w:t xml:space="preserve">Step 11: </w:t>
      </w:r>
      <w:r>
        <w:rPr>
          <w:rFonts w:eastAsia="Arial" w:cs="Arial"/>
          <w:b/>
          <w:bCs/>
          <w:color w:val="auto"/>
          <w:sz w:val="22"/>
          <w:szCs w:val="22"/>
        </w:rPr>
        <w:t xml:space="preserve">OTP Handoff — </w:t>
      </w:r>
      <w:r>
        <w:rPr>
          <w:rFonts w:eastAsia="Arial" w:cs="Arial"/>
          <w:color w:val="auto"/>
          <w:sz w:val="22"/>
          <w:szCs w:val="22"/>
        </w:rPr>
        <w:t>Client receives a 4-digit OTP at delivery. Rider enters it to confirm receipt. Payment is released after OTP.</w:t>
      </w:r>
    </w:p>
    <w:p w14:paraId="6D37CD8C">
      <w:pPr>
        <w:spacing w:before="60" w:after="60"/>
        <w:rPr>
          <w:color w:val="auto"/>
        </w:rPr>
      </w:pPr>
      <w:r>
        <w:rPr>
          <w:rFonts w:eastAsia="Arial" w:cs="Arial"/>
          <w:b/>
          <w:bCs/>
          <w:color w:val="auto"/>
          <w:sz w:val="22"/>
          <w:szCs w:val="22"/>
        </w:rPr>
        <w:t xml:space="preserve">Step 12: </w:t>
      </w:r>
      <w:r>
        <w:rPr>
          <w:rFonts w:eastAsia="Arial" w:cs="Arial"/>
          <w:b/>
          <w:bCs/>
          <w:color w:val="auto"/>
          <w:sz w:val="22"/>
          <w:szCs w:val="22"/>
        </w:rPr>
        <w:t xml:space="preserve">Rate the Experience — </w:t>
      </w:r>
      <w:r>
        <w:rPr>
          <w:rFonts w:eastAsia="Arial" w:cs="Arial"/>
          <w:color w:val="auto"/>
          <w:sz w:val="22"/>
          <w:szCs w:val="22"/>
        </w:rPr>
        <w:t>Client rates seller and rider separately out of 5 stars.</w:t>
      </w:r>
    </w:p>
    <w:p w14:paraId="5C6B8A2D">
      <w:pPr>
        <w:pStyle w:val="5"/>
        <w:spacing w:before="280" w:after="120"/>
        <w:rPr>
          <w:color w:val="auto"/>
        </w:rPr>
      </w:pPr>
      <w:r>
        <w:rPr>
          <w:rFonts w:ascii="Arial" w:hAnsi="Arial" w:eastAsia="Arial" w:cs="Arial"/>
          <w:b/>
          <w:bCs/>
          <w:color w:val="auto"/>
          <w:sz w:val="26"/>
          <w:szCs w:val="26"/>
        </w:rPr>
        <w:t>4.3 Requesting Transport</w:t>
      </w:r>
    </w:p>
    <w:p w14:paraId="2A6C6662">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Select Transport — </w:t>
      </w:r>
      <w:r>
        <w:rPr>
          <w:rFonts w:eastAsia="Arial" w:cs="Arial"/>
          <w:color w:val="auto"/>
          <w:sz w:val="22"/>
          <w:szCs w:val="22"/>
        </w:rPr>
        <w:t>Tap Transport on the home screen.</w:t>
      </w:r>
    </w:p>
    <w:p w14:paraId="3F00CBD1">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Choose Vehicle Type — </w:t>
      </w:r>
      <w:r>
        <w:rPr>
          <w:rFonts w:eastAsia="Arial" w:cs="Arial"/>
          <w:color w:val="auto"/>
          <w:sz w:val="22"/>
          <w:szCs w:val="22"/>
        </w:rPr>
        <w:t>Boda for quick solo trips; Car for groups or longer distances.</w:t>
      </w:r>
    </w:p>
    <w:p w14:paraId="0FBC9CA5">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Set Pickup &amp; Destination — </w:t>
      </w:r>
      <w:r>
        <w:rPr>
          <w:rFonts w:eastAsia="Arial" w:cs="Arial"/>
          <w:color w:val="auto"/>
          <w:sz w:val="22"/>
          <w:szCs w:val="22"/>
        </w:rPr>
        <w:t>Estimated fare is shown before confirming.</w:t>
      </w:r>
    </w:p>
    <w:p w14:paraId="423DDAF5">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Confirm Booking — </w:t>
      </w:r>
      <w:r>
        <w:rPr>
          <w:rFonts w:eastAsia="Arial" w:cs="Arial"/>
          <w:color w:val="auto"/>
          <w:sz w:val="22"/>
          <w:szCs w:val="22"/>
        </w:rPr>
        <w:t>Client sees driver name, photo, and plate before the trip begins.</w:t>
      </w:r>
    </w:p>
    <w:p w14:paraId="62E77F3E">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In-App Communication — </w:t>
      </w:r>
      <w:r>
        <w:rPr>
          <w:rFonts w:eastAsia="Arial" w:cs="Arial"/>
          <w:color w:val="auto"/>
          <w:sz w:val="22"/>
          <w:szCs w:val="22"/>
        </w:rPr>
        <w:t>Messaging through the app only — no direct phone numbers shared.</w:t>
      </w:r>
    </w:p>
    <w:p w14:paraId="3AA032DB">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Completion — </w:t>
      </w:r>
      <w:r>
        <w:rPr>
          <w:rFonts w:eastAsia="Arial" w:cs="Arial"/>
          <w:color w:val="auto"/>
          <w:sz w:val="22"/>
          <w:szCs w:val="22"/>
        </w:rPr>
        <w:t>Fare deducted on arrival. Client rates the driver.</w:t>
      </w:r>
    </w:p>
    <w:p w14:paraId="1A88F44B">
      <w:pPr>
        <w:pStyle w:val="5"/>
        <w:spacing w:before="280" w:after="120"/>
        <w:rPr>
          <w:color w:val="auto"/>
        </w:rPr>
      </w:pPr>
      <w:r>
        <w:rPr>
          <w:rFonts w:ascii="Arial" w:hAnsi="Arial" w:eastAsia="Arial" w:cs="Arial"/>
          <w:b/>
          <w:bCs/>
          <w:color w:val="auto"/>
          <w:sz w:val="26"/>
          <w:szCs w:val="26"/>
        </w:rPr>
        <w:t>4.4 Raising a Dispute</w:t>
      </w:r>
    </w:p>
    <w:p w14:paraId="44BAC987">
      <w:pPr>
        <w:pStyle w:val="26"/>
        <w:numPr>
          <w:ilvl w:val="0"/>
          <w:numId w:val="2"/>
        </w:numPr>
        <w:tabs>
          <w:tab w:val="left" w:pos="0"/>
        </w:tabs>
        <w:spacing w:before="40" w:after="40"/>
        <w:rPr>
          <w:color w:val="auto"/>
        </w:rPr>
      </w:pPr>
      <w:r>
        <w:rPr>
          <w:rFonts w:eastAsia="Arial" w:cs="Arial"/>
          <w:color w:val="auto"/>
          <w:sz w:val="22"/>
          <w:szCs w:val="22"/>
        </w:rPr>
        <w:t>Tap Order History → Select order → Report Issue</w:t>
      </w:r>
    </w:p>
    <w:p w14:paraId="44CF00FD">
      <w:pPr>
        <w:pStyle w:val="26"/>
        <w:numPr>
          <w:ilvl w:val="0"/>
          <w:numId w:val="2"/>
        </w:numPr>
        <w:tabs>
          <w:tab w:val="left" w:pos="0"/>
        </w:tabs>
        <w:spacing w:before="40" w:after="40"/>
        <w:rPr>
          <w:color w:val="auto"/>
        </w:rPr>
      </w:pPr>
      <w:r>
        <w:rPr>
          <w:rFonts w:eastAsia="Arial" w:cs="Arial"/>
          <w:color w:val="auto"/>
          <w:sz w:val="22"/>
          <w:szCs w:val="22"/>
        </w:rPr>
        <w:t>Choose: Missing item, Wrong item, Damaged/tampered, Other</w:t>
      </w:r>
    </w:p>
    <w:p w14:paraId="772061DA">
      <w:pPr>
        <w:pStyle w:val="26"/>
        <w:numPr>
          <w:ilvl w:val="0"/>
          <w:numId w:val="2"/>
        </w:numPr>
        <w:tabs>
          <w:tab w:val="left" w:pos="0"/>
        </w:tabs>
        <w:spacing w:before="40" w:after="40"/>
        <w:rPr>
          <w:color w:val="auto"/>
        </w:rPr>
      </w:pPr>
      <w:r>
        <w:rPr>
          <w:rFonts w:eastAsia="Arial" w:cs="Arial"/>
          <w:color w:val="auto"/>
          <w:sz w:val="22"/>
          <w:szCs w:val="22"/>
        </w:rPr>
        <w:t>Upload a photo of the received package</w:t>
      </w:r>
    </w:p>
    <w:p w14:paraId="6A2C83CA">
      <w:pPr>
        <w:pStyle w:val="26"/>
        <w:numPr>
          <w:ilvl w:val="0"/>
          <w:numId w:val="2"/>
        </w:numPr>
        <w:tabs>
          <w:tab w:val="left" w:pos="0"/>
        </w:tabs>
        <w:spacing w:before="40" w:after="40"/>
        <w:rPr>
          <w:color w:val="auto"/>
        </w:rPr>
      </w:pPr>
      <w:r>
        <w:rPr>
          <w:rFonts w:eastAsia="Arial" w:cs="Arial"/>
          <w:color w:val="auto"/>
          <w:sz w:val="22"/>
          <w:szCs w:val="22"/>
        </w:rPr>
        <w:t>Platform reviews within 24 hours; refund processed within 48 hours if upheld</w:t>
      </w:r>
    </w:p>
    <w:p w14:paraId="0D264742">
      <w:pPr>
        <w:rPr>
          <w:color w:val="auto"/>
        </w:rPr>
      </w:pPr>
      <w:r>
        <w:rPr>
          <w:color w:val="auto"/>
        </w:rPr>
        <w:br w:type="page"/>
      </w:r>
    </w:p>
    <w:p w14:paraId="0DE0C94F">
      <w:pPr>
        <w:pStyle w:val="2"/>
        <w:pBdr>
          <w:bottom w:val="single" w:color="2E86AB" w:sz="6" w:space="4"/>
        </w:pBdr>
        <w:spacing w:before="0" w:after="200"/>
        <w:rPr>
          <w:color w:val="auto"/>
        </w:rPr>
      </w:pPr>
      <w:r>
        <w:rPr>
          <w:rFonts w:ascii="Arial" w:hAnsi="Arial" w:eastAsia="Arial" w:cs="Arial"/>
          <w:b/>
          <w:bCs/>
          <w:color w:val="auto"/>
          <w:sz w:val="32"/>
          <w:szCs w:val="32"/>
        </w:rPr>
        <w:t>5. Seller Experience</w:t>
      </w:r>
    </w:p>
    <w:p w14:paraId="21751EA9">
      <w:pPr>
        <w:spacing w:before="60" w:after="60"/>
        <w:jc w:val="both"/>
        <w:rPr>
          <w:color w:val="auto"/>
        </w:rPr>
      </w:pPr>
      <w:r>
        <w:rPr>
          <w:rFonts w:eastAsia="Arial" w:cs="Arial"/>
          <w:color w:val="auto"/>
          <w:sz w:val="22"/>
          <w:szCs w:val="22"/>
        </w:rPr>
        <w:t>Sellers manage everything from the Seller Dashboard — available in the app or at sellers.unirush.ug.</w:t>
      </w:r>
    </w:p>
    <w:p w14:paraId="75853D2B">
      <w:pPr>
        <w:pStyle w:val="5"/>
        <w:spacing w:before="280" w:after="120"/>
        <w:rPr>
          <w:color w:val="auto"/>
        </w:rPr>
      </w:pPr>
      <w:r>
        <w:rPr>
          <w:rFonts w:ascii="Arial" w:hAnsi="Arial" w:eastAsia="Arial" w:cs="Arial"/>
          <w:b/>
          <w:bCs/>
          <w:color w:val="auto"/>
          <w:sz w:val="26"/>
          <w:szCs w:val="26"/>
        </w:rPr>
        <w:t>5.1 Dashboard Overview</w:t>
      </w:r>
    </w:p>
    <w:p w14:paraId="352102E0">
      <w:pPr>
        <w:pStyle w:val="26"/>
        <w:numPr>
          <w:ilvl w:val="0"/>
          <w:numId w:val="2"/>
        </w:numPr>
        <w:tabs>
          <w:tab w:val="left" w:pos="0"/>
        </w:tabs>
        <w:spacing w:before="40" w:after="40"/>
        <w:rPr>
          <w:color w:val="auto"/>
        </w:rPr>
      </w:pPr>
      <w:r>
        <w:rPr>
          <w:rFonts w:eastAsia="Arial" w:cs="Arial"/>
          <w:color w:val="auto"/>
          <w:sz w:val="22"/>
          <w:szCs w:val="22"/>
        </w:rPr>
        <w:t>Store toggle: Open / Closed / Busy</w:t>
      </w:r>
    </w:p>
    <w:p w14:paraId="0C511208">
      <w:pPr>
        <w:pStyle w:val="26"/>
        <w:numPr>
          <w:ilvl w:val="0"/>
          <w:numId w:val="2"/>
        </w:numPr>
        <w:tabs>
          <w:tab w:val="left" w:pos="0"/>
        </w:tabs>
        <w:spacing w:before="40" w:after="40"/>
        <w:rPr>
          <w:color w:val="auto"/>
        </w:rPr>
      </w:pPr>
      <w:r>
        <w:rPr>
          <w:rFonts w:eastAsia="Arial" w:cs="Arial"/>
          <w:color w:val="auto"/>
          <w:sz w:val="22"/>
          <w:szCs w:val="22"/>
        </w:rPr>
        <w:t>Live incoming order panel with audio alerts</w:t>
      </w:r>
    </w:p>
    <w:p w14:paraId="547D8B82">
      <w:pPr>
        <w:pStyle w:val="26"/>
        <w:numPr>
          <w:ilvl w:val="0"/>
          <w:numId w:val="2"/>
        </w:numPr>
        <w:tabs>
          <w:tab w:val="left" w:pos="0"/>
        </w:tabs>
        <w:spacing w:before="40" w:after="40"/>
        <w:rPr>
          <w:color w:val="auto"/>
        </w:rPr>
      </w:pPr>
      <w:r>
        <w:rPr>
          <w:rFonts w:eastAsia="Arial" w:cs="Arial"/>
          <w:color w:val="auto"/>
          <w:sz w:val="22"/>
          <w:szCs w:val="22"/>
        </w:rPr>
        <w:t>Menu management: add, edit, hide items</w:t>
      </w:r>
    </w:p>
    <w:p w14:paraId="02F2BFC3">
      <w:pPr>
        <w:pStyle w:val="26"/>
        <w:numPr>
          <w:ilvl w:val="0"/>
          <w:numId w:val="2"/>
        </w:numPr>
        <w:tabs>
          <w:tab w:val="left" w:pos="0"/>
        </w:tabs>
        <w:spacing w:before="40" w:after="40"/>
        <w:rPr>
          <w:color w:val="auto"/>
        </w:rPr>
      </w:pPr>
      <w:r>
        <w:rPr>
          <w:rFonts w:eastAsia="Arial" w:cs="Arial"/>
          <w:color w:val="auto"/>
          <w:sz w:val="22"/>
          <w:szCs w:val="22"/>
        </w:rPr>
        <w:t>Sales summary: today, weekly, monthly</w:t>
      </w:r>
    </w:p>
    <w:p w14:paraId="57424E64">
      <w:pPr>
        <w:pStyle w:val="26"/>
        <w:numPr>
          <w:ilvl w:val="0"/>
          <w:numId w:val="2"/>
        </w:numPr>
        <w:tabs>
          <w:tab w:val="left" w:pos="0"/>
        </w:tabs>
        <w:spacing w:before="40" w:after="40"/>
        <w:rPr>
          <w:color w:val="auto"/>
        </w:rPr>
      </w:pPr>
      <w:r>
        <w:rPr>
          <w:rFonts w:eastAsia="Arial" w:cs="Arial"/>
          <w:color w:val="auto"/>
          <w:sz w:val="22"/>
          <w:szCs w:val="22"/>
        </w:rPr>
        <w:t>Ratings and reviews</w:t>
      </w:r>
    </w:p>
    <w:p w14:paraId="7507D31C">
      <w:pPr>
        <w:pStyle w:val="26"/>
        <w:numPr>
          <w:ilvl w:val="0"/>
          <w:numId w:val="2"/>
        </w:numPr>
        <w:tabs>
          <w:tab w:val="left" w:pos="0"/>
        </w:tabs>
        <w:spacing w:before="40" w:after="40"/>
        <w:rPr>
          <w:color w:val="auto"/>
        </w:rPr>
      </w:pPr>
      <w:r>
        <w:rPr>
          <w:rFonts w:eastAsia="Arial" w:cs="Arial"/>
          <w:color w:val="auto"/>
          <w:sz w:val="22"/>
          <w:szCs w:val="22"/>
        </w:rPr>
        <w:t>Payout history and pending balance</w:t>
      </w:r>
    </w:p>
    <w:p w14:paraId="2C526316">
      <w:pPr>
        <w:pStyle w:val="5"/>
        <w:spacing w:before="280" w:after="120"/>
        <w:rPr>
          <w:color w:val="auto"/>
        </w:rPr>
      </w:pPr>
      <w:r>
        <w:rPr>
          <w:rFonts w:ascii="Arial" w:hAnsi="Arial" w:eastAsia="Arial" w:cs="Arial"/>
          <w:b/>
          <w:bCs/>
          <w:color w:val="auto"/>
          <w:sz w:val="26"/>
          <w:szCs w:val="26"/>
        </w:rPr>
        <w:t>5.2 Receiving and Managing Orders</w:t>
      </w:r>
    </w:p>
    <w:p w14:paraId="20FE7368">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Order Alert — </w:t>
      </w:r>
      <w:r>
        <w:rPr>
          <w:rFonts w:eastAsia="Arial" w:cs="Arial"/>
          <w:color w:val="auto"/>
          <w:sz w:val="22"/>
          <w:szCs w:val="22"/>
        </w:rPr>
        <w:t>Push notification shows: items, quantities, client delivery zone, estimated pickup time, and order value.</w:t>
      </w:r>
    </w:p>
    <w:p w14:paraId="46B16147">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Accept or Decline — </w:t>
      </w:r>
      <w:r>
        <w:rPr>
          <w:rFonts w:eastAsia="Arial" w:cs="Arial"/>
          <w:color w:val="auto"/>
          <w:sz w:val="22"/>
          <w:szCs w:val="22"/>
        </w:rPr>
        <w:t>Seller has 3 minutes to respond. Declined orders require a reason.</w:t>
      </w:r>
    </w:p>
    <w:p w14:paraId="3045154D">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Prepare Order — </w:t>
      </w:r>
      <w:r>
        <w:rPr>
          <w:rFonts w:eastAsia="Arial" w:cs="Arial"/>
          <w:color w:val="auto"/>
          <w:sz w:val="22"/>
          <w:szCs w:val="22"/>
        </w:rPr>
        <w:t>Seller prepares items and can update the estimated preparation time.</w:t>
      </w:r>
    </w:p>
    <w:p w14:paraId="7FBC388A">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Package — </w:t>
      </w:r>
      <w:r>
        <w:rPr>
          <w:rFonts w:eastAsia="Arial" w:cs="Arial"/>
          <w:color w:val="auto"/>
          <w:sz w:val="22"/>
          <w:szCs w:val="22"/>
        </w:rPr>
        <w:t>All orders must be in sealed, tamper-evident packaging. Platform provides sticker kits.</w:t>
      </w:r>
    </w:p>
    <w:p w14:paraId="02ADE2ED">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Mark Ready — </w:t>
      </w:r>
      <w:r>
        <w:rPr>
          <w:rFonts w:eastAsia="Arial" w:cs="Arial"/>
          <w:color w:val="auto"/>
          <w:sz w:val="22"/>
          <w:szCs w:val="22"/>
        </w:rPr>
        <w:t>Seller taps Order Ready. The dispatch engine is notified to assign a rider.</w:t>
      </w:r>
    </w:p>
    <w:p w14:paraId="05D00D50">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Rider Pickup — </w:t>
      </w:r>
      <w:r>
        <w:rPr>
          <w:rFonts w:eastAsia="Arial" w:cs="Arial"/>
          <w:color w:val="auto"/>
          <w:sz w:val="22"/>
          <w:szCs w:val="22"/>
        </w:rPr>
        <w:t>Rider presents QR code. Seller scans it to confirm the correct order is collected.</w:t>
      </w:r>
    </w:p>
    <w:p w14:paraId="47DB4224">
      <w:pPr>
        <w:spacing w:before="60" w:after="60"/>
        <w:rPr>
          <w:color w:val="auto"/>
        </w:rPr>
      </w:pPr>
      <w:r>
        <w:rPr>
          <w:rFonts w:eastAsia="Arial" w:cs="Arial"/>
          <w:b/>
          <w:bCs/>
          <w:color w:val="auto"/>
          <w:sz w:val="22"/>
          <w:szCs w:val="22"/>
        </w:rPr>
        <w:t xml:space="preserve">Step 7: </w:t>
      </w:r>
      <w:r>
        <w:rPr>
          <w:rFonts w:eastAsia="Arial" w:cs="Arial"/>
          <w:b/>
          <w:bCs/>
          <w:color w:val="auto"/>
          <w:sz w:val="22"/>
          <w:szCs w:val="22"/>
        </w:rPr>
        <w:t xml:space="preserve">Handoff Confirmed — </w:t>
      </w:r>
      <w:r>
        <w:rPr>
          <w:rFonts w:eastAsia="Arial" w:cs="Arial"/>
          <w:color w:val="auto"/>
          <w:sz w:val="22"/>
          <w:szCs w:val="22"/>
        </w:rPr>
        <w:t>Responsibility for the order passes to the rider after the scan.</w:t>
      </w:r>
    </w:p>
    <w:p w14:paraId="1950B2CC">
      <w:pPr>
        <w:pStyle w:val="5"/>
        <w:spacing w:before="280" w:after="120"/>
        <w:rPr>
          <w:color w:val="auto"/>
        </w:rPr>
      </w:pPr>
      <w:r>
        <w:rPr>
          <w:rFonts w:ascii="Arial" w:hAnsi="Arial" w:eastAsia="Arial" w:cs="Arial"/>
          <w:b/>
          <w:bCs/>
          <w:color w:val="auto"/>
          <w:sz w:val="26"/>
          <w:szCs w:val="26"/>
        </w:rPr>
        <w:t>5.3 Seller Payments</w:t>
      </w:r>
    </w:p>
    <w:p w14:paraId="4F2AF979">
      <w:pPr>
        <w:pStyle w:val="26"/>
        <w:numPr>
          <w:ilvl w:val="0"/>
          <w:numId w:val="2"/>
        </w:numPr>
        <w:tabs>
          <w:tab w:val="left" w:pos="0"/>
        </w:tabs>
        <w:spacing w:before="40" w:after="40"/>
        <w:rPr>
          <w:color w:val="auto"/>
        </w:rPr>
      </w:pPr>
      <w:r>
        <w:rPr>
          <w:rFonts w:eastAsia="Arial" w:cs="Arial"/>
          <w:color w:val="auto"/>
          <w:sz w:val="22"/>
          <w:szCs w:val="22"/>
        </w:rPr>
        <w:t>Daily payout at 8:00 AM for all previous day's confirmed orders</w:t>
      </w:r>
    </w:p>
    <w:p w14:paraId="0D59C24B">
      <w:pPr>
        <w:pStyle w:val="26"/>
        <w:numPr>
          <w:ilvl w:val="0"/>
          <w:numId w:val="2"/>
        </w:numPr>
        <w:tabs>
          <w:tab w:val="left" w:pos="0"/>
        </w:tabs>
        <w:spacing w:before="40" w:after="40"/>
        <w:rPr>
          <w:color w:val="auto"/>
        </w:rPr>
      </w:pPr>
      <w:r>
        <w:rPr>
          <w:rFonts w:eastAsia="Arial" w:cs="Arial"/>
          <w:color w:val="auto"/>
          <w:sz w:val="22"/>
          <w:szCs w:val="22"/>
        </w:rPr>
        <w:t>Payout via MTN MoMo, Airtel Money, or weekly bank transfer</w:t>
      </w:r>
    </w:p>
    <w:p w14:paraId="2E9783E8">
      <w:pPr>
        <w:pStyle w:val="26"/>
        <w:numPr>
          <w:ilvl w:val="0"/>
          <w:numId w:val="2"/>
        </w:numPr>
        <w:tabs>
          <w:tab w:val="left" w:pos="0"/>
        </w:tabs>
        <w:spacing w:before="40" w:after="40"/>
        <w:rPr>
          <w:color w:val="auto"/>
        </w:rPr>
      </w:pPr>
      <w:r>
        <w:rPr>
          <w:rFonts w:eastAsia="Arial" w:cs="Arial"/>
          <w:color w:val="auto"/>
          <w:sz w:val="22"/>
          <w:szCs w:val="22"/>
        </w:rPr>
        <w:t>Platform commission deducted per transaction per seller agreement</w:t>
      </w:r>
    </w:p>
    <w:p w14:paraId="23EAF3E2">
      <w:pPr>
        <w:pStyle w:val="26"/>
        <w:numPr>
          <w:ilvl w:val="0"/>
          <w:numId w:val="2"/>
        </w:numPr>
        <w:tabs>
          <w:tab w:val="left" w:pos="0"/>
        </w:tabs>
        <w:spacing w:before="40" w:after="40"/>
        <w:rPr>
          <w:color w:val="auto"/>
        </w:rPr>
      </w:pPr>
      <w:r>
        <w:rPr>
          <w:rFonts w:eastAsia="Arial" w:cs="Arial"/>
          <w:color w:val="auto"/>
          <w:sz w:val="22"/>
          <w:szCs w:val="22"/>
        </w:rPr>
        <w:t>URA-compliant digital receipts generated for every transaction</w:t>
      </w:r>
    </w:p>
    <w:p w14:paraId="71B1D1D8">
      <w:pPr>
        <w:pStyle w:val="26"/>
        <w:numPr>
          <w:ilvl w:val="0"/>
          <w:numId w:val="2"/>
        </w:numPr>
        <w:tabs>
          <w:tab w:val="left" w:pos="0"/>
        </w:tabs>
        <w:spacing w:before="40" w:after="40"/>
        <w:rPr>
          <w:color w:val="auto"/>
        </w:rPr>
      </w:pPr>
      <w:r>
        <w:rPr>
          <w:rFonts w:eastAsia="Arial" w:cs="Arial"/>
          <w:color w:val="auto"/>
          <w:sz w:val="22"/>
          <w:szCs w:val="22"/>
        </w:rPr>
        <w:t>Disputed orders are held pending resolution; non-disputed orders pay out normally</w:t>
      </w:r>
    </w:p>
    <w:p w14:paraId="3E90FA5C">
      <w:pPr>
        <w:rPr>
          <w:color w:val="auto"/>
        </w:rPr>
      </w:pPr>
      <w:r>
        <w:rPr>
          <w:color w:val="auto"/>
        </w:rPr>
        <w:br w:type="page"/>
      </w:r>
    </w:p>
    <w:p w14:paraId="2DC621A7">
      <w:pPr>
        <w:pStyle w:val="2"/>
        <w:pBdr>
          <w:bottom w:val="single" w:color="2E86AB" w:sz="6" w:space="4"/>
        </w:pBdr>
        <w:spacing w:before="0" w:after="200"/>
        <w:rPr>
          <w:color w:val="auto"/>
        </w:rPr>
      </w:pPr>
      <w:r>
        <w:rPr>
          <w:rFonts w:ascii="Arial" w:hAnsi="Arial" w:eastAsia="Arial" w:cs="Arial"/>
          <w:b/>
          <w:bCs/>
          <w:color w:val="auto"/>
          <w:sz w:val="32"/>
          <w:szCs w:val="32"/>
        </w:rPr>
        <w:t>6. Boda Rider Experience</w:t>
      </w:r>
    </w:p>
    <w:p w14:paraId="715C89C5">
      <w:pPr>
        <w:spacing w:before="60" w:after="60"/>
        <w:jc w:val="both"/>
        <w:rPr>
          <w:color w:val="auto"/>
        </w:rPr>
      </w:pPr>
      <w:r>
        <w:rPr>
          <w:rFonts w:eastAsia="Arial" w:cs="Arial"/>
          <w:color w:val="auto"/>
          <w:sz w:val="22"/>
          <w:szCs w:val="22"/>
        </w:rPr>
        <w:t>Boda riders use a low-data Rider App optimised for Ugandan mobile network conditions. The interface is minimal to avoid distraction while riding.</w:t>
      </w:r>
    </w:p>
    <w:p w14:paraId="75AF2D75">
      <w:pPr>
        <w:pStyle w:val="5"/>
        <w:spacing w:before="280" w:after="120"/>
        <w:rPr>
          <w:color w:val="auto"/>
        </w:rPr>
      </w:pPr>
      <w:r>
        <w:rPr>
          <w:rFonts w:ascii="Arial" w:hAnsi="Arial" w:eastAsia="Arial" w:cs="Arial"/>
          <w:b/>
          <w:bCs/>
          <w:color w:val="auto"/>
          <w:sz w:val="26"/>
          <w:szCs w:val="26"/>
        </w:rPr>
        <w:t>6.1 Going Online</w:t>
      </w:r>
    </w:p>
    <w:p w14:paraId="45DA5CB1">
      <w:pPr>
        <w:pStyle w:val="26"/>
        <w:numPr>
          <w:ilvl w:val="0"/>
          <w:numId w:val="2"/>
        </w:numPr>
        <w:tabs>
          <w:tab w:val="left" w:pos="0"/>
        </w:tabs>
        <w:spacing w:before="40" w:after="40"/>
        <w:rPr>
          <w:color w:val="auto"/>
        </w:rPr>
      </w:pPr>
      <w:r>
        <w:rPr>
          <w:rFonts w:eastAsia="Arial" w:cs="Arial"/>
          <w:color w:val="auto"/>
          <w:sz w:val="22"/>
          <w:szCs w:val="22"/>
        </w:rPr>
        <w:t>Tap Go Online — GPS location is confirmed</w:t>
      </w:r>
    </w:p>
    <w:p w14:paraId="3AEF5689">
      <w:pPr>
        <w:pStyle w:val="26"/>
        <w:numPr>
          <w:ilvl w:val="0"/>
          <w:numId w:val="2"/>
        </w:numPr>
        <w:tabs>
          <w:tab w:val="left" w:pos="0"/>
        </w:tabs>
        <w:spacing w:before="40" w:after="40"/>
        <w:rPr>
          <w:color w:val="auto"/>
        </w:rPr>
      </w:pPr>
      <w:r>
        <w:rPr>
          <w:rFonts w:eastAsia="Arial" w:cs="Arial"/>
          <w:color w:val="auto"/>
          <w:sz w:val="22"/>
          <w:szCs w:val="22"/>
        </w:rPr>
        <w:t>Must be within a registered delivery zone to receive jobs</w:t>
      </w:r>
    </w:p>
    <w:p w14:paraId="4339DD22">
      <w:pPr>
        <w:pStyle w:val="26"/>
        <w:numPr>
          <w:ilvl w:val="0"/>
          <w:numId w:val="2"/>
        </w:numPr>
        <w:tabs>
          <w:tab w:val="left" w:pos="0"/>
        </w:tabs>
        <w:spacing w:before="40" w:after="40"/>
        <w:rPr>
          <w:color w:val="auto"/>
        </w:rPr>
      </w:pPr>
      <w:r>
        <w:rPr>
          <w:rFonts w:eastAsia="Arial" w:cs="Arial"/>
          <w:color w:val="auto"/>
          <w:sz w:val="22"/>
          <w:szCs w:val="22"/>
        </w:rPr>
        <w:t>Student Agents on the Motorcycle track are automatically restricted to their 3 km campus zone</w:t>
      </w:r>
    </w:p>
    <w:p w14:paraId="4AB8780E">
      <w:pPr>
        <w:pStyle w:val="26"/>
        <w:numPr>
          <w:ilvl w:val="0"/>
          <w:numId w:val="2"/>
        </w:numPr>
        <w:tabs>
          <w:tab w:val="left" w:pos="0"/>
        </w:tabs>
        <w:spacing w:before="40" w:after="40"/>
        <w:rPr>
          <w:color w:val="auto"/>
        </w:rPr>
      </w:pPr>
      <w:r>
        <w:rPr>
          <w:rFonts w:eastAsia="Arial" w:cs="Arial"/>
          <w:color w:val="auto"/>
          <w:sz w:val="22"/>
          <w:szCs w:val="22"/>
        </w:rPr>
        <w:t>Zone preference can be set (e.g. UCU zone, Mukono town zone)</w:t>
      </w:r>
    </w:p>
    <w:p w14:paraId="7BE97E3C">
      <w:pPr>
        <w:pStyle w:val="5"/>
        <w:spacing w:before="280" w:after="120"/>
        <w:rPr>
          <w:color w:val="auto"/>
        </w:rPr>
      </w:pPr>
      <w:r>
        <w:rPr>
          <w:rFonts w:ascii="Arial" w:hAnsi="Arial" w:eastAsia="Arial" w:cs="Arial"/>
          <w:b/>
          <w:bCs/>
          <w:color w:val="auto"/>
          <w:sz w:val="26"/>
          <w:szCs w:val="26"/>
        </w:rPr>
        <w:t>6.2 Receiving and Completing a Job</w:t>
      </w:r>
    </w:p>
    <w:p w14:paraId="16603ED5">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Job Alert — </w:t>
      </w:r>
      <w:r>
        <w:rPr>
          <w:rFonts w:eastAsia="Arial" w:cs="Arial"/>
          <w:color w:val="auto"/>
          <w:sz w:val="22"/>
          <w:szCs w:val="22"/>
        </w:rPr>
        <w:t>Shows: seller location, distance, item type, estimated earnings. 60 seconds to accept.</w:t>
      </w:r>
    </w:p>
    <w:p w14:paraId="07D8C30D">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Accept — </w:t>
      </w:r>
      <w:r>
        <w:rPr>
          <w:rFonts w:eastAsia="Arial" w:cs="Arial"/>
          <w:color w:val="auto"/>
          <w:sz w:val="22"/>
          <w:szCs w:val="22"/>
        </w:rPr>
        <w:t>Navigate to seller via in-app maps.</w:t>
      </w:r>
    </w:p>
    <w:p w14:paraId="14399FDB">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Arrive &amp; Scan QR — </w:t>
      </w:r>
      <w:r>
        <w:rPr>
          <w:rFonts w:eastAsia="Arial" w:cs="Arial"/>
          <w:color w:val="auto"/>
          <w:sz w:val="22"/>
          <w:szCs w:val="22"/>
        </w:rPr>
        <w:t>Scan seller's QR code; verify seal is intact and item count matches.</w:t>
      </w:r>
    </w:p>
    <w:p w14:paraId="6CB06244">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Picked Up — </w:t>
      </w:r>
      <w:r>
        <w:rPr>
          <w:rFonts w:eastAsia="Arial" w:cs="Arial"/>
          <w:color w:val="auto"/>
          <w:sz w:val="22"/>
          <w:szCs w:val="22"/>
        </w:rPr>
        <w:t>Tap Picked Up. Navigation switches to client location.</w:t>
      </w:r>
    </w:p>
    <w:p w14:paraId="76754A99">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Deliver — </w:t>
      </w:r>
      <w:r>
        <w:rPr>
          <w:rFonts w:eastAsia="Arial" w:cs="Arial"/>
          <w:color w:val="auto"/>
          <w:sz w:val="22"/>
          <w:szCs w:val="22"/>
        </w:rPr>
        <w:t>Navigate to client. Client location is only visible during active delivery.</w:t>
      </w:r>
    </w:p>
    <w:p w14:paraId="566C1F6E">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OTP Entry — </w:t>
      </w:r>
      <w:r>
        <w:rPr>
          <w:rFonts w:eastAsia="Arial" w:cs="Arial"/>
          <w:color w:val="auto"/>
          <w:sz w:val="22"/>
          <w:szCs w:val="22"/>
        </w:rPr>
        <w:t>Enter 4-digit OTP provided by client to confirm delivery.</w:t>
      </w:r>
    </w:p>
    <w:p w14:paraId="47F5509B">
      <w:pPr>
        <w:spacing w:before="60" w:after="60"/>
        <w:rPr>
          <w:color w:val="auto"/>
        </w:rPr>
      </w:pPr>
      <w:r>
        <w:rPr>
          <w:rFonts w:eastAsia="Arial" w:cs="Arial"/>
          <w:b/>
          <w:bCs/>
          <w:color w:val="auto"/>
          <w:sz w:val="22"/>
          <w:szCs w:val="22"/>
        </w:rPr>
        <w:t xml:space="preserve">Step 7: </w:t>
      </w:r>
      <w:r>
        <w:rPr>
          <w:rFonts w:eastAsia="Arial" w:cs="Arial"/>
          <w:b/>
          <w:bCs/>
          <w:color w:val="auto"/>
          <w:sz w:val="22"/>
          <w:szCs w:val="22"/>
        </w:rPr>
        <w:t xml:space="preserve">Earnings Credited — </w:t>
      </w:r>
      <w:r>
        <w:rPr>
          <w:rFonts w:eastAsia="Arial" w:cs="Arial"/>
          <w:color w:val="auto"/>
          <w:sz w:val="22"/>
          <w:szCs w:val="22"/>
        </w:rPr>
        <w:t>Per-trip earnings added to Agent Wallet immediately after OTP.</w:t>
      </w:r>
    </w:p>
    <w:p w14:paraId="6FA19361">
      <w:pPr>
        <w:pStyle w:val="5"/>
        <w:spacing w:before="280" w:after="120"/>
        <w:rPr>
          <w:color w:val="auto"/>
        </w:rPr>
      </w:pPr>
      <w:r>
        <w:rPr>
          <w:rFonts w:ascii="Arial" w:hAnsi="Arial" w:eastAsia="Arial" w:cs="Arial"/>
          <w:b/>
          <w:bCs/>
          <w:color w:val="auto"/>
          <w:sz w:val="26"/>
          <w:szCs w:val="26"/>
        </w:rPr>
        <w:t>6.3 Earnings &amp; Withdrawals</w:t>
      </w:r>
    </w:p>
    <w:p w14:paraId="3BDB8541">
      <w:pPr>
        <w:pStyle w:val="26"/>
        <w:numPr>
          <w:ilvl w:val="0"/>
          <w:numId w:val="2"/>
        </w:numPr>
        <w:tabs>
          <w:tab w:val="left" w:pos="0"/>
        </w:tabs>
        <w:spacing w:before="40" w:after="40"/>
        <w:rPr>
          <w:color w:val="auto"/>
        </w:rPr>
      </w:pPr>
      <w:r>
        <w:rPr>
          <w:rFonts w:eastAsia="Arial" w:cs="Arial"/>
          <w:color w:val="auto"/>
          <w:sz w:val="22"/>
          <w:szCs w:val="22"/>
        </w:rPr>
        <w:t>Withdraw any time to registered mobile money number</w:t>
      </w:r>
    </w:p>
    <w:p w14:paraId="0CB7EFEB">
      <w:pPr>
        <w:pStyle w:val="26"/>
        <w:numPr>
          <w:ilvl w:val="0"/>
          <w:numId w:val="2"/>
        </w:numPr>
        <w:tabs>
          <w:tab w:val="left" w:pos="0"/>
        </w:tabs>
        <w:spacing w:before="40" w:after="40"/>
        <w:rPr>
          <w:color w:val="auto"/>
        </w:rPr>
      </w:pPr>
      <w:r>
        <w:rPr>
          <w:rFonts w:eastAsia="Arial" w:cs="Arial"/>
          <w:color w:val="auto"/>
          <w:sz w:val="22"/>
          <w:szCs w:val="22"/>
        </w:rPr>
        <w:t>Minimum withdrawal: UGX 2,000</w:t>
      </w:r>
    </w:p>
    <w:p w14:paraId="25503704">
      <w:pPr>
        <w:pStyle w:val="26"/>
        <w:numPr>
          <w:ilvl w:val="0"/>
          <w:numId w:val="2"/>
        </w:numPr>
        <w:tabs>
          <w:tab w:val="left" w:pos="0"/>
        </w:tabs>
        <w:spacing w:before="40" w:after="40"/>
        <w:rPr>
          <w:color w:val="auto"/>
        </w:rPr>
      </w:pPr>
      <w:r>
        <w:rPr>
          <w:rFonts w:eastAsia="Arial" w:cs="Arial"/>
          <w:color w:val="auto"/>
          <w:sz w:val="22"/>
          <w:szCs w:val="22"/>
        </w:rPr>
        <w:t>Earnings: base fee + distance fee + surge multiplier (if active)</w:t>
      </w:r>
    </w:p>
    <w:p w14:paraId="1B22CCA1">
      <w:pPr>
        <w:pStyle w:val="5"/>
        <w:spacing w:before="280" w:after="120"/>
        <w:rPr>
          <w:color w:val="auto"/>
        </w:rPr>
      </w:pPr>
      <w:r>
        <w:rPr>
          <w:rFonts w:ascii="Arial" w:hAnsi="Arial" w:eastAsia="Arial" w:cs="Arial"/>
          <w:b/>
          <w:bCs/>
          <w:color w:val="auto"/>
          <w:sz w:val="26"/>
          <w:szCs w:val="26"/>
        </w:rPr>
        <w:t>6.4 Safety Features</w:t>
      </w:r>
    </w:p>
    <w:p w14:paraId="6EEE6258">
      <w:pPr>
        <w:pStyle w:val="26"/>
        <w:numPr>
          <w:ilvl w:val="0"/>
          <w:numId w:val="2"/>
        </w:numPr>
        <w:tabs>
          <w:tab w:val="left" w:pos="0"/>
        </w:tabs>
        <w:spacing w:before="40" w:after="40"/>
        <w:rPr>
          <w:color w:val="auto"/>
        </w:rPr>
      </w:pPr>
      <w:r>
        <w:rPr>
          <w:rFonts w:eastAsia="Arial" w:cs="Arial"/>
          <w:color w:val="auto"/>
          <w:sz w:val="22"/>
          <w:szCs w:val="22"/>
        </w:rPr>
        <w:t>SOS panic button — sends GPS location to platform emergency team and next of kin</w:t>
      </w:r>
    </w:p>
    <w:p w14:paraId="320ACB84">
      <w:pPr>
        <w:pStyle w:val="26"/>
        <w:numPr>
          <w:ilvl w:val="0"/>
          <w:numId w:val="2"/>
        </w:numPr>
        <w:tabs>
          <w:tab w:val="left" w:pos="0"/>
        </w:tabs>
        <w:spacing w:before="40" w:after="40"/>
        <w:rPr>
          <w:color w:val="auto"/>
        </w:rPr>
      </w:pPr>
      <w:r>
        <w:rPr>
          <w:rFonts w:eastAsia="Arial" w:cs="Arial"/>
          <w:color w:val="auto"/>
          <w:sz w:val="22"/>
          <w:szCs w:val="22"/>
        </w:rPr>
        <w:t>In-app messaging only — client phone numbers are never exposed</w:t>
      </w:r>
    </w:p>
    <w:p w14:paraId="4FCAD260">
      <w:pPr>
        <w:pStyle w:val="26"/>
        <w:numPr>
          <w:ilvl w:val="0"/>
          <w:numId w:val="2"/>
        </w:numPr>
        <w:tabs>
          <w:tab w:val="left" w:pos="0"/>
        </w:tabs>
        <w:spacing w:before="40" w:after="40"/>
        <w:rPr>
          <w:color w:val="auto"/>
        </w:rPr>
      </w:pPr>
      <w:r>
        <w:rPr>
          <w:rFonts w:eastAsia="Arial" w:cs="Arial"/>
          <w:color w:val="auto"/>
          <w:sz w:val="22"/>
          <w:szCs w:val="22"/>
        </w:rPr>
        <w:t>Route deviation alerts if rider leaves expected corridor by more than 500 m</w:t>
      </w:r>
    </w:p>
    <w:p w14:paraId="02E5385A">
      <w:pPr>
        <w:pStyle w:val="26"/>
        <w:numPr>
          <w:ilvl w:val="0"/>
          <w:numId w:val="2"/>
        </w:numPr>
        <w:tabs>
          <w:tab w:val="left" w:pos="0"/>
        </w:tabs>
        <w:spacing w:before="40" w:after="40"/>
        <w:rPr>
          <w:color w:val="auto"/>
        </w:rPr>
      </w:pPr>
      <w:r>
        <w:rPr>
          <w:rFonts w:eastAsia="Arial" w:cs="Arial"/>
          <w:color w:val="auto"/>
          <w:sz w:val="22"/>
          <w:szCs w:val="22"/>
        </w:rPr>
        <w:t>Platform micro-insurance covers riders per trip (in partnership with a registered Ugandan insurer)</w:t>
      </w:r>
    </w:p>
    <w:p w14:paraId="4865FA52">
      <w:pPr>
        <w:pStyle w:val="26"/>
        <w:numPr>
          <w:ilvl w:val="0"/>
          <w:numId w:val="2"/>
        </w:numPr>
        <w:tabs>
          <w:tab w:val="left" w:pos="0"/>
        </w:tabs>
        <w:spacing w:before="40" w:after="40"/>
        <w:rPr>
          <w:color w:val="auto"/>
        </w:rPr>
      </w:pPr>
      <w:r>
        <w:rPr>
          <w:rFonts w:eastAsia="Arial" w:cs="Arial"/>
          <w:color w:val="auto"/>
          <w:sz w:val="22"/>
          <w:szCs w:val="22"/>
        </w:rPr>
        <w:t>3-strike policy for professional riders; 2-strike policy for Student Agents (lower threshold due to limited zone)</w:t>
      </w:r>
    </w:p>
    <w:p w14:paraId="50153393">
      <w:pPr>
        <w:rPr>
          <w:color w:val="auto"/>
        </w:rPr>
      </w:pPr>
      <w:r>
        <w:rPr>
          <w:color w:val="auto"/>
        </w:rPr>
        <w:br w:type="page"/>
      </w:r>
    </w:p>
    <w:p w14:paraId="144251C3">
      <w:pPr>
        <w:pStyle w:val="2"/>
        <w:pBdr>
          <w:bottom w:val="single" w:color="2E86AB" w:sz="6" w:space="4"/>
        </w:pBdr>
        <w:spacing w:before="0" w:after="200"/>
        <w:rPr>
          <w:color w:val="auto"/>
        </w:rPr>
      </w:pPr>
      <w:r>
        <w:rPr>
          <w:rFonts w:ascii="Arial" w:hAnsi="Arial" w:eastAsia="Arial" w:cs="Arial"/>
          <w:b/>
          <w:bCs/>
          <w:color w:val="auto"/>
          <w:sz w:val="32"/>
          <w:szCs w:val="32"/>
        </w:rPr>
        <w:t>7. Car Owner / Driver Experience</w:t>
      </w:r>
    </w:p>
    <w:p w14:paraId="0E907C05">
      <w:pPr>
        <w:spacing w:before="60" w:after="60"/>
        <w:jc w:val="both"/>
        <w:rPr>
          <w:color w:val="auto"/>
        </w:rPr>
      </w:pPr>
      <w:r>
        <w:rPr>
          <w:rFonts w:eastAsia="Arial" w:cs="Arial"/>
          <w:color w:val="auto"/>
          <w:sz w:val="22"/>
          <w:szCs w:val="22"/>
        </w:rPr>
        <w:t>Car owners operate in Transport Mode, handling passenger trips and bulk deliveries. Student Agents on the Car track access the same interface under the same restrictions as professional car owners, except that they are identified as Student Agent in their profile badge.</w:t>
      </w:r>
    </w:p>
    <w:p w14:paraId="1B667F4A">
      <w:pPr>
        <w:pStyle w:val="5"/>
        <w:spacing w:before="280" w:after="120"/>
        <w:rPr>
          <w:color w:val="auto"/>
        </w:rPr>
      </w:pPr>
      <w:r>
        <w:rPr>
          <w:rFonts w:ascii="Arial" w:hAnsi="Arial" w:eastAsia="Arial" w:cs="Arial"/>
          <w:b/>
          <w:bCs/>
          <w:color w:val="auto"/>
          <w:sz w:val="26"/>
          <w:szCs w:val="26"/>
        </w:rPr>
        <w:t>7.1 Accepting a Passenger Trip</w:t>
      </w:r>
    </w:p>
    <w:p w14:paraId="2174599B">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Trip Request — </w:t>
      </w:r>
      <w:r>
        <w:rPr>
          <w:rFonts w:eastAsia="Arial" w:cs="Arial"/>
          <w:color w:val="auto"/>
          <w:sz w:val="22"/>
          <w:szCs w:val="22"/>
        </w:rPr>
        <w:t>Driver sees pickup, destination, estimated fare, and client rating.</w:t>
      </w:r>
    </w:p>
    <w:p w14:paraId="4B2257E5">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Accept &amp; Navigate — </w:t>
      </w:r>
      <w:r>
        <w:rPr>
          <w:rFonts w:eastAsia="Arial" w:cs="Arial"/>
          <w:color w:val="auto"/>
          <w:sz w:val="22"/>
          <w:szCs w:val="22"/>
        </w:rPr>
        <w:t>Client sees driver name, photo, plate, and live location.</w:t>
      </w:r>
    </w:p>
    <w:p w14:paraId="613BDAE2">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Confirm Client — </w:t>
      </w:r>
      <w:r>
        <w:rPr>
          <w:rFonts w:eastAsia="Arial" w:cs="Arial"/>
          <w:color w:val="auto"/>
          <w:sz w:val="22"/>
          <w:szCs w:val="22"/>
        </w:rPr>
        <w:t>At pickup, driver verifies the client's name in the app matches the passenger.</w:t>
      </w:r>
    </w:p>
    <w:p w14:paraId="780D3AD2">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Trip in Progress — </w:t>
      </w:r>
      <w:r>
        <w:rPr>
          <w:rFonts w:eastAsia="Arial" w:cs="Arial"/>
          <w:color w:val="auto"/>
          <w:sz w:val="22"/>
          <w:szCs w:val="22"/>
        </w:rPr>
        <w:t>Route is tracked. Communication via in-app chat only.</w:t>
      </w:r>
    </w:p>
    <w:p w14:paraId="1E4C19EC">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Completion — </w:t>
      </w:r>
      <w:r>
        <w:rPr>
          <w:rFonts w:eastAsia="Arial" w:cs="Arial"/>
          <w:color w:val="auto"/>
          <w:sz w:val="22"/>
          <w:szCs w:val="22"/>
        </w:rPr>
        <w:t>Driver taps Trip Complete. Fare auto-deducted. Client rates driver.</w:t>
      </w:r>
    </w:p>
    <w:p w14:paraId="2CCDD67A">
      <w:pPr>
        <w:pStyle w:val="5"/>
        <w:spacing w:before="280" w:after="120"/>
        <w:rPr>
          <w:color w:val="auto"/>
        </w:rPr>
      </w:pPr>
      <w:r>
        <w:rPr>
          <w:rFonts w:ascii="Arial" w:hAnsi="Arial" w:eastAsia="Arial" w:cs="Arial"/>
          <w:b/>
          <w:bCs/>
          <w:color w:val="auto"/>
          <w:sz w:val="26"/>
          <w:szCs w:val="26"/>
        </w:rPr>
        <w:t>7.2 Bulk Goods Delivery</w:t>
      </w:r>
    </w:p>
    <w:p w14:paraId="6AE44189">
      <w:pPr>
        <w:pStyle w:val="26"/>
        <w:numPr>
          <w:ilvl w:val="0"/>
          <w:numId w:val="2"/>
        </w:numPr>
        <w:tabs>
          <w:tab w:val="left" w:pos="0"/>
        </w:tabs>
        <w:spacing w:before="40" w:after="40"/>
        <w:rPr>
          <w:color w:val="auto"/>
        </w:rPr>
      </w:pPr>
      <w:r>
        <w:rPr>
          <w:rFonts w:eastAsia="Arial" w:cs="Arial"/>
          <w:color w:val="auto"/>
          <w:sz w:val="22"/>
          <w:szCs w:val="22"/>
        </w:rPr>
        <w:t>Bulk Delivery jobs show total weight, number of stops, and earnings per stop</w:t>
      </w:r>
    </w:p>
    <w:p w14:paraId="5C6FD0BB">
      <w:pPr>
        <w:pStyle w:val="26"/>
        <w:numPr>
          <w:ilvl w:val="0"/>
          <w:numId w:val="2"/>
        </w:numPr>
        <w:tabs>
          <w:tab w:val="left" w:pos="0"/>
        </w:tabs>
        <w:spacing w:before="40" w:after="40"/>
        <w:rPr>
          <w:color w:val="auto"/>
        </w:rPr>
      </w:pPr>
      <w:r>
        <w:rPr>
          <w:rFonts w:eastAsia="Arial" w:cs="Arial"/>
          <w:color w:val="auto"/>
          <w:sz w:val="22"/>
          <w:szCs w:val="22"/>
        </w:rPr>
        <w:t>Scan each parcel's QR before departure from the seller</w:t>
      </w:r>
    </w:p>
    <w:p w14:paraId="519BD6F8">
      <w:pPr>
        <w:pStyle w:val="26"/>
        <w:numPr>
          <w:ilvl w:val="0"/>
          <w:numId w:val="2"/>
        </w:numPr>
        <w:tabs>
          <w:tab w:val="left" w:pos="0"/>
        </w:tabs>
        <w:spacing w:before="40" w:after="40"/>
        <w:rPr>
          <w:color w:val="auto"/>
        </w:rPr>
      </w:pPr>
      <w:r>
        <w:rPr>
          <w:rFonts w:eastAsia="Arial" w:cs="Arial"/>
          <w:color w:val="auto"/>
          <w:sz w:val="22"/>
          <w:szCs w:val="22"/>
        </w:rPr>
        <w:t>Each drop point requires a separate OTP from the client at that stop</w:t>
      </w:r>
    </w:p>
    <w:p w14:paraId="47DAA6A9">
      <w:pPr>
        <w:pStyle w:val="26"/>
        <w:numPr>
          <w:ilvl w:val="0"/>
          <w:numId w:val="2"/>
        </w:numPr>
        <w:tabs>
          <w:tab w:val="left" w:pos="0"/>
        </w:tabs>
        <w:spacing w:before="40" w:after="40"/>
        <w:rPr>
          <w:color w:val="auto"/>
        </w:rPr>
      </w:pPr>
      <w:r>
        <w:rPr>
          <w:rFonts w:eastAsia="Arial" w:cs="Arial"/>
          <w:color w:val="auto"/>
          <w:sz w:val="22"/>
          <w:szCs w:val="22"/>
        </w:rPr>
        <w:t>Per-stop earnings credited after each successful OTP</w:t>
      </w:r>
    </w:p>
    <w:p w14:paraId="66D6BA7A">
      <w:pPr>
        <w:pStyle w:val="5"/>
        <w:spacing w:before="280" w:after="120"/>
        <w:rPr>
          <w:color w:val="auto"/>
        </w:rPr>
      </w:pPr>
      <w:r>
        <w:rPr>
          <w:rFonts w:ascii="Arial" w:hAnsi="Arial" w:eastAsia="Arial" w:cs="Arial"/>
          <w:b/>
          <w:bCs/>
          <w:color w:val="auto"/>
          <w:sz w:val="26"/>
          <w:szCs w:val="26"/>
        </w:rPr>
        <w:t>7.3 Transport Pricing (UGX)</w:t>
      </w:r>
    </w:p>
    <w:tbl>
      <w:tblPr>
        <w:tblStyle w:val="11"/>
        <w:tblW w:w="9026" w:type="dxa"/>
        <w:tblInd w:w="0" w:type="dxa"/>
        <w:tblLayout w:type="fixed"/>
        <w:tblCellMar>
          <w:top w:w="80" w:type="dxa"/>
          <w:left w:w="140" w:type="dxa"/>
          <w:bottom w:w="80" w:type="dxa"/>
          <w:right w:w="140" w:type="dxa"/>
        </w:tblCellMar>
      </w:tblPr>
      <w:tblGrid>
        <w:gridCol w:w="2799"/>
        <w:gridCol w:w="2113"/>
        <w:gridCol w:w="2113"/>
        <w:gridCol w:w="2000"/>
      </w:tblGrid>
      <w:tr w14:paraId="0A59496C">
        <w:tblPrEx>
          <w:tblCellMar>
            <w:top w:w="80" w:type="dxa"/>
            <w:left w:w="140" w:type="dxa"/>
            <w:bottom w:w="80" w:type="dxa"/>
            <w:right w:w="140" w:type="dxa"/>
          </w:tblCellMar>
        </w:tblPrEx>
        <w:trPr>
          <w:tblHeader/>
        </w:trPr>
        <w:tc>
          <w:tcPr>
            <w:tcW w:w="2799" w:type="dxa"/>
            <w:tcBorders>
              <w:top w:val="single" w:color="CCCCCC" w:sz="2" w:space="0"/>
              <w:left w:val="single" w:color="CCCCCC" w:sz="2" w:space="0"/>
              <w:bottom w:val="single" w:color="CCCCCC" w:sz="2" w:space="0"/>
              <w:right w:val="single" w:color="CCCCCC" w:sz="2" w:space="0"/>
            </w:tcBorders>
            <w:shd w:val="clear" w:color="auto" w:fill="1A3C5E"/>
          </w:tcPr>
          <w:p w14:paraId="7FC87E7A">
            <w:pPr>
              <w:rPr>
                <w:color w:val="auto"/>
              </w:rPr>
            </w:pPr>
            <w:r>
              <w:rPr>
                <w:rFonts w:eastAsia="Arial" w:cs="Arial"/>
                <w:b/>
                <w:bCs/>
                <w:color w:val="auto"/>
                <w:sz w:val="20"/>
                <w:szCs w:val="20"/>
              </w:rPr>
              <w:t>Service</w:t>
            </w:r>
          </w:p>
        </w:tc>
        <w:tc>
          <w:tcPr>
            <w:tcW w:w="2113" w:type="dxa"/>
            <w:tcBorders>
              <w:top w:val="single" w:color="CCCCCC" w:sz="2" w:space="0"/>
              <w:left w:val="single" w:color="CCCCCC" w:sz="2" w:space="0"/>
              <w:bottom w:val="single" w:color="CCCCCC" w:sz="2" w:space="0"/>
              <w:right w:val="single" w:color="CCCCCC" w:sz="2" w:space="0"/>
            </w:tcBorders>
            <w:shd w:val="clear" w:color="auto" w:fill="1A3C5E"/>
          </w:tcPr>
          <w:p w14:paraId="5637C38B">
            <w:pPr>
              <w:rPr>
                <w:color w:val="auto"/>
              </w:rPr>
            </w:pPr>
            <w:r>
              <w:rPr>
                <w:rFonts w:eastAsia="Arial" w:cs="Arial"/>
                <w:b/>
                <w:bCs/>
                <w:color w:val="auto"/>
                <w:sz w:val="20"/>
                <w:szCs w:val="20"/>
              </w:rPr>
              <w:t>Base Fee (UGX)</w:t>
            </w:r>
          </w:p>
        </w:tc>
        <w:tc>
          <w:tcPr>
            <w:tcW w:w="2113" w:type="dxa"/>
            <w:tcBorders>
              <w:top w:val="single" w:color="CCCCCC" w:sz="2" w:space="0"/>
              <w:left w:val="single" w:color="CCCCCC" w:sz="2" w:space="0"/>
              <w:bottom w:val="single" w:color="CCCCCC" w:sz="2" w:space="0"/>
              <w:right w:val="single" w:color="CCCCCC" w:sz="2" w:space="0"/>
            </w:tcBorders>
            <w:shd w:val="clear" w:color="auto" w:fill="1A3C5E"/>
          </w:tcPr>
          <w:p w14:paraId="52762212">
            <w:pPr>
              <w:rPr>
                <w:color w:val="auto"/>
              </w:rPr>
            </w:pPr>
            <w:r>
              <w:rPr>
                <w:rFonts w:eastAsia="Arial" w:cs="Arial"/>
                <w:b/>
                <w:bCs/>
                <w:color w:val="auto"/>
                <w:sz w:val="20"/>
                <w:szCs w:val="20"/>
              </w:rPr>
              <w:t>Per km (UGX)</w:t>
            </w:r>
          </w:p>
        </w:tc>
        <w:tc>
          <w:tcPr>
            <w:tcW w:w="2000" w:type="dxa"/>
            <w:tcBorders>
              <w:top w:val="single" w:color="CCCCCC" w:sz="2" w:space="0"/>
              <w:left w:val="single" w:color="CCCCCC" w:sz="2" w:space="0"/>
              <w:bottom w:val="single" w:color="CCCCCC" w:sz="2" w:space="0"/>
              <w:right w:val="single" w:color="CCCCCC" w:sz="2" w:space="0"/>
            </w:tcBorders>
            <w:shd w:val="clear" w:color="auto" w:fill="1A3C5E"/>
          </w:tcPr>
          <w:p w14:paraId="043032F1">
            <w:pPr>
              <w:rPr>
                <w:color w:val="auto"/>
              </w:rPr>
            </w:pPr>
            <w:r>
              <w:rPr>
                <w:rFonts w:eastAsia="Arial" w:cs="Arial"/>
                <w:b/>
                <w:bCs/>
                <w:color w:val="auto"/>
                <w:sz w:val="20"/>
                <w:szCs w:val="20"/>
              </w:rPr>
              <w:t>Notes</w:t>
            </w:r>
          </w:p>
        </w:tc>
      </w:tr>
      <w:tr w14:paraId="372ED4C9">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C5C812E">
            <w:pPr>
              <w:rPr>
                <w:color w:val="auto"/>
              </w:rPr>
            </w:pPr>
            <w:r>
              <w:rPr>
                <w:rFonts w:eastAsia="Arial" w:cs="Arial"/>
                <w:color w:val="auto"/>
                <w:sz w:val="20"/>
                <w:szCs w:val="20"/>
              </w:rPr>
              <w:t>Boda delivery</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B5EDF37">
            <w:pPr>
              <w:rPr>
                <w:color w:val="auto"/>
              </w:rPr>
            </w:pPr>
            <w:r>
              <w:rPr>
                <w:rFonts w:eastAsia="Arial" w:cs="Arial"/>
                <w:color w:val="auto"/>
                <w:sz w:val="20"/>
                <w:szCs w:val="20"/>
              </w:rPr>
              <w:t>2,000</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DA7716D">
            <w:pPr>
              <w:rPr>
                <w:color w:val="auto"/>
              </w:rPr>
            </w:pPr>
            <w:r>
              <w:rPr>
                <w:rFonts w:eastAsia="Arial" w:cs="Arial"/>
                <w:color w:val="auto"/>
                <w:sz w:val="20"/>
                <w:szCs w:val="20"/>
              </w:rPr>
              <w:t>500</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DA6E5C2">
            <w:pPr>
              <w:rPr>
                <w:color w:val="auto"/>
              </w:rPr>
            </w:pPr>
            <w:r>
              <w:rPr>
                <w:rFonts w:eastAsia="Arial" w:cs="Arial"/>
                <w:color w:val="auto"/>
                <w:sz w:val="20"/>
                <w:szCs w:val="20"/>
              </w:rPr>
              <w:t>Surge 1.2x–1.5x at peak hours</w:t>
            </w:r>
          </w:p>
        </w:tc>
      </w:tr>
      <w:tr w14:paraId="73CB0370">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7C1967B">
            <w:pPr>
              <w:rPr>
                <w:color w:val="auto"/>
              </w:rPr>
            </w:pPr>
            <w:r>
              <w:rPr>
                <w:rFonts w:eastAsia="Arial" w:cs="Arial"/>
                <w:color w:val="auto"/>
                <w:sz w:val="20"/>
                <w:szCs w:val="20"/>
              </w:rPr>
              <w:t>Car delivery (bulk)</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EFE64B0">
            <w:pPr>
              <w:rPr>
                <w:color w:val="auto"/>
              </w:rPr>
            </w:pPr>
            <w:r>
              <w:rPr>
                <w:rFonts w:eastAsia="Arial" w:cs="Arial"/>
                <w:color w:val="auto"/>
                <w:sz w:val="20"/>
                <w:szCs w:val="20"/>
              </w:rPr>
              <w:t>5,000</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18BC74D">
            <w:pPr>
              <w:rPr>
                <w:color w:val="auto"/>
              </w:rPr>
            </w:pPr>
            <w:r>
              <w:rPr>
                <w:rFonts w:eastAsia="Arial" w:cs="Arial"/>
                <w:color w:val="auto"/>
                <w:sz w:val="20"/>
                <w:szCs w:val="20"/>
              </w:rPr>
              <w:t>800</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6D6870D">
            <w:pPr>
              <w:rPr>
                <w:color w:val="auto"/>
              </w:rPr>
            </w:pPr>
            <w:r>
              <w:rPr>
                <w:rFonts w:eastAsia="Arial" w:cs="Arial"/>
                <w:color w:val="auto"/>
                <w:sz w:val="20"/>
                <w:szCs w:val="20"/>
              </w:rPr>
              <w:t>Per-stop charge applies</w:t>
            </w:r>
          </w:p>
        </w:tc>
      </w:tr>
      <w:tr w14:paraId="52F84730">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044AEFD">
            <w:pPr>
              <w:rPr>
                <w:color w:val="auto"/>
              </w:rPr>
            </w:pPr>
            <w:r>
              <w:rPr>
                <w:rFonts w:eastAsia="Arial" w:cs="Arial"/>
                <w:color w:val="auto"/>
                <w:sz w:val="20"/>
                <w:szCs w:val="20"/>
              </w:rPr>
              <w:t>Boda passenger ride</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C49E7E9">
            <w:pPr>
              <w:rPr>
                <w:color w:val="auto"/>
              </w:rPr>
            </w:pPr>
            <w:r>
              <w:rPr>
                <w:rFonts w:eastAsia="Arial" w:cs="Arial"/>
                <w:color w:val="auto"/>
                <w:sz w:val="20"/>
                <w:szCs w:val="20"/>
              </w:rPr>
              <w:t>2,500</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EBFAFBF">
            <w:pPr>
              <w:rPr>
                <w:color w:val="auto"/>
              </w:rPr>
            </w:pPr>
            <w:r>
              <w:rPr>
                <w:rFonts w:eastAsia="Arial" w:cs="Arial"/>
                <w:color w:val="auto"/>
                <w:sz w:val="20"/>
                <w:szCs w:val="20"/>
              </w:rPr>
              <w:t>600</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68B2BEF">
            <w:pPr>
              <w:rPr>
                <w:color w:val="auto"/>
              </w:rPr>
            </w:pPr>
            <w:r>
              <w:rPr>
                <w:rFonts w:eastAsia="Arial" w:cs="Arial"/>
                <w:color w:val="auto"/>
                <w:sz w:val="20"/>
                <w:szCs w:val="20"/>
              </w:rPr>
              <w:t>Helmet required</w:t>
            </w:r>
          </w:p>
        </w:tc>
      </w:tr>
      <w:tr w14:paraId="6C2CFC1F">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70178FA2">
            <w:pPr>
              <w:rPr>
                <w:color w:val="auto"/>
              </w:rPr>
            </w:pPr>
            <w:r>
              <w:rPr>
                <w:rFonts w:eastAsia="Arial" w:cs="Arial"/>
                <w:color w:val="auto"/>
                <w:sz w:val="20"/>
                <w:szCs w:val="20"/>
              </w:rPr>
              <w:t>Car passenger ride</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9CA3338">
            <w:pPr>
              <w:rPr>
                <w:color w:val="auto"/>
              </w:rPr>
            </w:pPr>
            <w:r>
              <w:rPr>
                <w:rFonts w:eastAsia="Arial" w:cs="Arial"/>
                <w:color w:val="auto"/>
                <w:sz w:val="20"/>
                <w:szCs w:val="20"/>
              </w:rPr>
              <w:t>5,000</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76E09D39">
            <w:pPr>
              <w:rPr>
                <w:color w:val="auto"/>
              </w:rPr>
            </w:pPr>
            <w:r>
              <w:rPr>
                <w:rFonts w:eastAsia="Arial" w:cs="Arial"/>
                <w:color w:val="auto"/>
                <w:sz w:val="20"/>
                <w:szCs w:val="20"/>
              </w:rPr>
              <w:t>900</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5F6E20B">
            <w:pPr>
              <w:rPr>
                <w:color w:val="auto"/>
              </w:rPr>
            </w:pPr>
            <w:r>
              <w:rPr>
                <w:rFonts w:eastAsia="Arial" w:cs="Arial"/>
                <w:color w:val="auto"/>
                <w:sz w:val="20"/>
                <w:szCs w:val="20"/>
              </w:rPr>
              <w:t>Seat capacity enforced</w:t>
            </w:r>
          </w:p>
        </w:tc>
      </w:tr>
      <w:tr w14:paraId="634EFBCE">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697DDDF">
            <w:pPr>
              <w:rPr>
                <w:color w:val="auto"/>
              </w:rPr>
            </w:pPr>
            <w:r>
              <w:rPr>
                <w:rFonts w:eastAsia="Arial" w:cs="Arial"/>
                <w:color w:val="auto"/>
                <w:sz w:val="20"/>
                <w:szCs w:val="20"/>
              </w:rPr>
              <w:t>Student Agent — Boda</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1F83938A">
            <w:pPr>
              <w:rPr>
                <w:color w:val="auto"/>
              </w:rPr>
            </w:pPr>
            <w:r>
              <w:rPr>
                <w:rFonts w:eastAsia="Arial" w:cs="Arial"/>
                <w:color w:val="auto"/>
                <w:sz w:val="20"/>
                <w:szCs w:val="20"/>
              </w:rPr>
              <w:t>2,000</w:t>
            </w:r>
          </w:p>
        </w:tc>
        <w:tc>
          <w:tcPr>
            <w:tcW w:w="21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CD8AA70">
            <w:pPr>
              <w:rPr>
                <w:color w:val="auto"/>
              </w:rPr>
            </w:pPr>
            <w:r>
              <w:rPr>
                <w:rFonts w:eastAsia="Arial" w:cs="Arial"/>
                <w:color w:val="auto"/>
                <w:sz w:val="20"/>
                <w:szCs w:val="20"/>
              </w:rPr>
              <w:t>500</w:t>
            </w:r>
          </w:p>
        </w:tc>
        <w:tc>
          <w:tcPr>
            <w:tcW w:w="20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097CA88">
            <w:pPr>
              <w:rPr>
                <w:color w:val="auto"/>
              </w:rPr>
            </w:pPr>
            <w:r>
              <w:rPr>
                <w:rFonts w:eastAsia="Arial" w:cs="Arial"/>
                <w:color w:val="auto"/>
                <w:sz w:val="20"/>
                <w:szCs w:val="20"/>
              </w:rPr>
              <w:t>Campus zone only (3 km)</w:t>
            </w:r>
          </w:p>
        </w:tc>
      </w:tr>
      <w:tr w14:paraId="7E13B1C4">
        <w:tblPrEx>
          <w:tblCellMar>
            <w:top w:w="80" w:type="dxa"/>
            <w:left w:w="140" w:type="dxa"/>
            <w:bottom w:w="80" w:type="dxa"/>
            <w:right w:w="140" w:type="dxa"/>
          </w:tblCellMar>
        </w:tblPrEx>
        <w:tc>
          <w:tcPr>
            <w:tcW w:w="27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0D7F9EE">
            <w:pPr>
              <w:rPr>
                <w:color w:val="auto"/>
              </w:rPr>
            </w:pPr>
            <w:r>
              <w:rPr>
                <w:rFonts w:eastAsia="Arial" w:cs="Arial"/>
                <w:color w:val="auto"/>
                <w:sz w:val="20"/>
                <w:szCs w:val="20"/>
              </w:rPr>
              <w:t>Student Agent — Car</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5F9928C">
            <w:pPr>
              <w:rPr>
                <w:color w:val="auto"/>
              </w:rPr>
            </w:pPr>
            <w:r>
              <w:rPr>
                <w:rFonts w:eastAsia="Arial" w:cs="Arial"/>
                <w:color w:val="auto"/>
                <w:sz w:val="20"/>
                <w:szCs w:val="20"/>
              </w:rPr>
              <w:t>5,000</w:t>
            </w:r>
          </w:p>
        </w:tc>
        <w:tc>
          <w:tcPr>
            <w:tcW w:w="21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648F8EE">
            <w:pPr>
              <w:rPr>
                <w:color w:val="auto"/>
              </w:rPr>
            </w:pPr>
            <w:r>
              <w:rPr>
                <w:rFonts w:eastAsia="Arial" w:cs="Arial"/>
                <w:color w:val="auto"/>
                <w:sz w:val="20"/>
                <w:szCs w:val="20"/>
              </w:rPr>
              <w:t>900</w:t>
            </w:r>
          </w:p>
        </w:tc>
        <w:tc>
          <w:tcPr>
            <w:tcW w:w="20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0EA9B76">
            <w:pPr>
              <w:rPr>
                <w:color w:val="auto"/>
              </w:rPr>
            </w:pPr>
            <w:r>
              <w:rPr>
                <w:rFonts w:eastAsia="Arial" w:cs="Arial"/>
                <w:color w:val="auto"/>
                <w:sz w:val="20"/>
                <w:szCs w:val="20"/>
              </w:rPr>
              <w:t>Same as pro car rate</w:t>
            </w:r>
          </w:p>
        </w:tc>
      </w:tr>
    </w:tbl>
    <w:p w14:paraId="0ED88FB9">
      <w:pPr>
        <w:rPr>
          <w:color w:val="auto"/>
        </w:rPr>
      </w:pPr>
      <w:r>
        <w:rPr>
          <w:color w:val="auto"/>
        </w:rPr>
        <w:br w:type="page"/>
      </w:r>
    </w:p>
    <w:p w14:paraId="6EDA84A4">
      <w:pPr>
        <w:pStyle w:val="2"/>
        <w:pBdr>
          <w:bottom w:val="single" w:color="2E86AB" w:sz="6" w:space="4"/>
        </w:pBdr>
        <w:spacing w:before="0" w:after="200"/>
        <w:rPr>
          <w:color w:val="auto"/>
        </w:rPr>
      </w:pPr>
      <w:r>
        <w:rPr>
          <w:rFonts w:ascii="Arial" w:hAnsi="Arial" w:eastAsia="Arial" w:cs="Arial"/>
          <w:b/>
          <w:bCs/>
          <w:color w:val="auto"/>
          <w:sz w:val="32"/>
          <w:szCs w:val="32"/>
        </w:rPr>
        <w:t>8. How Transportation Is Handled</w:t>
      </w:r>
    </w:p>
    <w:p w14:paraId="518C02ED">
      <w:pPr>
        <w:pStyle w:val="5"/>
        <w:spacing w:before="280" w:after="120"/>
        <w:rPr>
          <w:color w:val="auto"/>
        </w:rPr>
      </w:pPr>
      <w:r>
        <w:rPr>
          <w:rFonts w:ascii="Arial" w:hAnsi="Arial" w:eastAsia="Arial" w:cs="Arial"/>
          <w:b/>
          <w:bCs/>
          <w:color w:val="auto"/>
          <w:sz w:val="26"/>
          <w:szCs w:val="26"/>
        </w:rPr>
        <w:t>8.1 Delivery Matching Logic</w:t>
      </w:r>
    </w:p>
    <w:p w14:paraId="3797FCC4">
      <w:pPr>
        <w:pStyle w:val="26"/>
        <w:numPr>
          <w:ilvl w:val="0"/>
          <w:numId w:val="2"/>
        </w:numPr>
        <w:tabs>
          <w:tab w:val="left" w:pos="0"/>
        </w:tabs>
        <w:spacing w:before="40" w:after="40"/>
        <w:rPr>
          <w:color w:val="auto"/>
        </w:rPr>
      </w:pPr>
      <w:r>
        <w:rPr>
          <w:rFonts w:eastAsia="Arial" w:cs="Arial"/>
          <w:color w:val="auto"/>
          <w:sz w:val="22"/>
          <w:szCs w:val="22"/>
        </w:rPr>
        <w:t>When a seller marks an order</w:t>
      </w:r>
      <w:bookmarkStart w:id="0" w:name="_GoBack"/>
      <w:bookmarkEnd w:id="0"/>
      <w:r>
        <w:rPr>
          <w:rFonts w:eastAsia="Arial" w:cs="Arial"/>
          <w:color w:val="auto"/>
          <w:sz w:val="22"/>
          <w:szCs w:val="22"/>
        </w:rPr>
        <w:t xml:space="preserve"> Ready, the dispatch engine identifies online riders within 3 km</w:t>
      </w:r>
    </w:p>
    <w:p w14:paraId="743EFC61">
      <w:pPr>
        <w:pStyle w:val="26"/>
        <w:numPr>
          <w:ilvl w:val="0"/>
          <w:numId w:val="2"/>
        </w:numPr>
        <w:tabs>
          <w:tab w:val="left" w:pos="0"/>
        </w:tabs>
        <w:spacing w:before="40" w:after="40"/>
        <w:rPr>
          <w:color w:val="auto"/>
        </w:rPr>
      </w:pPr>
      <w:r>
        <w:rPr>
          <w:rFonts w:eastAsia="Arial" w:cs="Arial"/>
          <w:color w:val="auto"/>
          <w:sz w:val="22"/>
          <w:szCs w:val="22"/>
        </w:rPr>
        <w:t>Ranked by: proximity → rating → completed trips → last active time</w:t>
      </w:r>
    </w:p>
    <w:p w14:paraId="09E2D610">
      <w:pPr>
        <w:pStyle w:val="26"/>
        <w:numPr>
          <w:ilvl w:val="0"/>
          <w:numId w:val="2"/>
        </w:numPr>
        <w:tabs>
          <w:tab w:val="left" w:pos="0"/>
        </w:tabs>
        <w:spacing w:before="40" w:after="40"/>
        <w:rPr>
          <w:color w:val="auto"/>
        </w:rPr>
      </w:pPr>
      <w:r>
        <w:rPr>
          <w:rFonts w:eastAsia="Arial" w:cs="Arial"/>
          <w:color w:val="auto"/>
          <w:sz w:val="22"/>
          <w:szCs w:val="22"/>
        </w:rPr>
        <w:t>Job offered to top-ranked rider first; cascades every 60 seconds if not accepted</w:t>
      </w:r>
    </w:p>
    <w:p w14:paraId="3DB56711">
      <w:pPr>
        <w:pStyle w:val="26"/>
        <w:numPr>
          <w:ilvl w:val="0"/>
          <w:numId w:val="2"/>
        </w:numPr>
        <w:tabs>
          <w:tab w:val="left" w:pos="0"/>
        </w:tabs>
        <w:spacing w:before="40" w:after="40"/>
        <w:rPr>
          <w:color w:val="auto"/>
        </w:rPr>
      </w:pPr>
      <w:r>
        <w:rPr>
          <w:rFonts w:eastAsia="Arial" w:cs="Arial"/>
          <w:color w:val="auto"/>
          <w:sz w:val="22"/>
          <w:szCs w:val="22"/>
        </w:rPr>
        <w:t>Student Agent riders are included in the matching pool but only for deliveries within their campus zone</w:t>
      </w:r>
    </w:p>
    <w:p w14:paraId="76B38676">
      <w:pPr>
        <w:pStyle w:val="26"/>
        <w:numPr>
          <w:ilvl w:val="0"/>
          <w:numId w:val="2"/>
        </w:numPr>
        <w:tabs>
          <w:tab w:val="left" w:pos="0"/>
        </w:tabs>
        <w:spacing w:before="40" w:after="40"/>
        <w:rPr>
          <w:color w:val="auto"/>
        </w:rPr>
      </w:pPr>
      <w:r>
        <w:rPr>
          <w:rFonts w:eastAsia="Arial" w:cs="Arial"/>
          <w:color w:val="auto"/>
          <w:sz w:val="22"/>
          <w:szCs w:val="22"/>
        </w:rPr>
        <w:t>If no rider accepts within 5 minutes, client and seller are notified with options to wait or cancel</w:t>
      </w:r>
    </w:p>
    <w:p w14:paraId="57C4AFDE">
      <w:pPr>
        <w:pBdr>
          <w:left w:val="single" w:color="2E86AB" w:sz="10" w:space="6"/>
        </w:pBdr>
        <w:spacing w:before="100" w:after="100"/>
        <w:ind w:left="400"/>
        <w:rPr>
          <w:color w:val="auto"/>
        </w:rPr>
      </w:pPr>
      <w:r>
        <w:rPr>
          <w:rFonts w:eastAsia="Arial" w:cs="Arial"/>
          <w:i/>
          <w:iCs/>
          <w:color w:val="auto"/>
          <w:sz w:val="20"/>
          <w:szCs w:val="20"/>
        </w:rPr>
        <w:t>Note: Peak surge pricing of 1.2x–1.5x applies during 12:00–2:00 PM and 6:00–9:00 PM to attract more riders online.</w:t>
      </w:r>
    </w:p>
    <w:p w14:paraId="413A5C28">
      <w:pPr>
        <w:pStyle w:val="5"/>
        <w:spacing w:before="280" w:after="120"/>
        <w:rPr>
          <w:color w:val="auto"/>
        </w:rPr>
      </w:pPr>
      <w:r>
        <w:rPr>
          <w:rFonts w:ascii="Arial" w:hAnsi="Arial" w:eastAsia="Arial" w:cs="Arial"/>
          <w:b/>
          <w:bCs/>
          <w:color w:val="auto"/>
          <w:sz w:val="26"/>
          <w:szCs w:val="26"/>
        </w:rPr>
        <w:t>8.2 Passenger Ride Matching</w:t>
      </w:r>
    </w:p>
    <w:p w14:paraId="3D3B1826">
      <w:pPr>
        <w:pStyle w:val="26"/>
        <w:numPr>
          <w:ilvl w:val="0"/>
          <w:numId w:val="2"/>
        </w:numPr>
        <w:tabs>
          <w:tab w:val="left" w:pos="0"/>
        </w:tabs>
        <w:spacing w:before="40" w:after="40"/>
        <w:rPr>
          <w:color w:val="auto"/>
        </w:rPr>
      </w:pPr>
      <w:r>
        <w:rPr>
          <w:rFonts w:eastAsia="Arial" w:cs="Arial"/>
          <w:color w:val="auto"/>
          <w:sz w:val="22"/>
          <w:szCs w:val="22"/>
        </w:rPr>
        <w:t>Car owners matched on proximity, vehicle suitability, and rating</w:t>
      </w:r>
    </w:p>
    <w:p w14:paraId="3D61E688">
      <w:pPr>
        <w:pStyle w:val="26"/>
        <w:numPr>
          <w:ilvl w:val="0"/>
          <w:numId w:val="2"/>
        </w:numPr>
        <w:tabs>
          <w:tab w:val="left" w:pos="0"/>
        </w:tabs>
        <w:spacing w:before="40" w:after="40"/>
        <w:rPr>
          <w:color w:val="auto"/>
        </w:rPr>
      </w:pPr>
      <w:r>
        <w:rPr>
          <w:rFonts w:eastAsia="Arial" w:cs="Arial"/>
          <w:color w:val="auto"/>
          <w:sz w:val="22"/>
          <w:szCs w:val="22"/>
        </w:rPr>
        <w:t>Client can specify: Car only, Boda only, or Either</w:t>
      </w:r>
    </w:p>
    <w:p w14:paraId="36DF3655">
      <w:pPr>
        <w:pStyle w:val="26"/>
        <w:numPr>
          <w:ilvl w:val="0"/>
          <w:numId w:val="2"/>
        </w:numPr>
        <w:tabs>
          <w:tab w:val="left" w:pos="0"/>
        </w:tabs>
        <w:spacing w:before="40" w:after="40"/>
        <w:rPr>
          <w:color w:val="auto"/>
        </w:rPr>
      </w:pPr>
      <w:r>
        <w:rPr>
          <w:rFonts w:eastAsia="Arial" w:cs="Arial"/>
          <w:color w:val="auto"/>
          <w:sz w:val="22"/>
          <w:szCs w:val="22"/>
        </w:rPr>
        <w:t>Scheduled rides pre-assigned to a driver who confirms 30 minutes before pickup</w:t>
      </w:r>
    </w:p>
    <w:p w14:paraId="4AEA924B">
      <w:pPr>
        <w:pStyle w:val="26"/>
        <w:numPr>
          <w:ilvl w:val="0"/>
          <w:numId w:val="2"/>
        </w:numPr>
        <w:tabs>
          <w:tab w:val="left" w:pos="0"/>
        </w:tabs>
        <w:spacing w:before="40" w:after="40"/>
        <w:rPr>
          <w:color w:val="auto"/>
        </w:rPr>
      </w:pPr>
      <w:r>
        <w:rPr>
          <w:rFonts w:eastAsia="Arial" w:cs="Arial"/>
          <w:color w:val="auto"/>
          <w:sz w:val="22"/>
          <w:szCs w:val="22"/>
        </w:rPr>
        <w:t>Student Agent cars appear in matching but are labelled Student Agent in the client's booking screen</w:t>
      </w:r>
    </w:p>
    <w:p w14:paraId="3CBCC8CF">
      <w:pPr>
        <w:pStyle w:val="5"/>
        <w:spacing w:before="280" w:after="120"/>
        <w:rPr>
          <w:color w:val="auto"/>
        </w:rPr>
      </w:pPr>
      <w:r>
        <w:rPr>
          <w:rFonts w:ascii="Arial" w:hAnsi="Arial" w:eastAsia="Arial" w:cs="Arial"/>
          <w:b/>
          <w:bCs/>
          <w:color w:val="auto"/>
          <w:sz w:val="26"/>
          <w:szCs w:val="26"/>
        </w:rPr>
        <w:t>8.3 GPS &amp; Live Tracking</w:t>
      </w:r>
    </w:p>
    <w:p w14:paraId="6DDA342E">
      <w:pPr>
        <w:pStyle w:val="26"/>
        <w:numPr>
          <w:ilvl w:val="0"/>
          <w:numId w:val="2"/>
        </w:numPr>
        <w:tabs>
          <w:tab w:val="left" w:pos="0"/>
        </w:tabs>
        <w:spacing w:before="40" w:after="40"/>
        <w:rPr>
          <w:color w:val="auto"/>
        </w:rPr>
      </w:pPr>
      <w:r>
        <w:rPr>
          <w:rFonts w:eastAsia="Arial" w:cs="Arial"/>
          <w:color w:val="auto"/>
          <w:sz w:val="22"/>
          <w:szCs w:val="22"/>
        </w:rPr>
        <w:t>All active trips tracked in real time via device GPS</w:t>
      </w:r>
    </w:p>
    <w:p w14:paraId="31810481">
      <w:pPr>
        <w:pStyle w:val="26"/>
        <w:numPr>
          <w:ilvl w:val="0"/>
          <w:numId w:val="2"/>
        </w:numPr>
        <w:tabs>
          <w:tab w:val="left" w:pos="0"/>
        </w:tabs>
        <w:spacing w:before="40" w:after="40"/>
        <w:rPr>
          <w:color w:val="auto"/>
        </w:rPr>
      </w:pPr>
      <w:r>
        <w:rPr>
          <w:rFonts w:eastAsia="Arial" w:cs="Arial"/>
          <w:color w:val="auto"/>
          <w:sz w:val="22"/>
          <w:szCs w:val="22"/>
        </w:rPr>
        <w:t>Client can see rider/driver on map during delivery/trip only</w:t>
      </w:r>
    </w:p>
    <w:p w14:paraId="1D95B8B5">
      <w:pPr>
        <w:pStyle w:val="26"/>
        <w:numPr>
          <w:ilvl w:val="0"/>
          <w:numId w:val="2"/>
        </w:numPr>
        <w:tabs>
          <w:tab w:val="left" w:pos="0"/>
        </w:tabs>
        <w:spacing w:before="40" w:after="40"/>
        <w:rPr>
          <w:color w:val="auto"/>
        </w:rPr>
      </w:pPr>
      <w:r>
        <w:rPr>
          <w:rFonts w:eastAsia="Arial" w:cs="Arial"/>
          <w:color w:val="auto"/>
          <w:sz w:val="22"/>
          <w:szCs w:val="22"/>
        </w:rPr>
        <w:t>Tracking data is not stored beyond 72 hours (PDPA compliance)</w:t>
      </w:r>
    </w:p>
    <w:p w14:paraId="0B409CEF">
      <w:pPr>
        <w:pStyle w:val="26"/>
        <w:numPr>
          <w:ilvl w:val="0"/>
          <w:numId w:val="2"/>
        </w:numPr>
        <w:tabs>
          <w:tab w:val="left" w:pos="0"/>
        </w:tabs>
        <w:spacing w:before="40" w:after="40"/>
        <w:rPr>
          <w:color w:val="auto"/>
        </w:rPr>
      </w:pPr>
      <w:r>
        <w:rPr>
          <w:rFonts w:eastAsia="Arial" w:cs="Arial"/>
          <w:color w:val="auto"/>
          <w:sz w:val="22"/>
          <w:szCs w:val="22"/>
        </w:rPr>
        <w:t>Geofencing alerts fire if rider leaves expected corridor by more than 500 m</w:t>
      </w:r>
    </w:p>
    <w:p w14:paraId="53FC514B">
      <w:pPr>
        <w:pStyle w:val="26"/>
        <w:numPr>
          <w:ilvl w:val="0"/>
          <w:numId w:val="2"/>
        </w:numPr>
        <w:tabs>
          <w:tab w:val="left" w:pos="0"/>
        </w:tabs>
        <w:spacing w:before="40" w:after="40"/>
        <w:rPr>
          <w:color w:val="auto"/>
        </w:rPr>
      </w:pPr>
      <w:r>
        <w:rPr>
          <w:rFonts w:eastAsia="Arial" w:cs="Arial"/>
          <w:color w:val="auto"/>
          <w:sz w:val="22"/>
          <w:szCs w:val="22"/>
        </w:rPr>
        <w:t>Student Agent riders who leave their 3 km campus zone during a job are flagged and the job is paused</w:t>
      </w:r>
    </w:p>
    <w:p w14:paraId="0C602B9C">
      <w:pPr>
        <w:rPr>
          <w:color w:val="auto"/>
        </w:rPr>
      </w:pPr>
      <w:r>
        <w:rPr>
          <w:color w:val="auto"/>
        </w:rPr>
        <w:br w:type="page"/>
      </w:r>
    </w:p>
    <w:p w14:paraId="762BCD5D">
      <w:pPr>
        <w:pStyle w:val="2"/>
        <w:pBdr>
          <w:bottom w:val="single" w:color="2E86AB" w:sz="6" w:space="4"/>
        </w:pBdr>
        <w:spacing w:before="0" w:after="200"/>
        <w:rPr>
          <w:color w:val="auto"/>
        </w:rPr>
      </w:pPr>
      <w:r>
        <w:rPr>
          <w:rFonts w:ascii="Arial" w:hAnsi="Arial" w:eastAsia="Arial" w:cs="Arial"/>
          <w:b/>
          <w:bCs/>
          <w:color w:val="auto"/>
          <w:sz w:val="32"/>
          <w:szCs w:val="32"/>
        </w:rPr>
        <w:t>9. Payments &amp; Financial Flow</w:t>
      </w:r>
    </w:p>
    <w:p w14:paraId="0C9A041F">
      <w:pPr>
        <w:pStyle w:val="5"/>
        <w:spacing w:before="280" w:after="120"/>
        <w:rPr>
          <w:color w:val="auto"/>
        </w:rPr>
      </w:pPr>
      <w:r>
        <w:rPr>
          <w:rFonts w:ascii="Arial" w:hAnsi="Arial" w:eastAsia="Arial" w:cs="Arial"/>
          <w:b/>
          <w:bCs/>
          <w:color w:val="auto"/>
          <w:sz w:val="26"/>
          <w:szCs w:val="26"/>
        </w:rPr>
        <w:t>9.1 Payment Flow</w:t>
      </w:r>
    </w:p>
    <w:p w14:paraId="46A989B0">
      <w:pPr>
        <w:spacing w:before="60" w:after="60"/>
        <w:rPr>
          <w:color w:val="auto"/>
        </w:rPr>
      </w:pPr>
      <w:r>
        <w:rPr>
          <w:rFonts w:eastAsia="Arial" w:cs="Arial"/>
          <w:b/>
          <w:bCs/>
          <w:color w:val="auto"/>
          <w:sz w:val="22"/>
          <w:szCs w:val="22"/>
        </w:rPr>
        <w:t xml:space="preserve">Step 1: </w:t>
      </w:r>
      <w:r>
        <w:rPr>
          <w:rFonts w:eastAsia="Arial" w:cs="Arial"/>
          <w:b/>
          <w:bCs/>
          <w:color w:val="auto"/>
          <w:sz w:val="22"/>
          <w:szCs w:val="22"/>
        </w:rPr>
        <w:t xml:space="preserve">Client pays upfront — </w:t>
      </w:r>
      <w:r>
        <w:rPr>
          <w:rFonts w:eastAsia="Arial" w:cs="Arial"/>
          <w:color w:val="auto"/>
          <w:sz w:val="22"/>
          <w:szCs w:val="22"/>
        </w:rPr>
        <w:t>Full amount (items + delivery + service fee) collected via mobile money or wallet.</w:t>
      </w:r>
    </w:p>
    <w:p w14:paraId="161205ED">
      <w:pPr>
        <w:spacing w:before="60" w:after="60"/>
        <w:rPr>
          <w:color w:val="auto"/>
        </w:rPr>
      </w:pPr>
      <w:r>
        <w:rPr>
          <w:rFonts w:eastAsia="Arial" w:cs="Arial"/>
          <w:b/>
          <w:bCs/>
          <w:color w:val="auto"/>
          <w:sz w:val="22"/>
          <w:szCs w:val="22"/>
        </w:rPr>
        <w:t xml:space="preserve">Step 2: </w:t>
      </w:r>
      <w:r>
        <w:rPr>
          <w:rFonts w:eastAsia="Arial" w:cs="Arial"/>
          <w:b/>
          <w:bCs/>
          <w:color w:val="auto"/>
          <w:sz w:val="22"/>
          <w:szCs w:val="22"/>
        </w:rPr>
        <w:t xml:space="preserve">Escrow — </w:t>
      </w:r>
      <w:r>
        <w:rPr>
          <w:rFonts w:eastAsia="Arial" w:cs="Arial"/>
          <w:color w:val="auto"/>
          <w:sz w:val="22"/>
          <w:szCs w:val="22"/>
        </w:rPr>
        <w:t>Funds held by the platform until OTP delivery confirmation.</w:t>
      </w:r>
    </w:p>
    <w:p w14:paraId="422D2C09">
      <w:pPr>
        <w:spacing w:before="60" w:after="60"/>
        <w:rPr>
          <w:color w:val="auto"/>
        </w:rPr>
      </w:pPr>
      <w:r>
        <w:rPr>
          <w:rFonts w:eastAsia="Arial" w:cs="Arial"/>
          <w:b/>
          <w:bCs/>
          <w:color w:val="auto"/>
          <w:sz w:val="22"/>
          <w:szCs w:val="22"/>
        </w:rPr>
        <w:t xml:space="preserve">Step 3: </w:t>
      </w:r>
      <w:r>
        <w:rPr>
          <w:rFonts w:eastAsia="Arial" w:cs="Arial"/>
          <w:b/>
          <w:bCs/>
          <w:color w:val="auto"/>
          <w:sz w:val="22"/>
          <w:szCs w:val="22"/>
        </w:rPr>
        <w:t xml:space="preserve">Delivery confirmed — </w:t>
      </w:r>
      <w:r>
        <w:rPr>
          <w:rFonts w:eastAsia="Arial" w:cs="Arial"/>
          <w:color w:val="auto"/>
          <w:sz w:val="22"/>
          <w:szCs w:val="22"/>
        </w:rPr>
        <w:t>OTP entered; platform releases: seller share, rider share, and retains service fee.</w:t>
      </w:r>
    </w:p>
    <w:p w14:paraId="679A6BA3">
      <w:pPr>
        <w:spacing w:before="60" w:after="60"/>
        <w:rPr>
          <w:color w:val="auto"/>
        </w:rPr>
      </w:pPr>
      <w:r>
        <w:rPr>
          <w:rFonts w:eastAsia="Arial" w:cs="Arial"/>
          <w:b/>
          <w:bCs/>
          <w:color w:val="auto"/>
          <w:sz w:val="22"/>
          <w:szCs w:val="22"/>
        </w:rPr>
        <w:t xml:space="preserve">Step 4: </w:t>
      </w:r>
      <w:r>
        <w:rPr>
          <w:rFonts w:eastAsia="Arial" w:cs="Arial"/>
          <w:b/>
          <w:bCs/>
          <w:color w:val="auto"/>
          <w:sz w:val="22"/>
          <w:szCs w:val="22"/>
        </w:rPr>
        <w:t xml:space="preserve">Dispute window — </w:t>
      </w:r>
      <w:r>
        <w:rPr>
          <w:rFonts w:eastAsia="Arial" w:cs="Arial"/>
          <w:color w:val="auto"/>
          <w:sz w:val="22"/>
          <w:szCs w:val="22"/>
        </w:rPr>
        <w:t>Client has 30 minutes post-OTP to raise a dispute.</w:t>
      </w:r>
    </w:p>
    <w:p w14:paraId="20364FE4">
      <w:pPr>
        <w:spacing w:before="60" w:after="60"/>
        <w:rPr>
          <w:color w:val="auto"/>
        </w:rPr>
      </w:pPr>
      <w:r>
        <w:rPr>
          <w:rFonts w:eastAsia="Arial" w:cs="Arial"/>
          <w:b/>
          <w:bCs/>
          <w:color w:val="auto"/>
          <w:sz w:val="22"/>
          <w:szCs w:val="22"/>
        </w:rPr>
        <w:t xml:space="preserve">Step 5: </w:t>
      </w:r>
      <w:r>
        <w:rPr>
          <w:rFonts w:eastAsia="Arial" w:cs="Arial"/>
          <w:b/>
          <w:bCs/>
          <w:color w:val="auto"/>
          <w:sz w:val="22"/>
          <w:szCs w:val="22"/>
        </w:rPr>
        <w:t xml:space="preserve">Seller payout — </w:t>
      </w:r>
      <w:r>
        <w:rPr>
          <w:rFonts w:eastAsia="Arial" w:cs="Arial"/>
          <w:color w:val="auto"/>
          <w:sz w:val="22"/>
          <w:szCs w:val="22"/>
        </w:rPr>
        <w:t>8:00 AM daily for all previous day's confirmed orders.</w:t>
      </w:r>
    </w:p>
    <w:p w14:paraId="17454674">
      <w:pPr>
        <w:spacing w:before="60" w:after="60"/>
        <w:rPr>
          <w:color w:val="auto"/>
        </w:rPr>
      </w:pPr>
      <w:r>
        <w:rPr>
          <w:rFonts w:eastAsia="Arial" w:cs="Arial"/>
          <w:b/>
          <w:bCs/>
          <w:color w:val="auto"/>
          <w:sz w:val="22"/>
          <w:szCs w:val="22"/>
        </w:rPr>
        <w:t xml:space="preserve">Step 6: </w:t>
      </w:r>
      <w:r>
        <w:rPr>
          <w:rFonts w:eastAsia="Arial" w:cs="Arial"/>
          <w:b/>
          <w:bCs/>
          <w:color w:val="auto"/>
          <w:sz w:val="22"/>
          <w:szCs w:val="22"/>
        </w:rPr>
        <w:t xml:space="preserve">Rider payout — </w:t>
      </w:r>
      <w:r>
        <w:rPr>
          <w:rFonts w:eastAsia="Arial" w:cs="Arial"/>
          <w:color w:val="auto"/>
          <w:sz w:val="22"/>
          <w:szCs w:val="22"/>
        </w:rPr>
        <w:t>Rider/Agent withdraws from wallet on demand.</w:t>
      </w:r>
    </w:p>
    <w:p w14:paraId="6BE8E0F3">
      <w:pPr>
        <w:pStyle w:val="5"/>
        <w:spacing w:before="280" w:after="120"/>
        <w:rPr>
          <w:color w:val="auto"/>
        </w:rPr>
      </w:pPr>
      <w:r>
        <w:rPr>
          <w:rFonts w:ascii="Arial" w:hAnsi="Arial" w:eastAsia="Arial" w:cs="Arial"/>
          <w:b/>
          <w:bCs/>
          <w:color w:val="auto"/>
          <w:sz w:val="26"/>
          <w:szCs w:val="26"/>
        </w:rPr>
        <w:t>9.2 Accepted Payment Methods</w:t>
      </w:r>
    </w:p>
    <w:p w14:paraId="2DDF7AB2">
      <w:pPr>
        <w:pStyle w:val="26"/>
        <w:numPr>
          <w:ilvl w:val="0"/>
          <w:numId w:val="2"/>
        </w:numPr>
        <w:tabs>
          <w:tab w:val="left" w:pos="0"/>
        </w:tabs>
        <w:spacing w:before="40" w:after="40"/>
        <w:rPr>
          <w:color w:val="auto"/>
        </w:rPr>
      </w:pPr>
      <w:r>
        <w:rPr>
          <w:rFonts w:eastAsia="Arial" w:cs="Arial"/>
          <w:color w:val="auto"/>
          <w:sz w:val="22"/>
          <w:szCs w:val="22"/>
        </w:rPr>
        <w:t>MTN Mobile Money (primary)</w:t>
      </w:r>
    </w:p>
    <w:p w14:paraId="25FA2390">
      <w:pPr>
        <w:pStyle w:val="26"/>
        <w:numPr>
          <w:ilvl w:val="0"/>
          <w:numId w:val="2"/>
        </w:numPr>
        <w:tabs>
          <w:tab w:val="left" w:pos="0"/>
        </w:tabs>
        <w:spacing w:before="40" w:after="40"/>
        <w:rPr>
          <w:color w:val="auto"/>
        </w:rPr>
      </w:pPr>
      <w:r>
        <w:rPr>
          <w:rFonts w:eastAsia="Arial" w:cs="Arial"/>
          <w:color w:val="auto"/>
          <w:sz w:val="22"/>
          <w:szCs w:val="22"/>
        </w:rPr>
        <w:t>Airtel Money</w:t>
      </w:r>
    </w:p>
    <w:p w14:paraId="6A269D69">
      <w:pPr>
        <w:pStyle w:val="26"/>
        <w:numPr>
          <w:ilvl w:val="0"/>
          <w:numId w:val="2"/>
        </w:numPr>
        <w:tabs>
          <w:tab w:val="left" w:pos="0"/>
        </w:tabs>
        <w:spacing w:before="40" w:after="40"/>
        <w:rPr>
          <w:color w:val="auto"/>
        </w:rPr>
      </w:pPr>
      <w:r>
        <w:rPr>
          <w:rFonts w:eastAsia="Arial" w:cs="Arial"/>
          <w:color w:val="auto"/>
          <w:sz w:val="22"/>
          <w:szCs w:val="22"/>
        </w:rPr>
        <w:t>UniRush Wallet (preloaded via mobile money top-up)</w:t>
      </w:r>
    </w:p>
    <w:p w14:paraId="5C952BC7">
      <w:pPr>
        <w:pStyle w:val="26"/>
        <w:numPr>
          <w:ilvl w:val="0"/>
          <w:numId w:val="2"/>
        </w:numPr>
        <w:tabs>
          <w:tab w:val="left" w:pos="0"/>
        </w:tabs>
        <w:spacing w:before="40" w:after="40"/>
        <w:rPr>
          <w:color w:val="auto"/>
        </w:rPr>
      </w:pPr>
      <w:r>
        <w:rPr>
          <w:rFonts w:eastAsia="Arial" w:cs="Arial"/>
          <w:color w:val="auto"/>
          <w:sz w:val="22"/>
          <w:szCs w:val="22"/>
        </w:rPr>
        <w:t>Visa / Mastercard (via payment gateway)</w:t>
      </w:r>
    </w:p>
    <w:p w14:paraId="069F9A81">
      <w:pPr>
        <w:pStyle w:val="5"/>
        <w:spacing w:before="280" w:after="120"/>
        <w:rPr>
          <w:color w:val="auto"/>
        </w:rPr>
      </w:pPr>
      <w:r>
        <w:rPr>
          <w:rFonts w:ascii="Arial" w:hAnsi="Arial" w:eastAsia="Arial" w:cs="Arial"/>
          <w:b/>
          <w:bCs/>
          <w:color w:val="auto"/>
          <w:sz w:val="26"/>
          <w:szCs w:val="26"/>
        </w:rPr>
        <w:t>9.3 Refund Policy</w:t>
      </w:r>
    </w:p>
    <w:p w14:paraId="50BBB055">
      <w:pPr>
        <w:pStyle w:val="26"/>
        <w:numPr>
          <w:ilvl w:val="0"/>
          <w:numId w:val="2"/>
        </w:numPr>
        <w:tabs>
          <w:tab w:val="left" w:pos="0"/>
        </w:tabs>
        <w:spacing w:before="40" w:after="40"/>
        <w:rPr>
          <w:color w:val="auto"/>
        </w:rPr>
      </w:pPr>
      <w:r>
        <w:rPr>
          <w:rFonts w:eastAsia="Arial" w:cs="Arial"/>
          <w:color w:val="auto"/>
          <w:sz w:val="22"/>
          <w:szCs w:val="22"/>
        </w:rPr>
        <w:t>Before seller accepts: full refund within 5 minutes</w:t>
      </w:r>
    </w:p>
    <w:p w14:paraId="41FB6121">
      <w:pPr>
        <w:pStyle w:val="26"/>
        <w:numPr>
          <w:ilvl w:val="0"/>
          <w:numId w:val="2"/>
        </w:numPr>
        <w:tabs>
          <w:tab w:val="left" w:pos="0"/>
        </w:tabs>
        <w:spacing w:before="40" w:after="40"/>
        <w:rPr>
          <w:color w:val="auto"/>
        </w:rPr>
      </w:pPr>
      <w:r>
        <w:rPr>
          <w:rFonts w:eastAsia="Arial" w:cs="Arial"/>
          <w:color w:val="auto"/>
          <w:sz w:val="22"/>
          <w:szCs w:val="22"/>
        </w:rPr>
        <w:t>After seller accepts, before pickup: 80% refund (20% to seller for preparation)</w:t>
      </w:r>
    </w:p>
    <w:p w14:paraId="39D7A604">
      <w:pPr>
        <w:pStyle w:val="26"/>
        <w:numPr>
          <w:ilvl w:val="0"/>
          <w:numId w:val="2"/>
        </w:numPr>
        <w:tabs>
          <w:tab w:val="left" w:pos="0"/>
        </w:tabs>
        <w:spacing w:before="40" w:after="40"/>
        <w:rPr>
          <w:color w:val="auto"/>
        </w:rPr>
      </w:pPr>
      <w:r>
        <w:rPr>
          <w:rFonts w:eastAsia="Arial" w:cs="Arial"/>
          <w:color w:val="auto"/>
          <w:sz w:val="22"/>
          <w:szCs w:val="22"/>
        </w:rPr>
        <w:t>After pickup: no refund (all parties fulfilled obligations)</w:t>
      </w:r>
    </w:p>
    <w:p w14:paraId="5B6149AF">
      <w:pPr>
        <w:pStyle w:val="26"/>
        <w:numPr>
          <w:ilvl w:val="0"/>
          <w:numId w:val="2"/>
        </w:numPr>
        <w:tabs>
          <w:tab w:val="left" w:pos="0"/>
        </w:tabs>
        <w:spacing w:before="40" w:after="40"/>
        <w:rPr>
          <w:color w:val="auto"/>
        </w:rPr>
      </w:pPr>
      <w:r>
        <w:rPr>
          <w:rFonts w:eastAsia="Arial" w:cs="Arial"/>
          <w:color w:val="auto"/>
          <w:sz w:val="22"/>
          <w:szCs w:val="22"/>
        </w:rPr>
        <w:t>Successful dispute: full or partial refund within 48 hours</w:t>
      </w:r>
    </w:p>
    <w:p w14:paraId="231D9AE9">
      <w:pPr>
        <w:pStyle w:val="26"/>
        <w:numPr>
          <w:ilvl w:val="0"/>
          <w:numId w:val="2"/>
        </w:numPr>
        <w:tabs>
          <w:tab w:val="left" w:pos="0"/>
        </w:tabs>
        <w:spacing w:before="40" w:after="40"/>
        <w:rPr>
          <w:color w:val="auto"/>
        </w:rPr>
      </w:pPr>
      <w:r>
        <w:rPr>
          <w:rFonts w:eastAsia="Arial" w:cs="Arial"/>
          <w:color w:val="auto"/>
          <w:sz w:val="22"/>
          <w:szCs w:val="22"/>
        </w:rPr>
        <w:t>Failed delivery due to rider fault: full refund</w:t>
      </w:r>
    </w:p>
    <w:p w14:paraId="27331053">
      <w:pPr>
        <w:rPr>
          <w:color w:val="auto"/>
        </w:rPr>
      </w:pPr>
      <w:r>
        <w:rPr>
          <w:color w:val="auto"/>
        </w:rPr>
        <w:br w:type="page"/>
      </w:r>
    </w:p>
    <w:p w14:paraId="197699BE">
      <w:pPr>
        <w:pStyle w:val="2"/>
        <w:pBdr>
          <w:bottom w:val="single" w:color="2E86AB" w:sz="6" w:space="4"/>
        </w:pBdr>
        <w:spacing w:before="0" w:after="200"/>
        <w:rPr>
          <w:color w:val="auto"/>
        </w:rPr>
      </w:pPr>
      <w:r>
        <w:rPr>
          <w:rFonts w:ascii="Arial" w:hAnsi="Arial" w:eastAsia="Arial" w:cs="Arial"/>
          <w:b/>
          <w:bCs/>
          <w:color w:val="auto"/>
          <w:sz w:val="32"/>
          <w:szCs w:val="32"/>
        </w:rPr>
        <w:t>10. Policies &amp; User Agreements</w:t>
      </w:r>
    </w:p>
    <w:p w14:paraId="7150E4DF">
      <w:pPr>
        <w:spacing w:before="60" w:after="60"/>
        <w:jc w:val="both"/>
        <w:rPr>
          <w:color w:val="auto"/>
        </w:rPr>
      </w:pPr>
      <w:r>
        <w:rPr>
          <w:rFonts w:eastAsia="Arial" w:cs="Arial"/>
          <w:color w:val="auto"/>
          <w:sz w:val="22"/>
          <w:szCs w:val="22"/>
        </w:rPr>
        <w:t>Every user must read and accept the applicable policies during registration. Acceptance is recorded with a timestamp and the user's phone number as a binding digital acknowledgement. Policies are presented in plain language within the app and users must scroll through the full document before the acceptance checkbox becomes active.</w:t>
      </w:r>
    </w:p>
    <w:p w14:paraId="4CCC034E">
      <w:pPr>
        <w:pStyle w:val="5"/>
        <w:spacing w:before="280" w:after="120"/>
        <w:rPr>
          <w:color w:val="auto"/>
        </w:rPr>
      </w:pPr>
      <w:r>
        <w:rPr>
          <w:rFonts w:ascii="Arial" w:hAnsi="Arial" w:eastAsia="Arial" w:cs="Arial"/>
          <w:b/>
          <w:bCs/>
          <w:color w:val="auto"/>
          <w:sz w:val="26"/>
          <w:szCs w:val="26"/>
        </w:rPr>
        <w:t>10.1 Universal Platform Policy (All Users)</w:t>
      </w:r>
    </w:p>
    <w:p w14:paraId="7329ED9E">
      <w:pPr>
        <w:spacing w:before="60" w:after="60"/>
        <w:jc w:val="both"/>
        <w:rPr>
          <w:color w:val="auto"/>
        </w:rPr>
      </w:pPr>
      <w:r>
        <w:rPr>
          <w:rFonts w:eastAsia="Arial" w:cs="Arial"/>
          <w:color w:val="auto"/>
          <w:sz w:val="22"/>
          <w:szCs w:val="22"/>
        </w:rPr>
        <w:t>Accepted by every user at registration regardless of role.</w:t>
      </w:r>
    </w:p>
    <w:p w14:paraId="20EC23F4">
      <w:pPr>
        <w:spacing w:before="60" w:after="0"/>
        <w:rPr>
          <w:color w:val="auto"/>
        </w:rPr>
      </w:pPr>
    </w:p>
    <w:p w14:paraId="6EA9C7F3">
      <w:pPr>
        <w:spacing w:before="80" w:after="60"/>
        <w:rPr>
          <w:color w:val="auto"/>
        </w:rPr>
      </w:pPr>
      <w:r>
        <w:rPr>
          <w:rFonts w:eastAsia="Arial" w:cs="Arial"/>
          <w:b/>
          <w:bCs/>
          <w:color w:val="auto"/>
          <w:sz w:val="22"/>
          <w:szCs w:val="22"/>
        </w:rPr>
        <w:t xml:space="preserve">P1. Accurate Information: </w:t>
      </w:r>
      <w:r>
        <w:rPr>
          <w:rFonts w:eastAsia="Arial" w:cs="Arial"/>
          <w:color w:val="auto"/>
          <w:sz w:val="22"/>
          <w:szCs w:val="22"/>
        </w:rPr>
        <w:t>You agree to provide accurate, current, and truthful information during registration and at all times while using the platform. Providing false information, including fake IDs, false business details, or impersonating another person, results in immediate permanent account suspension.</w:t>
      </w:r>
    </w:p>
    <w:p w14:paraId="2633874D">
      <w:pPr>
        <w:spacing w:before="80" w:after="60"/>
        <w:rPr>
          <w:color w:val="auto"/>
        </w:rPr>
      </w:pPr>
      <w:r>
        <w:rPr>
          <w:rFonts w:eastAsia="Arial" w:cs="Arial"/>
          <w:b/>
          <w:bCs/>
          <w:color w:val="auto"/>
          <w:sz w:val="22"/>
          <w:szCs w:val="22"/>
        </w:rPr>
        <w:t xml:space="preserve">P2. One Account Per Person: </w:t>
      </w:r>
      <w:r>
        <w:rPr>
          <w:rFonts w:eastAsia="Arial" w:cs="Arial"/>
          <w:color w:val="auto"/>
          <w:sz w:val="22"/>
          <w:szCs w:val="22"/>
        </w:rPr>
        <w:t>Each individual may hold only one UniRush account. Duplicate accounts are detected automatically and will be merged or the duplicate suspended.</w:t>
      </w:r>
    </w:p>
    <w:p w14:paraId="3F5EDEFC">
      <w:pPr>
        <w:spacing w:before="80" w:after="60"/>
        <w:rPr>
          <w:color w:val="auto"/>
        </w:rPr>
      </w:pPr>
      <w:r>
        <w:rPr>
          <w:rFonts w:eastAsia="Arial" w:cs="Arial"/>
          <w:b/>
          <w:bCs/>
          <w:color w:val="auto"/>
          <w:sz w:val="22"/>
          <w:szCs w:val="22"/>
        </w:rPr>
        <w:t xml:space="preserve">P3. Lawful Use Only: </w:t>
      </w:r>
      <w:r>
        <w:rPr>
          <w:rFonts w:eastAsia="Arial" w:cs="Arial"/>
          <w:color w:val="auto"/>
          <w:sz w:val="22"/>
          <w:szCs w:val="22"/>
        </w:rPr>
        <w:t>The platform may not be used to transport, purchase, or deliver prohibited items including but not limited to: controlled substances, counterfeit goods, firearms or ammunition, alcohol without a valid licence, or items stolen from others.</w:t>
      </w:r>
    </w:p>
    <w:p w14:paraId="428AABFC">
      <w:pPr>
        <w:spacing w:before="80" w:after="60"/>
        <w:rPr>
          <w:color w:val="auto"/>
        </w:rPr>
      </w:pPr>
      <w:r>
        <w:rPr>
          <w:rFonts w:eastAsia="Arial" w:cs="Arial"/>
          <w:b/>
          <w:bCs/>
          <w:color w:val="auto"/>
          <w:sz w:val="22"/>
          <w:szCs w:val="22"/>
        </w:rPr>
        <w:t xml:space="preserve">P4. Respect for All Users: </w:t>
      </w:r>
      <w:r>
        <w:rPr>
          <w:rFonts w:eastAsia="Arial" w:cs="Arial"/>
          <w:color w:val="auto"/>
          <w:sz w:val="22"/>
          <w:szCs w:val="22"/>
        </w:rPr>
        <w:t>Harassment, threatening language, discrimination, or abusive behaviour towards any other platform user — whether in-app chat, during a delivery, or during a ride — is a zero-tolerance offence resulting in immediate suspension pending investigation.</w:t>
      </w:r>
    </w:p>
    <w:p w14:paraId="380E07DC">
      <w:pPr>
        <w:spacing w:before="80" w:after="60"/>
        <w:rPr>
          <w:color w:val="auto"/>
        </w:rPr>
      </w:pPr>
      <w:r>
        <w:rPr>
          <w:rFonts w:eastAsia="Arial" w:cs="Arial"/>
          <w:b/>
          <w:bCs/>
          <w:color w:val="auto"/>
          <w:sz w:val="22"/>
          <w:szCs w:val="22"/>
        </w:rPr>
        <w:t xml:space="preserve">P5. Privacy of Other Users: </w:t>
      </w:r>
      <w:r>
        <w:rPr>
          <w:rFonts w:eastAsia="Arial" w:cs="Arial"/>
          <w:color w:val="auto"/>
          <w:sz w:val="22"/>
          <w:szCs w:val="22"/>
        </w:rPr>
        <w:t>You may not record, photograph, or share information about other users obtained through the platform without their consent. Client delivery addresses and phone numbers seen during a job are confidential and may not be stored or shared.</w:t>
      </w:r>
    </w:p>
    <w:p w14:paraId="561C3FD8">
      <w:pPr>
        <w:spacing w:before="80" w:after="60"/>
        <w:rPr>
          <w:color w:val="auto"/>
        </w:rPr>
      </w:pPr>
      <w:r>
        <w:rPr>
          <w:rFonts w:eastAsia="Arial" w:cs="Arial"/>
          <w:b/>
          <w:bCs/>
          <w:color w:val="auto"/>
          <w:sz w:val="22"/>
          <w:szCs w:val="22"/>
        </w:rPr>
        <w:t xml:space="preserve">P6. Platform Integrity: </w:t>
      </w:r>
      <w:r>
        <w:rPr>
          <w:rFonts w:eastAsia="Arial" w:cs="Arial"/>
          <w:color w:val="auto"/>
          <w:sz w:val="22"/>
          <w:szCs w:val="22"/>
        </w:rPr>
        <w:t>Attempting to manipulate ratings, fabricate completed deliveries, exploit refund policies fraudulently, or interfere with the dispatch system is grounds for immediate permanent suspension and potential referral to law enforcement.</w:t>
      </w:r>
    </w:p>
    <w:p w14:paraId="75407ED6">
      <w:pPr>
        <w:spacing w:before="80" w:after="60"/>
        <w:rPr>
          <w:color w:val="auto"/>
        </w:rPr>
      </w:pPr>
      <w:r>
        <w:rPr>
          <w:rFonts w:eastAsia="Arial" w:cs="Arial"/>
          <w:b/>
          <w:bCs/>
          <w:color w:val="auto"/>
          <w:sz w:val="22"/>
          <w:szCs w:val="22"/>
        </w:rPr>
        <w:t xml:space="preserve">P7. Governing Law: </w:t>
      </w:r>
      <w:r>
        <w:rPr>
          <w:rFonts w:eastAsia="Arial" w:cs="Arial"/>
          <w:color w:val="auto"/>
          <w:sz w:val="22"/>
          <w:szCs w:val="22"/>
        </w:rPr>
        <w:t>This agreement is governed by the laws of the Republic of Uganda. Disputes that cannot be resolved through the platform's internal process may be referred to the courts of Uganda.</w:t>
      </w:r>
    </w:p>
    <w:p w14:paraId="5BAA655A">
      <w:pPr>
        <w:pStyle w:val="5"/>
        <w:spacing w:before="280" w:after="120"/>
        <w:rPr>
          <w:color w:val="auto"/>
        </w:rPr>
      </w:pPr>
      <w:r>
        <w:rPr>
          <w:rFonts w:ascii="Arial" w:hAnsi="Arial" w:eastAsia="Arial" w:cs="Arial"/>
          <w:b/>
          <w:bCs/>
          <w:color w:val="auto"/>
          <w:sz w:val="26"/>
          <w:szCs w:val="26"/>
        </w:rPr>
        <w:t>10.2 Client (Student) Policy</w:t>
      </w:r>
    </w:p>
    <w:p w14:paraId="5B10B8B8">
      <w:pPr>
        <w:spacing w:before="60" w:after="60"/>
        <w:jc w:val="both"/>
        <w:rPr>
          <w:color w:val="auto"/>
        </w:rPr>
      </w:pPr>
      <w:r>
        <w:rPr>
          <w:rFonts w:eastAsia="Arial" w:cs="Arial"/>
          <w:color w:val="auto"/>
          <w:sz w:val="22"/>
          <w:szCs w:val="22"/>
        </w:rPr>
        <w:t>Accepted by all clients at registration, in addition to the Universal Platform Policy.</w:t>
      </w:r>
    </w:p>
    <w:p w14:paraId="217DBF06">
      <w:pPr>
        <w:spacing w:before="60" w:after="0"/>
        <w:rPr>
          <w:color w:val="auto"/>
        </w:rPr>
      </w:pPr>
    </w:p>
    <w:p w14:paraId="7B37A651">
      <w:pPr>
        <w:spacing w:before="80" w:after="60"/>
        <w:rPr>
          <w:color w:val="auto"/>
        </w:rPr>
      </w:pPr>
      <w:r>
        <w:rPr>
          <w:rFonts w:eastAsia="Arial" w:cs="Arial"/>
          <w:b/>
          <w:bCs/>
          <w:color w:val="auto"/>
          <w:sz w:val="22"/>
          <w:szCs w:val="22"/>
        </w:rPr>
        <w:t xml:space="preserve">C1. Student Verification: </w:t>
      </w:r>
      <w:r>
        <w:rPr>
          <w:rFonts w:eastAsia="Arial" w:cs="Arial"/>
          <w:color w:val="auto"/>
          <w:sz w:val="22"/>
          <w:szCs w:val="22"/>
        </w:rPr>
        <w:t>You confirm that the student registration number and access number you provide belong to you. The platform will verify these against university records where an integration exists. Providing another student's credentials is a violation of both this policy and the University's academic integrity rules.</w:t>
      </w:r>
    </w:p>
    <w:p w14:paraId="5762EFDD">
      <w:pPr>
        <w:spacing w:before="80" w:after="60"/>
        <w:rPr>
          <w:color w:val="auto"/>
        </w:rPr>
      </w:pPr>
      <w:r>
        <w:rPr>
          <w:rFonts w:eastAsia="Arial" w:cs="Arial"/>
          <w:b/>
          <w:bCs/>
          <w:color w:val="auto"/>
          <w:sz w:val="22"/>
          <w:szCs w:val="22"/>
        </w:rPr>
        <w:t xml:space="preserve">C2. OTP Responsibility: </w:t>
      </w:r>
      <w:r>
        <w:rPr>
          <w:rFonts w:eastAsia="Arial" w:cs="Arial"/>
          <w:color w:val="auto"/>
          <w:sz w:val="22"/>
          <w:szCs w:val="22"/>
        </w:rPr>
        <w:t>The 4-digit delivery OTP is personal to you. Do not share it with anyone until you have physically received and inspected your order. Entering the OTP before receiving the order waives your right to a dispute for that delivery.</w:t>
      </w:r>
    </w:p>
    <w:p w14:paraId="76F00517">
      <w:pPr>
        <w:spacing w:before="80" w:after="60"/>
        <w:rPr>
          <w:color w:val="auto"/>
        </w:rPr>
      </w:pPr>
      <w:r>
        <w:rPr>
          <w:rFonts w:eastAsia="Arial" w:cs="Arial"/>
          <w:b/>
          <w:bCs/>
          <w:color w:val="auto"/>
          <w:sz w:val="22"/>
          <w:szCs w:val="22"/>
        </w:rPr>
        <w:t xml:space="preserve">C3. Accurate Delivery Location: </w:t>
      </w:r>
      <w:r>
        <w:rPr>
          <w:rFonts w:eastAsia="Arial" w:cs="Arial"/>
          <w:color w:val="auto"/>
          <w:sz w:val="22"/>
          <w:szCs w:val="22"/>
        </w:rPr>
        <w:t>You are responsible for setting an accurate delivery location. Deliveries cannot be completed if the rider cannot locate you. Refunds will not be issued if a delivery fails because the client is unreachable at the given location.</w:t>
      </w:r>
    </w:p>
    <w:p w14:paraId="4E255440">
      <w:pPr>
        <w:spacing w:before="80" w:after="60"/>
        <w:rPr>
          <w:color w:val="auto"/>
        </w:rPr>
      </w:pPr>
      <w:r>
        <w:rPr>
          <w:rFonts w:eastAsia="Arial" w:cs="Arial"/>
          <w:b/>
          <w:bCs/>
          <w:color w:val="auto"/>
          <w:sz w:val="22"/>
          <w:szCs w:val="22"/>
        </w:rPr>
        <w:t xml:space="preserve">C4. Dispute Honesty: </w:t>
      </w:r>
      <w:r>
        <w:rPr>
          <w:rFonts w:eastAsia="Arial" w:cs="Arial"/>
          <w:color w:val="auto"/>
          <w:sz w:val="22"/>
          <w:szCs w:val="22"/>
        </w:rPr>
        <w:t>You agree not to raise false disputes. Raising a dispute claiming items are missing or damaged when they were properly delivered is fraud and will result in account suspension and recovery of any incorrectly refunded funds.</w:t>
      </w:r>
    </w:p>
    <w:p w14:paraId="20E4538D">
      <w:pPr>
        <w:spacing w:before="80" w:after="60"/>
        <w:rPr>
          <w:color w:val="auto"/>
        </w:rPr>
      </w:pPr>
      <w:r>
        <w:rPr>
          <w:rFonts w:eastAsia="Arial" w:cs="Arial"/>
          <w:b/>
          <w:bCs/>
          <w:color w:val="auto"/>
          <w:sz w:val="22"/>
          <w:szCs w:val="22"/>
        </w:rPr>
        <w:t xml:space="preserve">C5. Age Requirement: </w:t>
      </w:r>
      <w:r>
        <w:rPr>
          <w:rFonts w:eastAsia="Arial" w:cs="Arial"/>
          <w:color w:val="auto"/>
          <w:sz w:val="22"/>
          <w:szCs w:val="22"/>
        </w:rPr>
        <w:t>You must be at least 18 years old or have parental/guardian consent to use the platform. Ordering alcohol (where legally listed) requires confirmation that you are 18 or older.</w:t>
      </w:r>
    </w:p>
    <w:p w14:paraId="4997A7F7">
      <w:pPr>
        <w:spacing w:before="80" w:after="60"/>
        <w:rPr>
          <w:color w:val="auto"/>
        </w:rPr>
      </w:pPr>
      <w:r>
        <w:rPr>
          <w:rFonts w:eastAsia="Arial" w:cs="Arial"/>
          <w:b/>
          <w:bCs/>
          <w:color w:val="auto"/>
          <w:sz w:val="22"/>
          <w:szCs w:val="22"/>
        </w:rPr>
        <w:t xml:space="preserve">C6. Transport Safety: </w:t>
      </w:r>
      <w:r>
        <w:rPr>
          <w:rFonts w:eastAsia="Arial" w:cs="Arial"/>
          <w:color w:val="auto"/>
          <w:sz w:val="22"/>
          <w:szCs w:val="22"/>
        </w:rPr>
        <w:t>When using transport services, you must board only the vehicle whose plate number matches what is displayed in the app. If the plate does not match, do not board and report the discrepancy immediately using the in-app SOS or Report button.</w:t>
      </w:r>
    </w:p>
    <w:p w14:paraId="426C6493">
      <w:pPr>
        <w:pStyle w:val="5"/>
        <w:spacing w:before="280" w:after="120"/>
        <w:rPr>
          <w:color w:val="auto"/>
        </w:rPr>
      </w:pPr>
      <w:r>
        <w:rPr>
          <w:rFonts w:ascii="Arial" w:hAnsi="Arial" w:eastAsia="Arial" w:cs="Arial"/>
          <w:b/>
          <w:bCs/>
          <w:color w:val="auto"/>
          <w:sz w:val="26"/>
          <w:szCs w:val="26"/>
        </w:rPr>
        <w:t>10.3 Seller Policy</w:t>
      </w:r>
    </w:p>
    <w:p w14:paraId="2860C2AE">
      <w:pPr>
        <w:spacing w:before="60" w:after="60"/>
        <w:jc w:val="both"/>
        <w:rPr>
          <w:color w:val="auto"/>
        </w:rPr>
      </w:pPr>
      <w:r>
        <w:rPr>
          <w:rFonts w:eastAsia="Arial" w:cs="Arial"/>
          <w:color w:val="auto"/>
          <w:sz w:val="22"/>
          <w:szCs w:val="22"/>
        </w:rPr>
        <w:t>Accepted by all sellers at registration, in addition to the Universal Platform Policy.</w:t>
      </w:r>
    </w:p>
    <w:p w14:paraId="2A856393">
      <w:pPr>
        <w:spacing w:before="60" w:after="0"/>
        <w:rPr>
          <w:color w:val="auto"/>
        </w:rPr>
      </w:pPr>
    </w:p>
    <w:p w14:paraId="1CB0B869">
      <w:pPr>
        <w:spacing w:before="80" w:after="60"/>
        <w:rPr>
          <w:color w:val="auto"/>
        </w:rPr>
      </w:pPr>
      <w:r>
        <w:rPr>
          <w:rFonts w:eastAsia="Arial" w:cs="Arial"/>
          <w:b/>
          <w:bCs/>
          <w:color w:val="auto"/>
          <w:sz w:val="22"/>
          <w:szCs w:val="22"/>
        </w:rPr>
        <w:t xml:space="preserve">S1. Legal Trading: </w:t>
      </w:r>
      <w:r>
        <w:rPr>
          <w:rFonts w:eastAsia="Arial" w:cs="Arial"/>
          <w:color w:val="auto"/>
          <w:sz w:val="22"/>
          <w:szCs w:val="22"/>
        </w:rPr>
        <w:t>You confirm that your business is legally registered or operating under an applicable exemption, and that you hold all licences required to trade in your category (e.g. food hygiene certificate, alcohol licence where applicable) under Ugandan law.</w:t>
      </w:r>
    </w:p>
    <w:p w14:paraId="19987F68">
      <w:pPr>
        <w:spacing w:before="80" w:after="60"/>
        <w:rPr>
          <w:color w:val="auto"/>
        </w:rPr>
      </w:pPr>
      <w:r>
        <w:rPr>
          <w:rFonts w:eastAsia="Arial" w:cs="Arial"/>
          <w:b/>
          <w:bCs/>
          <w:color w:val="auto"/>
          <w:sz w:val="22"/>
          <w:szCs w:val="22"/>
        </w:rPr>
        <w:t xml:space="preserve">S2. Product Accuracy: </w:t>
      </w:r>
      <w:r>
        <w:rPr>
          <w:rFonts w:eastAsia="Arial" w:cs="Arial"/>
          <w:color w:val="auto"/>
          <w:sz w:val="22"/>
          <w:szCs w:val="22"/>
        </w:rPr>
        <w:t>All items listed on the platform must be accurately described and priced in UGX. Unavailable items must be removed or marked out of stock immediately. Clients who receive items materially different from the listing description are entitled to a full refund at the seller's cost.</w:t>
      </w:r>
    </w:p>
    <w:p w14:paraId="7EC9FD62">
      <w:pPr>
        <w:spacing w:before="80" w:after="60"/>
        <w:rPr>
          <w:color w:val="auto"/>
        </w:rPr>
      </w:pPr>
      <w:r>
        <w:rPr>
          <w:rFonts w:eastAsia="Arial" w:cs="Arial"/>
          <w:b/>
          <w:bCs/>
          <w:color w:val="auto"/>
          <w:sz w:val="22"/>
          <w:szCs w:val="22"/>
        </w:rPr>
        <w:t xml:space="preserve">S3. Packaging Standards: </w:t>
      </w:r>
      <w:r>
        <w:rPr>
          <w:rFonts w:eastAsia="Arial" w:cs="Arial"/>
          <w:color w:val="auto"/>
          <w:sz w:val="22"/>
          <w:szCs w:val="22"/>
        </w:rPr>
        <w:t>All outgoing orders must be packed in sealed, tamper-evident packaging before handoff to a rider. Failure to seal orders properly that subsequently results in a client dispute will be resolved against the seller.</w:t>
      </w:r>
    </w:p>
    <w:p w14:paraId="7FE3DC59">
      <w:pPr>
        <w:spacing w:before="80" w:after="60"/>
        <w:rPr>
          <w:color w:val="auto"/>
        </w:rPr>
      </w:pPr>
      <w:r>
        <w:rPr>
          <w:rFonts w:eastAsia="Arial" w:cs="Arial"/>
          <w:b/>
          <w:bCs/>
          <w:color w:val="auto"/>
          <w:sz w:val="22"/>
          <w:szCs w:val="22"/>
        </w:rPr>
        <w:t xml:space="preserve">S4. Order Acceptance Time: </w:t>
      </w:r>
      <w:r>
        <w:rPr>
          <w:rFonts w:eastAsia="Arial" w:cs="Arial"/>
          <w:color w:val="auto"/>
          <w:sz w:val="22"/>
          <w:szCs w:val="22"/>
        </w:rPr>
        <w:t>Sellers must accept or decline orders within 3 minutes of receipt. Consistent failure to respond within this window (more than 10% of orders in a 7-day period) may result in the seller being temporarily unlisted to protect client experience.</w:t>
      </w:r>
    </w:p>
    <w:p w14:paraId="43876E7F">
      <w:pPr>
        <w:spacing w:before="80" w:after="60"/>
        <w:rPr>
          <w:color w:val="auto"/>
        </w:rPr>
      </w:pPr>
      <w:r>
        <w:rPr>
          <w:rFonts w:eastAsia="Arial" w:cs="Arial"/>
          <w:b/>
          <w:bCs/>
          <w:color w:val="auto"/>
          <w:sz w:val="22"/>
          <w:szCs w:val="22"/>
        </w:rPr>
        <w:t xml:space="preserve">S5. Tax Compliance: </w:t>
      </w:r>
      <w:r>
        <w:rPr>
          <w:rFonts w:eastAsia="Arial" w:cs="Arial"/>
          <w:color w:val="auto"/>
          <w:sz w:val="22"/>
          <w:szCs w:val="22"/>
        </w:rPr>
        <w:t>Sellers are responsible for their own tax obligations to URA. The platform provides digital receipts and transaction records to assist with filing. The platform does not act as a tax agent on the seller's behalf.</w:t>
      </w:r>
    </w:p>
    <w:p w14:paraId="06A30CF0">
      <w:pPr>
        <w:spacing w:before="80" w:after="60"/>
        <w:rPr>
          <w:color w:val="auto"/>
        </w:rPr>
      </w:pPr>
      <w:r>
        <w:rPr>
          <w:rFonts w:eastAsia="Arial" w:cs="Arial"/>
          <w:b/>
          <w:bCs/>
          <w:color w:val="auto"/>
          <w:sz w:val="22"/>
          <w:szCs w:val="22"/>
        </w:rPr>
        <w:t xml:space="preserve">S6. Health &amp; Safety: </w:t>
      </w:r>
      <w:r>
        <w:rPr>
          <w:rFonts w:eastAsia="Arial" w:cs="Arial"/>
          <w:color w:val="auto"/>
          <w:sz w:val="22"/>
          <w:szCs w:val="22"/>
        </w:rPr>
        <w:t>Sellers handling food must maintain hygiene standards as required by the Uganda Food and Drugs Act and applicable KCCA regulations. The platform reserves the right to investigate complaints and temporarily suspend sellers pending a hygiene review.</w:t>
      </w:r>
    </w:p>
    <w:p w14:paraId="55DDB5ED">
      <w:pPr>
        <w:spacing w:before="80" w:after="60"/>
        <w:rPr>
          <w:color w:val="auto"/>
        </w:rPr>
      </w:pPr>
      <w:r>
        <w:rPr>
          <w:rFonts w:eastAsia="Arial" w:cs="Arial"/>
          <w:b/>
          <w:bCs/>
          <w:color w:val="auto"/>
          <w:sz w:val="22"/>
          <w:szCs w:val="22"/>
        </w:rPr>
        <w:t xml:space="preserve">S7. Commission Agreement: </w:t>
      </w:r>
      <w:r>
        <w:rPr>
          <w:rFonts w:eastAsia="Arial" w:cs="Arial"/>
          <w:color w:val="auto"/>
          <w:sz w:val="22"/>
          <w:szCs w:val="22"/>
        </w:rPr>
        <w:t>By activating your seller account you agree to the platform commission rate communicated during onboarding. Rates are subject to change with 30 days written notice to the seller.</w:t>
      </w:r>
    </w:p>
    <w:p w14:paraId="6EF0CD19">
      <w:pPr>
        <w:pStyle w:val="5"/>
        <w:spacing w:before="280" w:after="120"/>
        <w:rPr>
          <w:color w:val="auto"/>
        </w:rPr>
      </w:pPr>
      <w:r>
        <w:rPr>
          <w:rFonts w:ascii="Arial" w:hAnsi="Arial" w:eastAsia="Arial" w:cs="Arial"/>
          <w:b/>
          <w:bCs/>
          <w:color w:val="auto"/>
          <w:sz w:val="26"/>
          <w:szCs w:val="26"/>
        </w:rPr>
        <w:t>10.4 Professional Rider &amp; Driver Policy</w:t>
      </w:r>
    </w:p>
    <w:p w14:paraId="1F2E07B9">
      <w:pPr>
        <w:spacing w:before="60" w:after="60"/>
        <w:jc w:val="both"/>
        <w:rPr>
          <w:color w:val="auto"/>
        </w:rPr>
      </w:pPr>
      <w:r>
        <w:rPr>
          <w:rFonts w:eastAsia="Arial" w:cs="Arial"/>
          <w:color w:val="auto"/>
          <w:sz w:val="22"/>
          <w:szCs w:val="22"/>
        </w:rPr>
        <w:t>Accepted by all professional boda riders and car owners, in addition to the Universal Platform Policy.</w:t>
      </w:r>
    </w:p>
    <w:p w14:paraId="3ED82C91">
      <w:pPr>
        <w:spacing w:before="60" w:after="0"/>
        <w:rPr>
          <w:color w:val="auto"/>
        </w:rPr>
      </w:pPr>
    </w:p>
    <w:p w14:paraId="1E204BA0">
      <w:pPr>
        <w:spacing w:before="80" w:after="60"/>
        <w:rPr>
          <w:color w:val="auto"/>
        </w:rPr>
      </w:pPr>
      <w:r>
        <w:rPr>
          <w:rFonts w:eastAsia="Arial" w:cs="Arial"/>
          <w:b/>
          <w:bCs/>
          <w:color w:val="auto"/>
          <w:sz w:val="22"/>
          <w:szCs w:val="22"/>
        </w:rPr>
        <w:t xml:space="preserve">R1. Permit &amp; Licence Currency: </w:t>
      </w:r>
      <w:r>
        <w:rPr>
          <w:rFonts w:eastAsia="Arial" w:cs="Arial"/>
          <w:color w:val="auto"/>
          <w:sz w:val="22"/>
          <w:szCs w:val="22"/>
        </w:rPr>
        <w:t>You confirm that all permits, licences, and documents submitted during registration are valid and current. You must notify the platform immediately if any document expires or is suspended. Operating on an expired permit is a legal offence and a violation of this policy.</w:t>
      </w:r>
    </w:p>
    <w:p w14:paraId="4ACBE931">
      <w:pPr>
        <w:spacing w:before="80" w:after="60"/>
        <w:rPr>
          <w:color w:val="auto"/>
        </w:rPr>
      </w:pPr>
      <w:r>
        <w:rPr>
          <w:rFonts w:eastAsia="Arial" w:cs="Arial"/>
          <w:b/>
          <w:bCs/>
          <w:color w:val="auto"/>
          <w:sz w:val="22"/>
          <w:szCs w:val="22"/>
        </w:rPr>
        <w:t xml:space="preserve">R2. Vehicle Roadworthiness: </w:t>
      </w:r>
      <w:r>
        <w:rPr>
          <w:rFonts w:eastAsia="Arial" w:cs="Arial"/>
          <w:color w:val="auto"/>
          <w:sz w:val="22"/>
          <w:szCs w:val="22"/>
        </w:rPr>
        <w:t>You are responsible for ensuring your vehicle is in roadworthy condition at all times while active on the platform. The platform is not liable for accidents caused by vehicle defects.</w:t>
      </w:r>
    </w:p>
    <w:p w14:paraId="08EF1153">
      <w:pPr>
        <w:spacing w:before="80" w:after="60"/>
        <w:rPr>
          <w:color w:val="auto"/>
        </w:rPr>
      </w:pPr>
      <w:r>
        <w:rPr>
          <w:rFonts w:eastAsia="Arial" w:cs="Arial"/>
          <w:b/>
          <w:bCs/>
          <w:color w:val="auto"/>
          <w:sz w:val="22"/>
          <w:szCs w:val="22"/>
        </w:rPr>
        <w:t xml:space="preserve">R3. Package Integrity: </w:t>
      </w:r>
      <w:r>
        <w:rPr>
          <w:rFonts w:eastAsia="Arial" w:cs="Arial"/>
          <w:color w:val="auto"/>
          <w:sz w:val="22"/>
          <w:szCs w:val="22"/>
        </w:rPr>
        <w:t>You must inspect every package at pickup. If a seal is broken or the package appears tampered with before you accept it, you must refuse to collect and report the issue through the app before leaving the seller. Once you confirm pickup, you assume responsibility for the package.</w:t>
      </w:r>
    </w:p>
    <w:p w14:paraId="0C75C6AF">
      <w:pPr>
        <w:spacing w:before="80" w:after="60"/>
        <w:rPr>
          <w:color w:val="auto"/>
        </w:rPr>
      </w:pPr>
      <w:r>
        <w:rPr>
          <w:rFonts w:eastAsia="Arial" w:cs="Arial"/>
          <w:b/>
          <w:bCs/>
          <w:color w:val="auto"/>
          <w:sz w:val="22"/>
          <w:szCs w:val="22"/>
        </w:rPr>
        <w:t xml:space="preserve">R4. Helmet Compliance: </w:t>
      </w:r>
      <w:r>
        <w:rPr>
          <w:rFonts w:eastAsia="Arial" w:cs="Arial"/>
          <w:color w:val="auto"/>
          <w:sz w:val="22"/>
          <w:szCs w:val="22"/>
        </w:rPr>
        <w:t>Boda riders must wear a properly fitted helmet at all times while operating on the platform, as required by the Uganda Traffic and Road Safety Act Cap 361. Client complaints about helmet non-compliance will be treated as a policy violation.</w:t>
      </w:r>
    </w:p>
    <w:p w14:paraId="14FFABB7">
      <w:pPr>
        <w:spacing w:before="80" w:after="60"/>
        <w:rPr>
          <w:color w:val="auto"/>
        </w:rPr>
      </w:pPr>
      <w:r>
        <w:rPr>
          <w:rFonts w:eastAsia="Arial" w:cs="Arial"/>
          <w:b/>
          <w:bCs/>
          <w:color w:val="auto"/>
          <w:sz w:val="22"/>
          <w:szCs w:val="22"/>
        </w:rPr>
        <w:t xml:space="preserve">R5. Passenger Safety (Drivers): </w:t>
      </w:r>
      <w:r>
        <w:rPr>
          <w:rFonts w:eastAsia="Arial" w:cs="Arial"/>
          <w:color w:val="auto"/>
          <w:sz w:val="22"/>
          <w:szCs w:val="22"/>
        </w:rPr>
        <w:t>Car owners may not carry more passengers than the licensed capacity of the vehicle. Passengers must use seatbelts where fitted. Driving under the influence of alcohol or drugs is an immediate permanent ban and will be reported to Uganda Police.</w:t>
      </w:r>
    </w:p>
    <w:p w14:paraId="1CD3E7C0">
      <w:pPr>
        <w:spacing w:before="80" w:after="60"/>
        <w:rPr>
          <w:color w:val="auto"/>
        </w:rPr>
      </w:pPr>
      <w:r>
        <w:rPr>
          <w:rFonts w:eastAsia="Arial" w:cs="Arial"/>
          <w:b/>
          <w:bCs/>
          <w:color w:val="auto"/>
          <w:sz w:val="22"/>
          <w:szCs w:val="22"/>
        </w:rPr>
        <w:t xml:space="preserve">R6. OTP Requirement: </w:t>
      </w:r>
      <w:r>
        <w:rPr>
          <w:rFonts w:eastAsia="Arial" w:cs="Arial"/>
          <w:color w:val="auto"/>
          <w:sz w:val="22"/>
          <w:szCs w:val="22"/>
        </w:rPr>
        <w:t>Deliveries must not be marked as complete without a valid OTP from the client. Marking a delivery complete without an OTP is fraud.</w:t>
      </w:r>
    </w:p>
    <w:p w14:paraId="3F5F98FE">
      <w:pPr>
        <w:spacing w:before="80" w:after="60"/>
        <w:rPr>
          <w:color w:val="auto"/>
        </w:rPr>
      </w:pPr>
      <w:r>
        <w:rPr>
          <w:rFonts w:eastAsia="Arial" w:cs="Arial"/>
          <w:b/>
          <w:bCs/>
          <w:color w:val="auto"/>
          <w:sz w:val="22"/>
          <w:szCs w:val="22"/>
        </w:rPr>
        <w:t xml:space="preserve">R7. Route Compliance: </w:t>
      </w:r>
      <w:r>
        <w:rPr>
          <w:rFonts w:eastAsia="Arial" w:cs="Arial"/>
          <w:color w:val="auto"/>
          <w:sz w:val="22"/>
          <w:szCs w:val="22"/>
        </w:rPr>
        <w:t>Riders and drivers must follow the most direct reasonable route to the destination. Significant unexplained deviations will trigger a platform alert. Deliberate detours that increase client costs or delay delivery are a policy violation.</w:t>
      </w:r>
    </w:p>
    <w:p w14:paraId="710F80B6">
      <w:pPr>
        <w:spacing w:before="80" w:after="60"/>
        <w:rPr>
          <w:color w:val="auto"/>
        </w:rPr>
      </w:pPr>
      <w:r>
        <w:rPr>
          <w:rFonts w:eastAsia="Arial" w:cs="Arial"/>
          <w:b/>
          <w:bCs/>
          <w:color w:val="auto"/>
          <w:sz w:val="22"/>
          <w:szCs w:val="22"/>
        </w:rPr>
        <w:t xml:space="preserve">R8. Earnings &amp; Tax: </w:t>
      </w:r>
      <w:r>
        <w:rPr>
          <w:rFonts w:eastAsia="Arial" w:cs="Arial"/>
          <w:color w:val="auto"/>
          <w:sz w:val="22"/>
          <w:szCs w:val="22"/>
        </w:rPr>
        <w:t>You are an independent contractor on the UniRush platform, not an employee. You are responsible for any applicable income tax obligations on your earnings under the Uganda Income Tax Act.</w:t>
      </w:r>
    </w:p>
    <w:p w14:paraId="2FDCF159">
      <w:pPr>
        <w:pStyle w:val="5"/>
        <w:spacing w:before="280" w:after="120"/>
        <w:rPr>
          <w:color w:val="auto"/>
        </w:rPr>
      </w:pPr>
      <w:r>
        <w:rPr>
          <w:rFonts w:ascii="Arial" w:hAnsi="Arial" w:eastAsia="Arial" w:cs="Arial"/>
          <w:b/>
          <w:bCs/>
          <w:color w:val="auto"/>
          <w:sz w:val="26"/>
          <w:szCs w:val="26"/>
        </w:rPr>
        <w:t>10.5 Student Agent Policy</w:t>
      </w:r>
    </w:p>
    <w:p w14:paraId="0FE861D4">
      <w:pPr>
        <w:spacing w:before="60" w:after="60"/>
        <w:jc w:val="both"/>
        <w:rPr>
          <w:color w:val="auto"/>
        </w:rPr>
      </w:pPr>
      <w:r>
        <w:rPr>
          <w:rFonts w:eastAsia="Arial" w:cs="Arial"/>
          <w:color w:val="auto"/>
          <w:sz w:val="22"/>
          <w:szCs w:val="22"/>
        </w:rPr>
        <w:t>Accepted by all students who activate the Boda or Car role, in addition to both the Universal Platform Policy and the Client Policy (as they remain a client on the same account).</w:t>
      </w:r>
    </w:p>
    <w:p w14:paraId="4AAD6254">
      <w:pPr>
        <w:spacing w:before="60" w:after="0"/>
        <w:rPr>
          <w:color w:val="auto"/>
        </w:rPr>
      </w:pPr>
    </w:p>
    <w:p w14:paraId="3ACDBCD9">
      <w:pPr>
        <w:pBdr>
          <w:top w:val="single" w:color="FFCC80" w:sz="2" w:space="0"/>
          <w:left w:val="single" w:color="E65100" w:sz="12" w:space="6"/>
          <w:bottom w:val="single" w:color="FFCC80" w:sz="2" w:space="0"/>
          <w:right w:val="single" w:color="FFCC80" w:sz="2" w:space="0"/>
        </w:pBdr>
        <w:spacing w:before="120" w:after="120"/>
        <w:ind w:left="400" w:right="200"/>
        <w:rPr>
          <w:color w:val="auto"/>
        </w:rPr>
      </w:pPr>
      <w:r>
        <w:rPr>
          <w:rFonts w:eastAsia="Arial" w:cs="Arial"/>
          <w:color w:val="auto"/>
          <w:sz w:val="20"/>
          <w:szCs w:val="20"/>
        </w:rPr>
        <w:t>⚠ This policy contains important limitations specific to Student Agents. Please read it carefully before activating the Agent role.</w:t>
      </w:r>
    </w:p>
    <w:p w14:paraId="196050F8">
      <w:pPr>
        <w:spacing w:before="60" w:after="0"/>
        <w:rPr>
          <w:color w:val="auto"/>
        </w:rPr>
      </w:pPr>
    </w:p>
    <w:p w14:paraId="5F044C7E">
      <w:pPr>
        <w:spacing w:before="80" w:after="60"/>
        <w:rPr>
          <w:color w:val="auto"/>
        </w:rPr>
      </w:pPr>
      <w:r>
        <w:rPr>
          <w:rFonts w:eastAsia="Arial" w:cs="Arial"/>
          <w:b/>
          <w:bCs/>
          <w:color w:val="auto"/>
          <w:sz w:val="22"/>
          <w:szCs w:val="22"/>
        </w:rPr>
        <w:t xml:space="preserve">SA1. Student Status Requirement: </w:t>
      </w:r>
      <w:r>
        <w:rPr>
          <w:rFonts w:eastAsia="Arial" w:cs="Arial"/>
          <w:color w:val="auto"/>
          <w:sz w:val="22"/>
          <w:szCs w:val="22"/>
        </w:rPr>
        <w:t>You confirm that you are currently enrolled at the university stated during registration. Your Agent role is conditional on active enrollment. If you graduate, defer, or are suspended, your Agent role will be deactivated within one semester review cycle or upon the platform being notified, whichever comes first.</w:t>
      </w:r>
    </w:p>
    <w:p w14:paraId="186CCA4A">
      <w:pPr>
        <w:spacing w:before="80" w:after="60"/>
        <w:rPr>
          <w:color w:val="auto"/>
        </w:rPr>
      </w:pPr>
      <w:r>
        <w:rPr>
          <w:rFonts w:eastAsia="Arial" w:cs="Arial"/>
          <w:b/>
          <w:bCs/>
          <w:color w:val="auto"/>
          <w:sz w:val="22"/>
          <w:szCs w:val="22"/>
        </w:rPr>
        <w:t xml:space="preserve">SA2. Vehicle Ownership or Permission: </w:t>
      </w:r>
      <w:r>
        <w:rPr>
          <w:rFonts w:eastAsia="Arial" w:cs="Arial"/>
          <w:color w:val="auto"/>
          <w:sz w:val="22"/>
          <w:szCs w:val="22"/>
        </w:rPr>
        <w:t>You confirm that the motorcycle or car you have registered either belongs to you or that you have the owner's explicit permission to use it for commercial delivery purposes. The platform may ask for proof of this permission at any time.</w:t>
      </w:r>
    </w:p>
    <w:p w14:paraId="75E86D17">
      <w:pPr>
        <w:spacing w:before="80" w:after="60"/>
        <w:rPr>
          <w:color w:val="auto"/>
        </w:rPr>
      </w:pPr>
      <w:r>
        <w:rPr>
          <w:rFonts w:eastAsia="Arial" w:cs="Arial"/>
          <w:b/>
          <w:bCs/>
          <w:color w:val="auto"/>
          <w:sz w:val="22"/>
          <w:szCs w:val="22"/>
        </w:rPr>
        <w:t xml:space="preserve">SA3. Campus Zone Restriction (Motorcycle): </w:t>
      </w:r>
      <w:r>
        <w:rPr>
          <w:rFonts w:eastAsia="Arial" w:cs="Arial"/>
          <w:color w:val="auto"/>
          <w:sz w:val="22"/>
          <w:szCs w:val="22"/>
        </w:rPr>
        <w:t>If you do not hold a valid riding permit, your delivery zone is strictly limited to within 3 km of your university's main gate. The platform enforces this automatically using GPS geofencing. Attempting to circumvent the geofence (e.g. by disabling location services mid-delivery) will suspend your Agent account immediately.</w:t>
      </w:r>
    </w:p>
    <w:p w14:paraId="583962F1">
      <w:pPr>
        <w:spacing w:before="80" w:after="60"/>
        <w:rPr>
          <w:color w:val="auto"/>
        </w:rPr>
      </w:pPr>
      <w:r>
        <w:rPr>
          <w:rFonts w:eastAsia="Arial" w:cs="Arial"/>
          <w:b/>
          <w:bCs/>
          <w:color w:val="auto"/>
          <w:sz w:val="22"/>
          <w:szCs w:val="22"/>
        </w:rPr>
        <w:t xml:space="preserve">SA4. Driving Permit (Car): </w:t>
      </w:r>
      <w:r>
        <w:rPr>
          <w:rFonts w:eastAsia="Arial" w:cs="Arial"/>
          <w:color w:val="auto"/>
          <w:sz w:val="22"/>
          <w:szCs w:val="22"/>
        </w:rPr>
        <w:t>Even as a Student Agent, a valid driving permit is legally required to operate a motor vehicle on Ugandan roads. The platform cannot and will not waive this requirement. Students who operate a car without a permit are in violation of the Uganda Traffic and Road Safety Act and this policy, and their account will be permanently suspended.</w:t>
      </w:r>
    </w:p>
    <w:p w14:paraId="49CEF8AB">
      <w:pPr>
        <w:spacing w:before="80" w:after="60"/>
        <w:rPr>
          <w:color w:val="auto"/>
        </w:rPr>
      </w:pPr>
      <w:r>
        <w:rPr>
          <w:rFonts w:eastAsia="Arial" w:cs="Arial"/>
          <w:b/>
          <w:bCs/>
          <w:color w:val="auto"/>
          <w:sz w:val="22"/>
          <w:szCs w:val="22"/>
        </w:rPr>
        <w:t xml:space="preserve">SA5. Academic Priority: </w:t>
      </w:r>
      <w:r>
        <w:rPr>
          <w:rFonts w:eastAsia="Arial" w:cs="Arial"/>
          <w:color w:val="auto"/>
          <w:sz w:val="22"/>
          <w:szCs w:val="22"/>
        </w:rPr>
        <w:t>UniRush is a supplementary income source. The platform does not encourage students to compromise their academic work. The Student Agent role can be temporarily paused at any time by the student (e.g. during exams) from within the app without penalty.</w:t>
      </w:r>
    </w:p>
    <w:p w14:paraId="10CA4877">
      <w:pPr>
        <w:spacing w:before="80" w:after="60"/>
        <w:rPr>
          <w:color w:val="auto"/>
        </w:rPr>
      </w:pPr>
      <w:r>
        <w:rPr>
          <w:rFonts w:eastAsia="Arial" w:cs="Arial"/>
          <w:b/>
          <w:bCs/>
          <w:color w:val="auto"/>
          <w:sz w:val="22"/>
          <w:szCs w:val="22"/>
        </w:rPr>
        <w:t xml:space="preserve">SA6. Helmet Requirement: </w:t>
      </w:r>
      <w:r>
        <w:rPr>
          <w:rFonts w:eastAsia="Arial" w:cs="Arial"/>
          <w:color w:val="auto"/>
          <w:sz w:val="22"/>
          <w:szCs w:val="22"/>
        </w:rPr>
        <w:t>All Student Agent boda riders must wear a helmet, regardless of whether they hold a permit. This is non-negotiable.</w:t>
      </w:r>
    </w:p>
    <w:p w14:paraId="18A8A23F">
      <w:pPr>
        <w:spacing w:before="80" w:after="60"/>
        <w:rPr>
          <w:color w:val="auto"/>
        </w:rPr>
      </w:pPr>
      <w:r>
        <w:rPr>
          <w:rFonts w:eastAsia="Arial" w:cs="Arial"/>
          <w:b/>
          <w:bCs/>
          <w:color w:val="auto"/>
          <w:sz w:val="22"/>
          <w:szCs w:val="22"/>
        </w:rPr>
        <w:t xml:space="preserve">SA7. Incident Reporting: </w:t>
      </w:r>
      <w:r>
        <w:rPr>
          <w:rFonts w:eastAsia="Arial" w:cs="Arial"/>
          <w:color w:val="auto"/>
          <w:sz w:val="22"/>
          <w:szCs w:val="22"/>
        </w:rPr>
        <w:t>In the event of an accident, theft, or any incident during a delivery or trip, you must report it through the in-app SOS or Incident Report tool within 1 hour of the incident. Failure to report incidents discovered later through client complaints will be treated as a concealment violation.</w:t>
      </w:r>
    </w:p>
    <w:p w14:paraId="0CE902BD">
      <w:pPr>
        <w:spacing w:before="80" w:after="60"/>
        <w:rPr>
          <w:color w:val="auto"/>
        </w:rPr>
      </w:pPr>
      <w:r>
        <w:rPr>
          <w:rFonts w:eastAsia="Arial" w:cs="Arial"/>
          <w:b/>
          <w:bCs/>
          <w:color w:val="auto"/>
          <w:sz w:val="22"/>
          <w:szCs w:val="22"/>
        </w:rPr>
        <w:t xml:space="preserve">SA8. Upgrade Path: </w:t>
      </w:r>
      <w:r>
        <w:rPr>
          <w:rFonts w:eastAsia="Arial" w:cs="Arial"/>
          <w:color w:val="auto"/>
          <w:sz w:val="22"/>
          <w:szCs w:val="22"/>
        </w:rPr>
        <w:t>Student Agents are encouraged to obtain a formal riding permit and upgrade to the Professional Rider tier. Upgrading removes zone restrictions and qualifies the rider for surge pricing jobs and long-distance deliveries.</w:t>
      </w:r>
    </w:p>
    <w:p w14:paraId="26EB4655">
      <w:pPr>
        <w:spacing w:before="80" w:after="60"/>
        <w:rPr>
          <w:color w:val="auto"/>
        </w:rPr>
      </w:pPr>
      <w:r>
        <w:rPr>
          <w:rFonts w:eastAsia="Arial" w:cs="Arial"/>
          <w:b/>
          <w:bCs/>
          <w:color w:val="auto"/>
          <w:sz w:val="22"/>
          <w:szCs w:val="22"/>
        </w:rPr>
        <w:t xml:space="preserve">SA9. Termination of Student Agent Role: </w:t>
      </w:r>
      <w:r>
        <w:rPr>
          <w:rFonts w:eastAsia="Arial" w:cs="Arial"/>
          <w:color w:val="auto"/>
          <w:sz w:val="22"/>
          <w:szCs w:val="22"/>
        </w:rPr>
        <w:t>The platform reserves the right to deactivate the Student Agent role if the student accumulates 2 upheld complaints in any 30-day period, violates any clause of this policy, or is no longer enrolled at a recognised institution. The student's Client account remains active unless a separate Client policy violation also occurs.</w:t>
      </w:r>
    </w:p>
    <w:p w14:paraId="3325A109">
      <w:pPr>
        <w:spacing w:before="80" w:after="0"/>
        <w:rPr>
          <w:color w:val="auto"/>
        </w:rPr>
      </w:pPr>
    </w:p>
    <w:p w14:paraId="1B7964DE">
      <w:pPr>
        <w:spacing w:before="60" w:after="60"/>
        <w:jc w:val="both"/>
        <w:rPr>
          <w:color w:val="auto"/>
        </w:rPr>
      </w:pPr>
      <w:r>
        <w:rPr>
          <w:rFonts w:eastAsia="Arial" w:cs="Arial"/>
          <w:i/>
          <w:iCs/>
          <w:color w:val="auto"/>
          <w:sz w:val="22"/>
          <w:szCs w:val="22"/>
        </w:rPr>
        <w:t>By ticking 'I have read and agree to the UniRush Student Agent Policy' during registration, you confirm that you have read, understood, and agree to be bound by all clauses above. Your phone number and the timestamp of this acceptance are recorded as your digital signature.</w:t>
      </w:r>
    </w:p>
    <w:p w14:paraId="78D10E97">
      <w:pPr>
        <w:rPr>
          <w:color w:val="auto"/>
        </w:rPr>
      </w:pPr>
      <w:r>
        <w:rPr>
          <w:color w:val="auto"/>
        </w:rPr>
        <w:br w:type="page"/>
      </w:r>
    </w:p>
    <w:p w14:paraId="1F3CE212">
      <w:pPr>
        <w:pStyle w:val="2"/>
        <w:pBdr>
          <w:bottom w:val="single" w:color="2E86AB" w:sz="6" w:space="4"/>
        </w:pBdr>
        <w:spacing w:before="0" w:after="200"/>
        <w:rPr>
          <w:color w:val="auto"/>
        </w:rPr>
      </w:pPr>
      <w:r>
        <w:rPr>
          <w:rFonts w:ascii="Arial" w:hAnsi="Arial" w:eastAsia="Arial" w:cs="Arial"/>
          <w:b/>
          <w:bCs/>
          <w:color w:val="auto"/>
          <w:sz w:val="32"/>
          <w:szCs w:val="32"/>
        </w:rPr>
        <w:t>11. Security &amp; Safety</w:t>
      </w:r>
    </w:p>
    <w:p w14:paraId="54AD67C2">
      <w:pPr>
        <w:pStyle w:val="5"/>
        <w:spacing w:before="280" w:after="120"/>
        <w:rPr>
          <w:color w:val="auto"/>
        </w:rPr>
      </w:pPr>
      <w:r>
        <w:rPr>
          <w:rFonts w:ascii="Arial" w:hAnsi="Arial" w:eastAsia="Arial" w:cs="Arial"/>
          <w:b/>
          <w:bCs/>
          <w:color w:val="auto"/>
          <w:sz w:val="26"/>
          <w:szCs w:val="26"/>
        </w:rPr>
        <w:t>11.1 Item Safety</w:t>
      </w:r>
    </w:p>
    <w:p w14:paraId="2AC71936">
      <w:pPr>
        <w:pStyle w:val="26"/>
        <w:numPr>
          <w:ilvl w:val="0"/>
          <w:numId w:val="2"/>
        </w:numPr>
        <w:tabs>
          <w:tab w:val="left" w:pos="0"/>
        </w:tabs>
        <w:spacing w:before="40" w:after="40"/>
        <w:rPr>
          <w:color w:val="auto"/>
        </w:rPr>
      </w:pPr>
      <w:r>
        <w:rPr>
          <w:rFonts w:eastAsia="Arial" w:cs="Arial"/>
          <w:color w:val="auto"/>
          <w:sz w:val="22"/>
          <w:szCs w:val="22"/>
        </w:rPr>
        <w:t>All orders must be in sealed, tamper-evident packaging before rider pickup</w:t>
      </w:r>
    </w:p>
    <w:p w14:paraId="7D1D57DD">
      <w:pPr>
        <w:pStyle w:val="26"/>
        <w:numPr>
          <w:ilvl w:val="0"/>
          <w:numId w:val="2"/>
        </w:numPr>
        <w:tabs>
          <w:tab w:val="left" w:pos="0"/>
        </w:tabs>
        <w:spacing w:before="40" w:after="40"/>
        <w:rPr>
          <w:color w:val="auto"/>
        </w:rPr>
      </w:pPr>
      <w:r>
        <w:rPr>
          <w:rFonts w:eastAsia="Arial" w:cs="Arial"/>
          <w:color w:val="auto"/>
          <w:sz w:val="22"/>
          <w:szCs w:val="22"/>
        </w:rPr>
        <w:t>Riders scan a QR code at pickup — any mismatch is flagged before departure</w:t>
      </w:r>
    </w:p>
    <w:p w14:paraId="5C23632F">
      <w:pPr>
        <w:pStyle w:val="26"/>
        <w:numPr>
          <w:ilvl w:val="0"/>
          <w:numId w:val="2"/>
        </w:numPr>
        <w:tabs>
          <w:tab w:val="left" w:pos="0"/>
        </w:tabs>
        <w:spacing w:before="40" w:after="40"/>
        <w:rPr>
          <w:color w:val="auto"/>
        </w:rPr>
      </w:pPr>
      <w:r>
        <w:rPr>
          <w:rFonts w:eastAsia="Arial" w:cs="Arial"/>
          <w:color w:val="auto"/>
          <w:sz w:val="22"/>
          <w:szCs w:val="22"/>
        </w:rPr>
        <w:t>Riders photograph the package at pickup; a broken seal must be reported before leaving</w:t>
      </w:r>
    </w:p>
    <w:p w14:paraId="72C77DA5">
      <w:pPr>
        <w:pStyle w:val="26"/>
        <w:numPr>
          <w:ilvl w:val="0"/>
          <w:numId w:val="2"/>
        </w:numPr>
        <w:tabs>
          <w:tab w:val="left" w:pos="0"/>
        </w:tabs>
        <w:spacing w:before="40" w:after="40"/>
        <w:rPr>
          <w:color w:val="auto"/>
        </w:rPr>
      </w:pPr>
      <w:r>
        <w:rPr>
          <w:rFonts w:eastAsia="Arial" w:cs="Arial"/>
          <w:color w:val="auto"/>
          <w:sz w:val="22"/>
          <w:szCs w:val="22"/>
        </w:rPr>
        <w:t>Prohibited items cannot be listed (alcohol without licence, controlled substances, counterfeit goods, firearms)</w:t>
      </w:r>
    </w:p>
    <w:p w14:paraId="3105C3EB">
      <w:pPr>
        <w:pStyle w:val="5"/>
        <w:spacing w:before="280" w:after="120"/>
        <w:rPr>
          <w:color w:val="auto"/>
        </w:rPr>
      </w:pPr>
      <w:r>
        <w:rPr>
          <w:rFonts w:ascii="Arial" w:hAnsi="Arial" w:eastAsia="Arial" w:cs="Arial"/>
          <w:b/>
          <w:bCs/>
          <w:color w:val="auto"/>
          <w:sz w:val="26"/>
          <w:szCs w:val="26"/>
        </w:rPr>
        <w:t>11.2 Data Protection (PDPA 2019)</w:t>
      </w:r>
    </w:p>
    <w:p w14:paraId="15E3B628">
      <w:pPr>
        <w:pStyle w:val="26"/>
        <w:numPr>
          <w:ilvl w:val="0"/>
          <w:numId w:val="2"/>
        </w:numPr>
        <w:tabs>
          <w:tab w:val="left" w:pos="0"/>
        </w:tabs>
        <w:spacing w:before="40" w:after="40"/>
        <w:rPr>
          <w:color w:val="auto"/>
        </w:rPr>
      </w:pPr>
      <w:r>
        <w:rPr>
          <w:rFonts w:eastAsia="Arial" w:cs="Arial"/>
          <w:color w:val="auto"/>
          <w:sz w:val="22"/>
          <w:szCs w:val="22"/>
        </w:rPr>
        <w:t>Client delivery locations are shared with riders only during active delivery</w:t>
      </w:r>
    </w:p>
    <w:p w14:paraId="20DB6F19">
      <w:pPr>
        <w:pStyle w:val="26"/>
        <w:numPr>
          <w:ilvl w:val="0"/>
          <w:numId w:val="2"/>
        </w:numPr>
        <w:tabs>
          <w:tab w:val="left" w:pos="0"/>
        </w:tabs>
        <w:spacing w:before="40" w:after="40"/>
        <w:rPr>
          <w:color w:val="auto"/>
        </w:rPr>
      </w:pPr>
      <w:r>
        <w:rPr>
          <w:rFonts w:eastAsia="Arial" w:cs="Arial"/>
          <w:color w:val="auto"/>
          <w:sz w:val="22"/>
          <w:szCs w:val="22"/>
        </w:rPr>
        <w:t>Phone numbers are never shared — all communication via in-app masked channels</w:t>
      </w:r>
    </w:p>
    <w:p w14:paraId="5BB7E2EE">
      <w:pPr>
        <w:pStyle w:val="26"/>
        <w:numPr>
          <w:ilvl w:val="0"/>
          <w:numId w:val="2"/>
        </w:numPr>
        <w:tabs>
          <w:tab w:val="left" w:pos="0"/>
        </w:tabs>
        <w:spacing w:before="40" w:after="40"/>
        <w:rPr>
          <w:color w:val="auto"/>
        </w:rPr>
      </w:pPr>
      <w:r>
        <w:rPr>
          <w:rFonts w:eastAsia="Arial" w:cs="Arial"/>
          <w:color w:val="auto"/>
          <w:sz w:val="22"/>
          <w:szCs w:val="22"/>
        </w:rPr>
        <w:t>Delivery location history stored maximum 90 days for dispute resolution, then purged</w:t>
      </w:r>
    </w:p>
    <w:p w14:paraId="6FADB304">
      <w:pPr>
        <w:pStyle w:val="26"/>
        <w:numPr>
          <w:ilvl w:val="0"/>
          <w:numId w:val="2"/>
        </w:numPr>
        <w:tabs>
          <w:tab w:val="left" w:pos="0"/>
        </w:tabs>
        <w:spacing w:before="40" w:after="40"/>
        <w:rPr>
          <w:color w:val="auto"/>
        </w:rPr>
      </w:pPr>
      <w:r>
        <w:rPr>
          <w:rFonts w:eastAsia="Arial" w:cs="Arial"/>
          <w:color w:val="auto"/>
          <w:sz w:val="22"/>
          <w:szCs w:val="22"/>
        </w:rPr>
        <w:t>User data is never sold to third parties</w:t>
      </w:r>
    </w:p>
    <w:p w14:paraId="1A03048A">
      <w:pPr>
        <w:pStyle w:val="5"/>
        <w:spacing w:before="280" w:after="120"/>
        <w:rPr>
          <w:color w:val="auto"/>
        </w:rPr>
      </w:pPr>
      <w:r>
        <w:rPr>
          <w:rFonts w:ascii="Arial" w:hAnsi="Arial" w:eastAsia="Arial" w:cs="Arial"/>
          <w:b/>
          <w:bCs/>
          <w:color w:val="auto"/>
          <w:sz w:val="26"/>
          <w:szCs w:val="26"/>
        </w:rPr>
        <w:t>11.3 Uganda Legal Compliance</w:t>
      </w:r>
    </w:p>
    <w:tbl>
      <w:tblPr>
        <w:tblStyle w:val="11"/>
        <w:tblW w:w="9026" w:type="dxa"/>
        <w:tblInd w:w="0" w:type="dxa"/>
        <w:tblLayout w:type="fixed"/>
        <w:tblCellMar>
          <w:top w:w="80" w:type="dxa"/>
          <w:left w:w="140" w:type="dxa"/>
          <w:bottom w:w="80" w:type="dxa"/>
          <w:right w:w="140" w:type="dxa"/>
        </w:tblCellMar>
      </w:tblPr>
      <w:tblGrid>
        <w:gridCol w:w="3599"/>
        <w:gridCol w:w="5426"/>
      </w:tblGrid>
      <w:tr w14:paraId="6635E7C4">
        <w:tblPrEx>
          <w:tblCellMar>
            <w:top w:w="80" w:type="dxa"/>
            <w:left w:w="140" w:type="dxa"/>
            <w:bottom w:w="80" w:type="dxa"/>
            <w:right w:w="140" w:type="dxa"/>
          </w:tblCellMar>
        </w:tblPrEx>
        <w:trPr>
          <w:tblHeader/>
        </w:trPr>
        <w:tc>
          <w:tcPr>
            <w:tcW w:w="3599" w:type="dxa"/>
            <w:tcBorders>
              <w:top w:val="single" w:color="CCCCCC" w:sz="2" w:space="0"/>
              <w:left w:val="single" w:color="CCCCCC" w:sz="2" w:space="0"/>
              <w:bottom w:val="single" w:color="CCCCCC" w:sz="2" w:space="0"/>
              <w:right w:val="single" w:color="CCCCCC" w:sz="2" w:space="0"/>
            </w:tcBorders>
            <w:shd w:val="clear" w:color="auto" w:fill="1A3C5E"/>
          </w:tcPr>
          <w:p w14:paraId="23924C46">
            <w:pPr>
              <w:rPr>
                <w:color w:val="auto"/>
              </w:rPr>
            </w:pPr>
            <w:r>
              <w:rPr>
                <w:rFonts w:eastAsia="Arial" w:cs="Arial"/>
                <w:b/>
                <w:bCs/>
                <w:color w:val="auto"/>
                <w:sz w:val="20"/>
                <w:szCs w:val="20"/>
              </w:rPr>
              <w:t>Regulation / Authority</w:t>
            </w:r>
          </w:p>
        </w:tc>
        <w:tc>
          <w:tcPr>
            <w:tcW w:w="5426" w:type="dxa"/>
            <w:tcBorders>
              <w:top w:val="single" w:color="CCCCCC" w:sz="2" w:space="0"/>
              <w:left w:val="single" w:color="CCCCCC" w:sz="2" w:space="0"/>
              <w:bottom w:val="single" w:color="CCCCCC" w:sz="2" w:space="0"/>
              <w:right w:val="single" w:color="CCCCCC" w:sz="2" w:space="0"/>
            </w:tcBorders>
            <w:shd w:val="clear" w:color="auto" w:fill="1A3C5E"/>
          </w:tcPr>
          <w:p w14:paraId="4D6C8661">
            <w:pPr>
              <w:rPr>
                <w:color w:val="auto"/>
              </w:rPr>
            </w:pPr>
            <w:r>
              <w:rPr>
                <w:rFonts w:eastAsia="Arial" w:cs="Arial"/>
                <w:b/>
                <w:bCs/>
                <w:color w:val="auto"/>
                <w:sz w:val="20"/>
                <w:szCs w:val="20"/>
              </w:rPr>
              <w:t>How UniRush Complies</w:t>
            </w:r>
          </w:p>
        </w:tc>
      </w:tr>
      <w:tr w14:paraId="6EEAA080">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C3CE372">
            <w:pPr>
              <w:rPr>
                <w:color w:val="auto"/>
              </w:rPr>
            </w:pPr>
            <w:r>
              <w:rPr>
                <w:rFonts w:eastAsia="Arial" w:cs="Arial"/>
                <w:color w:val="auto"/>
                <w:sz w:val="20"/>
                <w:szCs w:val="20"/>
              </w:rPr>
              <w:t>PDPA 2019 (NITA-U)</w:t>
            </w:r>
          </w:p>
        </w:tc>
        <w:tc>
          <w:tcPr>
            <w:tcW w:w="54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8BB20C1">
            <w:pPr>
              <w:rPr>
                <w:color w:val="auto"/>
              </w:rPr>
            </w:pPr>
            <w:r>
              <w:rPr>
                <w:rFonts w:eastAsia="Arial" w:cs="Arial"/>
                <w:color w:val="auto"/>
                <w:sz w:val="20"/>
                <w:szCs w:val="20"/>
              </w:rPr>
              <w:t>User data protection, consent management, breach notification</w:t>
            </w:r>
          </w:p>
        </w:tc>
      </w:tr>
      <w:tr w14:paraId="3FE36F14">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53CAC7A">
            <w:pPr>
              <w:rPr>
                <w:color w:val="auto"/>
              </w:rPr>
            </w:pPr>
            <w:r>
              <w:rPr>
                <w:rFonts w:eastAsia="Arial" w:cs="Arial"/>
                <w:color w:val="auto"/>
                <w:sz w:val="20"/>
                <w:szCs w:val="20"/>
              </w:rPr>
              <w:t>URA Tax Obligations</w:t>
            </w:r>
          </w:p>
        </w:tc>
        <w:tc>
          <w:tcPr>
            <w:tcW w:w="5426"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C02699C">
            <w:pPr>
              <w:rPr>
                <w:color w:val="auto"/>
              </w:rPr>
            </w:pPr>
            <w:r>
              <w:rPr>
                <w:rFonts w:eastAsia="Arial" w:cs="Arial"/>
                <w:color w:val="auto"/>
                <w:sz w:val="20"/>
                <w:szCs w:val="20"/>
              </w:rPr>
              <w:t>Digital receipts per transaction; seller tax record support</w:t>
            </w:r>
          </w:p>
        </w:tc>
      </w:tr>
      <w:tr w14:paraId="4FE82436">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38C4EC6">
            <w:pPr>
              <w:rPr>
                <w:color w:val="auto"/>
              </w:rPr>
            </w:pPr>
            <w:r>
              <w:rPr>
                <w:rFonts w:eastAsia="Arial" w:cs="Arial"/>
                <w:color w:val="auto"/>
                <w:sz w:val="20"/>
                <w:szCs w:val="20"/>
              </w:rPr>
              <w:t>KCCA Trading Licences</w:t>
            </w:r>
          </w:p>
        </w:tc>
        <w:tc>
          <w:tcPr>
            <w:tcW w:w="54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A4BB91E">
            <w:pPr>
              <w:rPr>
                <w:color w:val="auto"/>
              </w:rPr>
            </w:pPr>
            <w:r>
              <w:rPr>
                <w:rFonts w:eastAsia="Arial" w:cs="Arial"/>
                <w:color w:val="auto"/>
                <w:sz w:val="20"/>
                <w:szCs w:val="20"/>
              </w:rPr>
              <w:t>Mandatory for all seller onboarding; copy held on file</w:t>
            </w:r>
          </w:p>
        </w:tc>
      </w:tr>
      <w:tr w14:paraId="5C25396C">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E0E02E3">
            <w:pPr>
              <w:rPr>
                <w:color w:val="auto"/>
              </w:rPr>
            </w:pPr>
            <w:r>
              <w:rPr>
                <w:rFonts w:eastAsia="Arial" w:cs="Arial"/>
                <w:color w:val="auto"/>
                <w:sz w:val="20"/>
                <w:szCs w:val="20"/>
              </w:rPr>
              <w:t>Uganda Traffic &amp; Road Safety Act</w:t>
            </w:r>
          </w:p>
        </w:tc>
        <w:tc>
          <w:tcPr>
            <w:tcW w:w="5426"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2590748">
            <w:pPr>
              <w:rPr>
                <w:color w:val="auto"/>
              </w:rPr>
            </w:pPr>
            <w:r>
              <w:rPr>
                <w:rFonts w:eastAsia="Arial" w:cs="Arial"/>
                <w:color w:val="auto"/>
                <w:sz w:val="20"/>
                <w:szCs w:val="20"/>
              </w:rPr>
              <w:t>Helmet enforcement; permit verification for all riders</w:t>
            </w:r>
          </w:p>
        </w:tc>
      </w:tr>
      <w:tr w14:paraId="43CA3D6A">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A2C00C4">
            <w:pPr>
              <w:rPr>
                <w:color w:val="auto"/>
              </w:rPr>
            </w:pPr>
            <w:r>
              <w:rPr>
                <w:rFonts w:eastAsia="Arial" w:cs="Arial"/>
                <w:color w:val="auto"/>
                <w:sz w:val="20"/>
                <w:szCs w:val="20"/>
              </w:rPr>
              <w:t>BOU Mobile Money Guidelines</w:t>
            </w:r>
          </w:p>
        </w:tc>
        <w:tc>
          <w:tcPr>
            <w:tcW w:w="54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3ACF135">
            <w:pPr>
              <w:rPr>
                <w:color w:val="auto"/>
              </w:rPr>
            </w:pPr>
            <w:r>
              <w:rPr>
                <w:rFonts w:eastAsia="Arial" w:cs="Arial"/>
                <w:color w:val="auto"/>
                <w:sz w:val="20"/>
                <w:szCs w:val="20"/>
              </w:rPr>
              <w:t>Escrow flow compliant with Bank of Uganda PSP regulations</w:t>
            </w:r>
          </w:p>
        </w:tc>
      </w:tr>
      <w:tr w14:paraId="363F896C">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ADBDC5C">
            <w:pPr>
              <w:rPr>
                <w:color w:val="auto"/>
              </w:rPr>
            </w:pPr>
            <w:r>
              <w:rPr>
                <w:rFonts w:eastAsia="Arial" w:cs="Arial"/>
                <w:color w:val="auto"/>
                <w:sz w:val="20"/>
                <w:szCs w:val="20"/>
              </w:rPr>
              <w:t>UCC (Communications)</w:t>
            </w:r>
          </w:p>
        </w:tc>
        <w:tc>
          <w:tcPr>
            <w:tcW w:w="5426"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7476B635">
            <w:pPr>
              <w:rPr>
                <w:color w:val="auto"/>
              </w:rPr>
            </w:pPr>
            <w:r>
              <w:rPr>
                <w:rFonts w:eastAsia="Arial" w:cs="Arial"/>
                <w:color w:val="auto"/>
                <w:sz w:val="20"/>
                <w:szCs w:val="20"/>
              </w:rPr>
              <w:t>Platform registered as a communications service under UCC</w:t>
            </w:r>
          </w:p>
        </w:tc>
      </w:tr>
      <w:tr w14:paraId="08A29096">
        <w:tblPrEx>
          <w:tblCellMar>
            <w:top w:w="80" w:type="dxa"/>
            <w:left w:w="140" w:type="dxa"/>
            <w:bottom w:w="80" w:type="dxa"/>
            <w:right w:w="140" w:type="dxa"/>
          </w:tblCellMar>
        </w:tblPrEx>
        <w:tc>
          <w:tcPr>
            <w:tcW w:w="35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040C77E">
            <w:pPr>
              <w:rPr>
                <w:color w:val="auto"/>
              </w:rPr>
            </w:pPr>
            <w:r>
              <w:rPr>
                <w:rFonts w:eastAsia="Arial" w:cs="Arial"/>
                <w:color w:val="auto"/>
                <w:sz w:val="20"/>
                <w:szCs w:val="20"/>
              </w:rPr>
              <w:t>Uganda Income Tax Act</w:t>
            </w:r>
          </w:p>
        </w:tc>
        <w:tc>
          <w:tcPr>
            <w:tcW w:w="5426"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B43432C">
            <w:pPr>
              <w:rPr>
                <w:color w:val="auto"/>
              </w:rPr>
            </w:pPr>
            <w:r>
              <w:rPr>
                <w:rFonts w:eastAsia="Arial" w:cs="Arial"/>
                <w:color w:val="auto"/>
                <w:sz w:val="20"/>
                <w:szCs w:val="20"/>
              </w:rPr>
              <w:t>Riders/agents informed of independent contractor tax status</w:t>
            </w:r>
          </w:p>
        </w:tc>
      </w:tr>
    </w:tbl>
    <w:p w14:paraId="0DA527C9">
      <w:pPr>
        <w:pStyle w:val="5"/>
        <w:spacing w:before="280" w:after="120"/>
        <w:rPr>
          <w:color w:val="auto"/>
        </w:rPr>
      </w:pPr>
      <w:r>
        <w:rPr>
          <w:rFonts w:ascii="Arial" w:hAnsi="Arial" w:eastAsia="Arial" w:cs="Arial"/>
          <w:b/>
          <w:bCs/>
          <w:color w:val="auto"/>
          <w:sz w:val="26"/>
          <w:szCs w:val="26"/>
        </w:rPr>
        <w:t>11.4 Conduct &amp; Suspension Tiers</w:t>
      </w:r>
    </w:p>
    <w:tbl>
      <w:tblPr>
        <w:tblStyle w:val="11"/>
        <w:tblW w:w="9026" w:type="dxa"/>
        <w:tblInd w:w="0" w:type="dxa"/>
        <w:tblLayout w:type="fixed"/>
        <w:tblCellMar>
          <w:top w:w="80" w:type="dxa"/>
          <w:left w:w="140" w:type="dxa"/>
          <w:bottom w:w="80" w:type="dxa"/>
          <w:right w:w="140" w:type="dxa"/>
        </w:tblCellMar>
      </w:tblPr>
      <w:tblGrid>
        <w:gridCol w:w="2199"/>
        <w:gridCol w:w="1801"/>
        <w:gridCol w:w="2513"/>
        <w:gridCol w:w="2512"/>
      </w:tblGrid>
      <w:tr w14:paraId="0CF8B350">
        <w:tblPrEx>
          <w:tblCellMar>
            <w:top w:w="80" w:type="dxa"/>
            <w:left w:w="140" w:type="dxa"/>
            <w:bottom w:w="80" w:type="dxa"/>
            <w:right w:w="140" w:type="dxa"/>
          </w:tblCellMar>
        </w:tblPrEx>
        <w:trPr>
          <w:tblHeader/>
        </w:trPr>
        <w:tc>
          <w:tcPr>
            <w:tcW w:w="2199" w:type="dxa"/>
            <w:tcBorders>
              <w:top w:val="single" w:color="CCCCCC" w:sz="2" w:space="0"/>
              <w:left w:val="single" w:color="CCCCCC" w:sz="2" w:space="0"/>
              <w:bottom w:val="single" w:color="CCCCCC" w:sz="2" w:space="0"/>
              <w:right w:val="single" w:color="CCCCCC" w:sz="2" w:space="0"/>
            </w:tcBorders>
            <w:shd w:val="clear" w:color="auto" w:fill="1A3C5E"/>
          </w:tcPr>
          <w:p w14:paraId="2BA0D600">
            <w:pPr>
              <w:rPr>
                <w:color w:val="auto"/>
              </w:rPr>
            </w:pPr>
            <w:r>
              <w:rPr>
                <w:rFonts w:eastAsia="Arial" w:cs="Arial"/>
                <w:b/>
                <w:bCs/>
                <w:color w:val="auto"/>
                <w:sz w:val="20"/>
                <w:szCs w:val="20"/>
              </w:rPr>
              <w:t>Offence Level</w:t>
            </w:r>
          </w:p>
        </w:tc>
        <w:tc>
          <w:tcPr>
            <w:tcW w:w="1801" w:type="dxa"/>
            <w:tcBorders>
              <w:top w:val="single" w:color="CCCCCC" w:sz="2" w:space="0"/>
              <w:left w:val="single" w:color="CCCCCC" w:sz="2" w:space="0"/>
              <w:bottom w:val="single" w:color="CCCCCC" w:sz="2" w:space="0"/>
              <w:right w:val="single" w:color="CCCCCC" w:sz="2" w:space="0"/>
            </w:tcBorders>
            <w:shd w:val="clear" w:color="auto" w:fill="1A3C5E"/>
          </w:tcPr>
          <w:p w14:paraId="5A99DF2C">
            <w:pPr>
              <w:rPr>
                <w:color w:val="auto"/>
              </w:rPr>
            </w:pPr>
            <w:r>
              <w:rPr>
                <w:rFonts w:eastAsia="Arial" w:cs="Arial"/>
                <w:b/>
                <w:bCs/>
                <w:color w:val="auto"/>
                <w:sz w:val="20"/>
                <w:szCs w:val="20"/>
              </w:rPr>
              <w:t>Who It Applies To</w:t>
            </w:r>
          </w:p>
        </w:tc>
        <w:tc>
          <w:tcPr>
            <w:tcW w:w="2513" w:type="dxa"/>
            <w:tcBorders>
              <w:top w:val="single" w:color="CCCCCC" w:sz="2" w:space="0"/>
              <w:left w:val="single" w:color="CCCCCC" w:sz="2" w:space="0"/>
              <w:bottom w:val="single" w:color="CCCCCC" w:sz="2" w:space="0"/>
              <w:right w:val="single" w:color="CCCCCC" w:sz="2" w:space="0"/>
            </w:tcBorders>
            <w:shd w:val="clear" w:color="auto" w:fill="1A3C5E"/>
          </w:tcPr>
          <w:p w14:paraId="245D40F0">
            <w:pPr>
              <w:rPr>
                <w:color w:val="auto"/>
              </w:rPr>
            </w:pPr>
            <w:r>
              <w:rPr>
                <w:rFonts w:eastAsia="Arial" w:cs="Arial"/>
                <w:b/>
                <w:bCs/>
                <w:color w:val="auto"/>
                <w:sz w:val="20"/>
                <w:szCs w:val="20"/>
              </w:rPr>
              <w:t>Consequence</w:t>
            </w:r>
          </w:p>
        </w:tc>
        <w:tc>
          <w:tcPr>
            <w:tcW w:w="2512" w:type="dxa"/>
            <w:tcBorders>
              <w:top w:val="single" w:color="CCCCCC" w:sz="2" w:space="0"/>
              <w:left w:val="single" w:color="CCCCCC" w:sz="2" w:space="0"/>
              <w:bottom w:val="single" w:color="CCCCCC" w:sz="2" w:space="0"/>
              <w:right w:val="single" w:color="CCCCCC" w:sz="2" w:space="0"/>
            </w:tcBorders>
            <w:shd w:val="clear" w:color="auto" w:fill="1A3C5E"/>
          </w:tcPr>
          <w:p w14:paraId="60C9F653">
            <w:pPr>
              <w:rPr>
                <w:color w:val="auto"/>
              </w:rPr>
            </w:pPr>
            <w:r>
              <w:rPr>
                <w:rFonts w:eastAsia="Arial" w:cs="Arial"/>
                <w:b/>
                <w:bCs/>
                <w:color w:val="auto"/>
                <w:sz w:val="20"/>
                <w:szCs w:val="20"/>
              </w:rPr>
              <w:t>Appeal?</w:t>
            </w:r>
          </w:p>
        </w:tc>
      </w:tr>
      <w:tr w14:paraId="43C982BB">
        <w:tblPrEx>
          <w:tblCellMar>
            <w:top w:w="80" w:type="dxa"/>
            <w:left w:w="140" w:type="dxa"/>
            <w:bottom w:w="80" w:type="dxa"/>
            <w:right w:w="140" w:type="dxa"/>
          </w:tblCellMar>
        </w:tblPrEx>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B933587">
            <w:pPr>
              <w:rPr>
                <w:color w:val="auto"/>
              </w:rPr>
            </w:pPr>
            <w:r>
              <w:rPr>
                <w:rFonts w:eastAsia="Arial" w:cs="Arial"/>
                <w:color w:val="auto"/>
                <w:sz w:val="20"/>
                <w:szCs w:val="20"/>
              </w:rPr>
              <w:t>Minor (1st time)</w:t>
            </w:r>
          </w:p>
        </w:tc>
        <w:tc>
          <w:tcPr>
            <w:tcW w:w="1801"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DF7B1D1">
            <w:pPr>
              <w:rPr>
                <w:color w:val="auto"/>
              </w:rPr>
            </w:pPr>
            <w:r>
              <w:rPr>
                <w:rFonts w:eastAsia="Arial" w:cs="Arial"/>
                <w:color w:val="auto"/>
                <w:sz w:val="20"/>
                <w:szCs w:val="20"/>
              </w:rPr>
              <w:t>All users</w:t>
            </w:r>
          </w:p>
        </w:tc>
        <w:tc>
          <w:tcPr>
            <w:tcW w:w="25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356A4C3">
            <w:pPr>
              <w:rPr>
                <w:color w:val="auto"/>
              </w:rPr>
            </w:pPr>
            <w:r>
              <w:rPr>
                <w:rFonts w:eastAsia="Arial" w:cs="Arial"/>
                <w:color w:val="auto"/>
                <w:sz w:val="20"/>
                <w:szCs w:val="20"/>
              </w:rPr>
              <w:t>Warning notification</w:t>
            </w:r>
          </w:p>
        </w:tc>
        <w:tc>
          <w:tcPr>
            <w:tcW w:w="2512"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82132D9">
            <w:pPr>
              <w:rPr>
                <w:color w:val="auto"/>
              </w:rPr>
            </w:pPr>
            <w:r>
              <w:rPr>
                <w:rFonts w:eastAsia="Arial" w:cs="Arial"/>
                <w:color w:val="auto"/>
                <w:sz w:val="20"/>
                <w:szCs w:val="20"/>
              </w:rPr>
              <w:t>No (recorded only)</w:t>
            </w:r>
          </w:p>
        </w:tc>
      </w:tr>
      <w:tr w14:paraId="27599D6D">
        <w:tblPrEx>
          <w:tblCellMar>
            <w:top w:w="80" w:type="dxa"/>
            <w:left w:w="140" w:type="dxa"/>
            <w:bottom w:w="80" w:type="dxa"/>
            <w:right w:w="140" w:type="dxa"/>
          </w:tblCellMar>
        </w:tblPrEx>
        <w:tc>
          <w:tcPr>
            <w:tcW w:w="21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238B23F">
            <w:pPr>
              <w:rPr>
                <w:color w:val="auto"/>
              </w:rPr>
            </w:pPr>
            <w:r>
              <w:rPr>
                <w:rFonts w:eastAsia="Arial" w:cs="Arial"/>
                <w:color w:val="auto"/>
                <w:sz w:val="20"/>
                <w:szCs w:val="20"/>
              </w:rPr>
              <w:t>Minor (2nd time)</w:t>
            </w:r>
          </w:p>
        </w:tc>
        <w:tc>
          <w:tcPr>
            <w:tcW w:w="1801"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F921BB3">
            <w:pPr>
              <w:rPr>
                <w:color w:val="auto"/>
              </w:rPr>
            </w:pPr>
            <w:r>
              <w:rPr>
                <w:rFonts w:eastAsia="Arial" w:cs="Arial"/>
                <w:color w:val="auto"/>
                <w:sz w:val="20"/>
                <w:szCs w:val="20"/>
              </w:rPr>
              <w:t>All users</w:t>
            </w:r>
          </w:p>
        </w:tc>
        <w:tc>
          <w:tcPr>
            <w:tcW w:w="25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0356E78">
            <w:pPr>
              <w:rPr>
                <w:color w:val="auto"/>
              </w:rPr>
            </w:pPr>
            <w:r>
              <w:rPr>
                <w:rFonts w:eastAsia="Arial" w:cs="Arial"/>
                <w:color w:val="auto"/>
                <w:sz w:val="20"/>
                <w:szCs w:val="20"/>
              </w:rPr>
              <w:t>7-day suspension</w:t>
            </w:r>
          </w:p>
        </w:tc>
        <w:tc>
          <w:tcPr>
            <w:tcW w:w="2512"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57156A2">
            <w:pPr>
              <w:rPr>
                <w:color w:val="auto"/>
              </w:rPr>
            </w:pPr>
            <w:r>
              <w:rPr>
                <w:rFonts w:eastAsia="Arial" w:cs="Arial"/>
                <w:color w:val="auto"/>
                <w:sz w:val="20"/>
                <w:szCs w:val="20"/>
              </w:rPr>
              <w:t>Yes, within 48 hours</w:t>
            </w:r>
          </w:p>
        </w:tc>
      </w:tr>
      <w:tr w14:paraId="24B02FD6">
        <w:tblPrEx>
          <w:tblCellMar>
            <w:top w:w="80" w:type="dxa"/>
            <w:left w:w="140" w:type="dxa"/>
            <w:bottom w:w="80" w:type="dxa"/>
            <w:right w:w="140" w:type="dxa"/>
          </w:tblCellMar>
        </w:tblPrEx>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F044D01">
            <w:pPr>
              <w:rPr>
                <w:color w:val="auto"/>
              </w:rPr>
            </w:pPr>
            <w:r>
              <w:rPr>
                <w:rFonts w:eastAsia="Arial" w:cs="Arial"/>
                <w:color w:val="auto"/>
                <w:sz w:val="20"/>
                <w:szCs w:val="20"/>
              </w:rPr>
              <w:t>Serious (3rd time)</w:t>
            </w:r>
          </w:p>
        </w:tc>
        <w:tc>
          <w:tcPr>
            <w:tcW w:w="1801"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9B57FDA">
            <w:pPr>
              <w:rPr>
                <w:color w:val="auto"/>
              </w:rPr>
            </w:pPr>
            <w:r>
              <w:rPr>
                <w:rFonts w:eastAsia="Arial" w:cs="Arial"/>
                <w:color w:val="auto"/>
                <w:sz w:val="20"/>
                <w:szCs w:val="20"/>
              </w:rPr>
              <w:t>All users</w:t>
            </w:r>
          </w:p>
        </w:tc>
        <w:tc>
          <w:tcPr>
            <w:tcW w:w="25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F27CCD3">
            <w:pPr>
              <w:rPr>
                <w:color w:val="auto"/>
              </w:rPr>
            </w:pPr>
            <w:r>
              <w:rPr>
                <w:rFonts w:eastAsia="Arial" w:cs="Arial"/>
                <w:color w:val="auto"/>
                <w:sz w:val="20"/>
                <w:szCs w:val="20"/>
              </w:rPr>
              <w:t>Permanent deactivation</w:t>
            </w:r>
          </w:p>
        </w:tc>
        <w:tc>
          <w:tcPr>
            <w:tcW w:w="2512"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33B0008A">
            <w:pPr>
              <w:rPr>
                <w:color w:val="auto"/>
              </w:rPr>
            </w:pPr>
            <w:r>
              <w:rPr>
                <w:rFonts w:eastAsia="Arial" w:cs="Arial"/>
                <w:color w:val="auto"/>
                <w:sz w:val="20"/>
                <w:szCs w:val="20"/>
              </w:rPr>
              <w:t>Yes, within 7 days</w:t>
            </w:r>
          </w:p>
        </w:tc>
      </w:tr>
      <w:tr w14:paraId="4AAF8634">
        <w:tblPrEx>
          <w:tblCellMar>
            <w:top w:w="80" w:type="dxa"/>
            <w:left w:w="140" w:type="dxa"/>
            <w:bottom w:w="80" w:type="dxa"/>
            <w:right w:w="140" w:type="dxa"/>
          </w:tblCellMar>
        </w:tblPrEx>
        <w:tc>
          <w:tcPr>
            <w:tcW w:w="2199"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756F8C62">
            <w:pPr>
              <w:rPr>
                <w:color w:val="auto"/>
              </w:rPr>
            </w:pPr>
            <w:r>
              <w:rPr>
                <w:rFonts w:eastAsia="Arial" w:cs="Arial"/>
                <w:color w:val="auto"/>
                <w:sz w:val="20"/>
                <w:szCs w:val="20"/>
              </w:rPr>
              <w:t>Zero-tolerance</w:t>
            </w:r>
          </w:p>
        </w:tc>
        <w:tc>
          <w:tcPr>
            <w:tcW w:w="1801"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FF8575D">
            <w:pPr>
              <w:rPr>
                <w:color w:val="auto"/>
              </w:rPr>
            </w:pPr>
            <w:r>
              <w:rPr>
                <w:rFonts w:eastAsia="Arial" w:cs="Arial"/>
                <w:color w:val="auto"/>
                <w:sz w:val="20"/>
                <w:szCs w:val="20"/>
              </w:rPr>
              <w:t>All users</w:t>
            </w:r>
          </w:p>
        </w:tc>
        <w:tc>
          <w:tcPr>
            <w:tcW w:w="2513"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0637221">
            <w:pPr>
              <w:rPr>
                <w:color w:val="auto"/>
              </w:rPr>
            </w:pPr>
            <w:r>
              <w:rPr>
                <w:rFonts w:eastAsia="Arial" w:cs="Arial"/>
                <w:color w:val="auto"/>
                <w:sz w:val="20"/>
                <w:szCs w:val="20"/>
              </w:rPr>
              <w:t>Immediate permanent ban</w:t>
            </w:r>
          </w:p>
        </w:tc>
        <w:tc>
          <w:tcPr>
            <w:tcW w:w="2512"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BFBD325">
            <w:pPr>
              <w:rPr>
                <w:color w:val="auto"/>
              </w:rPr>
            </w:pPr>
            <w:r>
              <w:rPr>
                <w:rFonts w:eastAsia="Arial" w:cs="Arial"/>
                <w:color w:val="auto"/>
                <w:sz w:val="20"/>
                <w:szCs w:val="20"/>
              </w:rPr>
              <w:t>Limited appeal only</w:t>
            </w:r>
          </w:p>
        </w:tc>
      </w:tr>
      <w:tr w14:paraId="7C209105">
        <w:tblPrEx>
          <w:tblCellMar>
            <w:top w:w="80" w:type="dxa"/>
            <w:left w:w="140" w:type="dxa"/>
            <w:bottom w:w="80" w:type="dxa"/>
            <w:right w:w="140" w:type="dxa"/>
          </w:tblCellMar>
        </w:tblPrEx>
        <w:tc>
          <w:tcPr>
            <w:tcW w:w="2199"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C1B94B8">
            <w:pPr>
              <w:rPr>
                <w:color w:val="auto"/>
              </w:rPr>
            </w:pPr>
            <w:r>
              <w:rPr>
                <w:rFonts w:eastAsia="Arial" w:cs="Arial"/>
                <w:color w:val="auto"/>
                <w:sz w:val="20"/>
                <w:szCs w:val="20"/>
              </w:rPr>
              <w:t>Student Agent — 2nd complaint</w:t>
            </w:r>
          </w:p>
        </w:tc>
        <w:tc>
          <w:tcPr>
            <w:tcW w:w="1801"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BFEBCEB">
            <w:pPr>
              <w:rPr>
                <w:color w:val="auto"/>
              </w:rPr>
            </w:pPr>
            <w:r>
              <w:rPr>
                <w:rFonts w:eastAsia="Arial" w:cs="Arial"/>
                <w:color w:val="auto"/>
                <w:sz w:val="20"/>
                <w:szCs w:val="20"/>
              </w:rPr>
              <w:t>Student Agents</w:t>
            </w:r>
          </w:p>
        </w:tc>
        <w:tc>
          <w:tcPr>
            <w:tcW w:w="2513"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DBB3B4C">
            <w:pPr>
              <w:rPr>
                <w:color w:val="auto"/>
              </w:rPr>
            </w:pPr>
            <w:r>
              <w:rPr>
                <w:rFonts w:eastAsia="Arial" w:cs="Arial"/>
                <w:color w:val="auto"/>
                <w:sz w:val="20"/>
                <w:szCs w:val="20"/>
              </w:rPr>
              <w:t>Agent role suspended; client role retained</w:t>
            </w:r>
          </w:p>
        </w:tc>
        <w:tc>
          <w:tcPr>
            <w:tcW w:w="2512"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5F2831C">
            <w:pPr>
              <w:rPr>
                <w:color w:val="auto"/>
              </w:rPr>
            </w:pPr>
            <w:r>
              <w:rPr>
                <w:rFonts w:eastAsia="Arial" w:cs="Arial"/>
                <w:color w:val="auto"/>
                <w:sz w:val="20"/>
                <w:szCs w:val="20"/>
              </w:rPr>
              <w:t>Yes, within 48 hours</w:t>
            </w:r>
          </w:p>
        </w:tc>
      </w:tr>
    </w:tbl>
    <w:p w14:paraId="48C72394">
      <w:pPr>
        <w:spacing w:before="60" w:after="0"/>
        <w:rPr>
          <w:color w:val="auto"/>
        </w:rPr>
      </w:pPr>
    </w:p>
    <w:p w14:paraId="29ED06EA">
      <w:pPr>
        <w:spacing w:before="60" w:after="60"/>
        <w:jc w:val="both"/>
        <w:rPr>
          <w:color w:val="auto"/>
        </w:rPr>
      </w:pPr>
      <w:r>
        <w:rPr>
          <w:rFonts w:eastAsia="Arial" w:cs="Arial"/>
          <w:color w:val="auto"/>
          <w:sz w:val="22"/>
          <w:szCs w:val="22"/>
        </w:rPr>
        <w:t>Zero-tolerance offences include: assault, theft, sexual harassment, fabricating deliveries, and operating a vehicle without a valid permit.</w:t>
      </w:r>
    </w:p>
    <w:p w14:paraId="42A5D82D">
      <w:pPr>
        <w:rPr>
          <w:color w:val="auto"/>
        </w:rPr>
      </w:pPr>
      <w:r>
        <w:rPr>
          <w:color w:val="auto"/>
        </w:rPr>
        <w:br w:type="page"/>
      </w:r>
    </w:p>
    <w:p w14:paraId="404FDCB0">
      <w:pPr>
        <w:pStyle w:val="2"/>
        <w:pBdr>
          <w:bottom w:val="single" w:color="2E86AB" w:sz="6" w:space="4"/>
        </w:pBdr>
        <w:spacing w:before="0" w:after="200"/>
        <w:rPr>
          <w:color w:val="auto"/>
        </w:rPr>
      </w:pPr>
      <w:r>
        <w:rPr>
          <w:rFonts w:ascii="Arial" w:hAnsi="Arial" w:eastAsia="Arial" w:cs="Arial"/>
          <w:b/>
          <w:bCs/>
          <w:color w:val="auto"/>
          <w:sz w:val="32"/>
          <w:szCs w:val="32"/>
        </w:rPr>
        <w:t>12. Admin &amp; Platform Operations</w:t>
      </w:r>
    </w:p>
    <w:p w14:paraId="3D786865">
      <w:pPr>
        <w:pStyle w:val="5"/>
        <w:spacing w:before="280" w:after="120"/>
        <w:rPr>
          <w:color w:val="auto"/>
        </w:rPr>
      </w:pPr>
      <w:r>
        <w:rPr>
          <w:rFonts w:ascii="Arial" w:hAnsi="Arial" w:eastAsia="Arial" w:cs="Arial"/>
          <w:b/>
          <w:bCs/>
          <w:color w:val="auto"/>
          <w:sz w:val="26"/>
          <w:szCs w:val="26"/>
        </w:rPr>
        <w:t>12.1 Admin Capabilities</w:t>
      </w:r>
    </w:p>
    <w:p w14:paraId="5FEC4892">
      <w:pPr>
        <w:pStyle w:val="26"/>
        <w:numPr>
          <w:ilvl w:val="0"/>
          <w:numId w:val="2"/>
        </w:numPr>
        <w:tabs>
          <w:tab w:val="left" w:pos="0"/>
        </w:tabs>
        <w:spacing w:before="40" w:after="40"/>
        <w:rPr>
          <w:color w:val="auto"/>
        </w:rPr>
      </w:pPr>
      <w:r>
        <w:rPr>
          <w:rFonts w:eastAsia="Arial" w:cs="Arial"/>
          <w:color w:val="auto"/>
          <w:sz w:val="22"/>
          <w:szCs w:val="22"/>
        </w:rPr>
        <w:t>Approve or reject rider, driver, seller, and Student Agent registrations</w:t>
      </w:r>
    </w:p>
    <w:p w14:paraId="2758310D">
      <w:pPr>
        <w:pStyle w:val="26"/>
        <w:numPr>
          <w:ilvl w:val="0"/>
          <w:numId w:val="2"/>
        </w:numPr>
        <w:tabs>
          <w:tab w:val="left" w:pos="0"/>
        </w:tabs>
        <w:spacing w:before="40" w:after="40"/>
        <w:rPr>
          <w:color w:val="auto"/>
        </w:rPr>
      </w:pPr>
      <w:r>
        <w:rPr>
          <w:rFonts w:eastAsia="Arial" w:cs="Arial"/>
          <w:color w:val="auto"/>
          <w:sz w:val="22"/>
          <w:szCs w:val="22"/>
        </w:rPr>
        <w:t>View and resolve active disputes</w:t>
      </w:r>
    </w:p>
    <w:p w14:paraId="0ADD41DF">
      <w:pPr>
        <w:pStyle w:val="26"/>
        <w:numPr>
          <w:ilvl w:val="0"/>
          <w:numId w:val="2"/>
        </w:numPr>
        <w:tabs>
          <w:tab w:val="left" w:pos="0"/>
        </w:tabs>
        <w:spacing w:before="40" w:after="40"/>
        <w:rPr>
          <w:color w:val="auto"/>
        </w:rPr>
      </w:pPr>
      <w:r>
        <w:rPr>
          <w:rFonts w:eastAsia="Arial" w:cs="Arial"/>
          <w:color w:val="auto"/>
          <w:sz w:val="22"/>
          <w:szCs w:val="22"/>
        </w:rPr>
        <w:t>Monitor all live trips and deliveries on a real-time operations map</w:t>
      </w:r>
    </w:p>
    <w:p w14:paraId="56FCFCE5">
      <w:pPr>
        <w:pStyle w:val="26"/>
        <w:numPr>
          <w:ilvl w:val="0"/>
          <w:numId w:val="2"/>
        </w:numPr>
        <w:tabs>
          <w:tab w:val="left" w:pos="0"/>
        </w:tabs>
        <w:spacing w:before="40" w:after="40"/>
        <w:rPr>
          <w:color w:val="auto"/>
        </w:rPr>
      </w:pPr>
      <w:r>
        <w:rPr>
          <w:rFonts w:eastAsia="Arial" w:cs="Arial"/>
          <w:color w:val="auto"/>
          <w:sz w:val="22"/>
          <w:szCs w:val="22"/>
        </w:rPr>
        <w:t>Manage pricing zones and surge pricing thresholds</w:t>
      </w:r>
    </w:p>
    <w:p w14:paraId="2EC6D76A">
      <w:pPr>
        <w:pStyle w:val="26"/>
        <w:numPr>
          <w:ilvl w:val="0"/>
          <w:numId w:val="2"/>
        </w:numPr>
        <w:tabs>
          <w:tab w:val="left" w:pos="0"/>
        </w:tabs>
        <w:spacing w:before="40" w:after="40"/>
        <w:rPr>
          <w:color w:val="auto"/>
        </w:rPr>
      </w:pPr>
      <w:r>
        <w:rPr>
          <w:rFonts w:eastAsia="Arial" w:cs="Arial"/>
          <w:color w:val="auto"/>
          <w:sz w:val="22"/>
          <w:szCs w:val="22"/>
        </w:rPr>
        <w:t>Push notifications and announcements to user groups</w:t>
      </w:r>
    </w:p>
    <w:p w14:paraId="44DBDEC2">
      <w:pPr>
        <w:pStyle w:val="26"/>
        <w:numPr>
          <w:ilvl w:val="0"/>
          <w:numId w:val="2"/>
        </w:numPr>
        <w:tabs>
          <w:tab w:val="left" w:pos="0"/>
        </w:tabs>
        <w:spacing w:before="40" w:after="40"/>
        <w:rPr>
          <w:color w:val="auto"/>
        </w:rPr>
      </w:pPr>
      <w:r>
        <w:rPr>
          <w:rFonts w:eastAsia="Arial" w:cs="Arial"/>
          <w:color w:val="auto"/>
          <w:sz w:val="22"/>
          <w:szCs w:val="22"/>
        </w:rPr>
        <w:t>Generate financial reports: daily GMV, per-seller revenue, per-rider earnings</w:t>
      </w:r>
    </w:p>
    <w:p w14:paraId="716C332E">
      <w:pPr>
        <w:pStyle w:val="26"/>
        <w:numPr>
          <w:ilvl w:val="0"/>
          <w:numId w:val="2"/>
        </w:numPr>
        <w:tabs>
          <w:tab w:val="left" w:pos="0"/>
        </w:tabs>
        <w:spacing w:before="40" w:after="40"/>
        <w:rPr>
          <w:color w:val="auto"/>
        </w:rPr>
      </w:pPr>
      <w:r>
        <w:rPr>
          <w:rFonts w:eastAsia="Arial" w:cs="Arial"/>
          <w:color w:val="auto"/>
          <w:sz w:val="22"/>
          <w:szCs w:val="22"/>
        </w:rPr>
        <w:t>Manage promotional codes and discount campaigns</w:t>
      </w:r>
    </w:p>
    <w:p w14:paraId="4AD0B54A">
      <w:pPr>
        <w:pStyle w:val="26"/>
        <w:numPr>
          <w:ilvl w:val="0"/>
          <w:numId w:val="2"/>
        </w:numPr>
        <w:tabs>
          <w:tab w:val="left" w:pos="0"/>
        </w:tabs>
        <w:spacing w:before="40" w:after="40"/>
        <w:rPr>
          <w:color w:val="auto"/>
        </w:rPr>
      </w:pPr>
      <w:r>
        <w:rPr>
          <w:rFonts w:eastAsia="Arial" w:cs="Arial"/>
          <w:color w:val="auto"/>
          <w:sz w:val="22"/>
          <w:szCs w:val="22"/>
        </w:rPr>
        <w:t>Semester-based Student Agent enrollment review and re-verification</w:t>
      </w:r>
    </w:p>
    <w:p w14:paraId="54F6F1C3">
      <w:pPr>
        <w:pStyle w:val="5"/>
        <w:spacing w:before="280" w:after="120"/>
        <w:rPr>
          <w:color w:val="auto"/>
        </w:rPr>
      </w:pPr>
      <w:r>
        <w:rPr>
          <w:rFonts w:ascii="Arial" w:hAnsi="Arial" w:eastAsia="Arial" w:cs="Arial"/>
          <w:b/>
          <w:bCs/>
          <w:color w:val="auto"/>
          <w:sz w:val="26"/>
          <w:szCs w:val="26"/>
        </w:rPr>
        <w:t>12.2 Ratings &amp; Quality Thresholds</w:t>
      </w:r>
    </w:p>
    <w:p w14:paraId="57D4056E">
      <w:pPr>
        <w:pStyle w:val="26"/>
        <w:numPr>
          <w:ilvl w:val="0"/>
          <w:numId w:val="2"/>
        </w:numPr>
        <w:tabs>
          <w:tab w:val="left" w:pos="0"/>
        </w:tabs>
        <w:spacing w:before="40" w:after="40"/>
        <w:rPr>
          <w:color w:val="auto"/>
        </w:rPr>
      </w:pPr>
      <w:r>
        <w:rPr>
          <w:rFonts w:eastAsia="Arial" w:cs="Arial"/>
          <w:color w:val="auto"/>
          <w:sz w:val="22"/>
          <w:szCs w:val="22"/>
        </w:rPr>
        <w:t>Sellers below 3.5-star average over 30 days receive a warning and support call</w:t>
      </w:r>
    </w:p>
    <w:p w14:paraId="6052396F">
      <w:pPr>
        <w:pStyle w:val="26"/>
        <w:numPr>
          <w:ilvl w:val="0"/>
          <w:numId w:val="2"/>
        </w:numPr>
        <w:tabs>
          <w:tab w:val="left" w:pos="0"/>
        </w:tabs>
        <w:spacing w:before="40" w:after="40"/>
        <w:rPr>
          <w:color w:val="auto"/>
        </w:rPr>
      </w:pPr>
      <w:r>
        <w:rPr>
          <w:rFonts w:eastAsia="Arial" w:cs="Arial"/>
          <w:color w:val="auto"/>
          <w:sz w:val="22"/>
          <w:szCs w:val="22"/>
        </w:rPr>
        <w:t>Sellers below 3.0 after further 30 days are temporarily unlisted pending improvement plan</w:t>
      </w:r>
    </w:p>
    <w:p w14:paraId="76D9D8A7">
      <w:pPr>
        <w:pStyle w:val="26"/>
        <w:numPr>
          <w:ilvl w:val="0"/>
          <w:numId w:val="2"/>
        </w:numPr>
        <w:tabs>
          <w:tab w:val="left" w:pos="0"/>
        </w:tabs>
        <w:spacing w:before="40" w:after="40"/>
        <w:rPr>
          <w:color w:val="auto"/>
        </w:rPr>
      </w:pPr>
      <w:r>
        <w:rPr>
          <w:rFonts w:eastAsia="Arial" w:cs="Arial"/>
          <w:color w:val="auto"/>
          <w:sz w:val="22"/>
          <w:szCs w:val="22"/>
        </w:rPr>
        <w:t>Professional riders below 3.5-star average are flagged for a check-in</w:t>
      </w:r>
    </w:p>
    <w:p w14:paraId="24562690">
      <w:pPr>
        <w:pStyle w:val="26"/>
        <w:numPr>
          <w:ilvl w:val="0"/>
          <w:numId w:val="2"/>
        </w:numPr>
        <w:tabs>
          <w:tab w:val="left" w:pos="0"/>
        </w:tabs>
        <w:spacing w:before="40" w:after="40"/>
        <w:rPr>
          <w:color w:val="auto"/>
        </w:rPr>
      </w:pPr>
      <w:r>
        <w:rPr>
          <w:rFonts w:eastAsia="Arial" w:cs="Arial"/>
          <w:color w:val="auto"/>
          <w:sz w:val="22"/>
          <w:szCs w:val="22"/>
        </w:rPr>
        <w:t>Student Agents below 3.5-star average after 10 trips are contacted for review</w:t>
      </w:r>
    </w:p>
    <w:p w14:paraId="12AA4B54">
      <w:pPr>
        <w:pStyle w:val="26"/>
        <w:numPr>
          <w:ilvl w:val="0"/>
          <w:numId w:val="2"/>
        </w:numPr>
        <w:tabs>
          <w:tab w:val="left" w:pos="0"/>
        </w:tabs>
        <w:spacing w:before="40" w:after="40"/>
        <w:rPr>
          <w:color w:val="auto"/>
        </w:rPr>
      </w:pPr>
      <w:r>
        <w:rPr>
          <w:rFonts w:eastAsia="Arial" w:cs="Arial"/>
          <w:color w:val="auto"/>
          <w:sz w:val="22"/>
          <w:szCs w:val="22"/>
        </w:rPr>
        <w:t>Client accounts with more than 3 disputed orders in 30 days are reviewed for fraud</w:t>
      </w:r>
    </w:p>
    <w:p w14:paraId="66A8DF51">
      <w:pPr>
        <w:rPr>
          <w:color w:val="auto"/>
        </w:rPr>
      </w:pPr>
      <w:r>
        <w:rPr>
          <w:color w:val="auto"/>
        </w:rPr>
        <w:br w:type="page"/>
      </w:r>
    </w:p>
    <w:p w14:paraId="420E233E">
      <w:pPr>
        <w:pStyle w:val="2"/>
        <w:pBdr>
          <w:bottom w:val="single" w:color="2E86AB" w:sz="6" w:space="4"/>
        </w:pBdr>
        <w:spacing w:before="0" w:after="200"/>
        <w:rPr>
          <w:color w:val="auto"/>
        </w:rPr>
      </w:pPr>
      <w:r>
        <w:rPr>
          <w:rFonts w:ascii="Arial" w:hAnsi="Arial" w:eastAsia="Arial" w:cs="Arial"/>
          <w:b/>
          <w:bCs/>
          <w:color w:val="auto"/>
          <w:sz w:val="32"/>
          <w:szCs w:val="32"/>
        </w:rPr>
        <w:t>13. Quick Reference Glossary</w:t>
      </w:r>
    </w:p>
    <w:tbl>
      <w:tblPr>
        <w:tblStyle w:val="11"/>
        <w:tblW w:w="9026" w:type="dxa"/>
        <w:tblInd w:w="0" w:type="dxa"/>
        <w:tblLayout w:type="fixed"/>
        <w:tblCellMar>
          <w:top w:w="80" w:type="dxa"/>
          <w:left w:w="140" w:type="dxa"/>
          <w:bottom w:w="80" w:type="dxa"/>
          <w:right w:w="140" w:type="dxa"/>
        </w:tblCellMar>
      </w:tblPr>
      <w:tblGrid>
        <w:gridCol w:w="2500"/>
        <w:gridCol w:w="6525"/>
      </w:tblGrid>
      <w:tr w14:paraId="66A3B456">
        <w:tblPrEx>
          <w:tblCellMar>
            <w:top w:w="80" w:type="dxa"/>
            <w:left w:w="140" w:type="dxa"/>
            <w:bottom w:w="80" w:type="dxa"/>
            <w:right w:w="140" w:type="dxa"/>
          </w:tblCellMar>
        </w:tblPrEx>
        <w:trPr>
          <w:tblHeader/>
        </w:trPr>
        <w:tc>
          <w:tcPr>
            <w:tcW w:w="2500" w:type="dxa"/>
            <w:tcBorders>
              <w:top w:val="single" w:color="CCCCCC" w:sz="2" w:space="0"/>
              <w:left w:val="single" w:color="CCCCCC" w:sz="2" w:space="0"/>
              <w:bottom w:val="single" w:color="CCCCCC" w:sz="2" w:space="0"/>
              <w:right w:val="single" w:color="CCCCCC" w:sz="2" w:space="0"/>
            </w:tcBorders>
            <w:shd w:val="clear" w:color="auto" w:fill="1A3C5E"/>
          </w:tcPr>
          <w:p w14:paraId="39735B63">
            <w:pPr>
              <w:rPr>
                <w:color w:val="auto"/>
              </w:rPr>
            </w:pPr>
            <w:r>
              <w:rPr>
                <w:rFonts w:eastAsia="Arial" w:cs="Arial"/>
                <w:b/>
                <w:bCs/>
                <w:color w:val="auto"/>
                <w:sz w:val="20"/>
                <w:szCs w:val="20"/>
              </w:rPr>
              <w:t>Term</w:t>
            </w:r>
          </w:p>
        </w:tc>
        <w:tc>
          <w:tcPr>
            <w:tcW w:w="6525" w:type="dxa"/>
            <w:tcBorders>
              <w:top w:val="single" w:color="CCCCCC" w:sz="2" w:space="0"/>
              <w:left w:val="single" w:color="CCCCCC" w:sz="2" w:space="0"/>
              <w:bottom w:val="single" w:color="CCCCCC" w:sz="2" w:space="0"/>
              <w:right w:val="single" w:color="CCCCCC" w:sz="2" w:space="0"/>
            </w:tcBorders>
            <w:shd w:val="clear" w:color="auto" w:fill="1A3C5E"/>
          </w:tcPr>
          <w:p w14:paraId="739D1579">
            <w:pPr>
              <w:rPr>
                <w:color w:val="auto"/>
              </w:rPr>
            </w:pPr>
            <w:r>
              <w:rPr>
                <w:rFonts w:eastAsia="Arial" w:cs="Arial"/>
                <w:b/>
                <w:bCs/>
                <w:color w:val="auto"/>
                <w:sz w:val="20"/>
                <w:szCs w:val="20"/>
              </w:rPr>
              <w:t>Definition</w:t>
            </w:r>
          </w:p>
        </w:tc>
      </w:tr>
      <w:tr w14:paraId="43FA0601">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107B3ED">
            <w:pPr>
              <w:rPr>
                <w:color w:val="auto"/>
              </w:rPr>
            </w:pPr>
            <w:r>
              <w:rPr>
                <w:rFonts w:eastAsia="Arial" w:cs="Arial"/>
                <w:color w:val="auto"/>
                <w:sz w:val="20"/>
                <w:szCs w:val="20"/>
              </w:rPr>
              <w:t>OTP</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DEFC1C5">
            <w:pPr>
              <w:rPr>
                <w:color w:val="auto"/>
              </w:rPr>
            </w:pPr>
            <w:r>
              <w:rPr>
                <w:rFonts w:eastAsia="Arial" w:cs="Arial"/>
                <w:color w:val="auto"/>
                <w:sz w:val="20"/>
                <w:szCs w:val="20"/>
              </w:rPr>
              <w:t>One-Time Password — 4-digit code used at delivery handoff to confirm receipt</w:t>
            </w:r>
          </w:p>
        </w:tc>
      </w:tr>
      <w:tr w14:paraId="728F3FEB">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3951FCB">
            <w:pPr>
              <w:rPr>
                <w:color w:val="auto"/>
              </w:rPr>
            </w:pPr>
            <w:r>
              <w:rPr>
                <w:rFonts w:eastAsia="Arial" w:cs="Arial"/>
                <w:color w:val="auto"/>
                <w:sz w:val="20"/>
                <w:szCs w:val="20"/>
              </w:rPr>
              <w:t>Escrow</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12208AFC">
            <w:pPr>
              <w:rPr>
                <w:color w:val="auto"/>
              </w:rPr>
            </w:pPr>
            <w:r>
              <w:rPr>
                <w:rFonts w:eastAsia="Arial" w:cs="Arial"/>
                <w:color w:val="auto"/>
                <w:sz w:val="20"/>
                <w:szCs w:val="20"/>
              </w:rPr>
              <w:t>Payment held by the platform between placement and delivery confirmation</w:t>
            </w:r>
          </w:p>
        </w:tc>
      </w:tr>
      <w:tr w14:paraId="1C9B22FD">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D6D10B7">
            <w:pPr>
              <w:rPr>
                <w:color w:val="auto"/>
              </w:rPr>
            </w:pPr>
            <w:r>
              <w:rPr>
                <w:rFonts w:eastAsia="Arial" w:cs="Arial"/>
                <w:color w:val="auto"/>
                <w:sz w:val="20"/>
                <w:szCs w:val="20"/>
              </w:rPr>
              <w:t>QR Pickup Scan</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929DE4B">
            <w:pPr>
              <w:rPr>
                <w:color w:val="auto"/>
              </w:rPr>
            </w:pPr>
            <w:r>
              <w:rPr>
                <w:rFonts w:eastAsia="Arial" w:cs="Arial"/>
                <w:color w:val="auto"/>
                <w:sz w:val="20"/>
                <w:szCs w:val="20"/>
              </w:rPr>
              <w:t>Seller scans rider's QR to confirm the correct order is being collected</w:t>
            </w:r>
          </w:p>
        </w:tc>
      </w:tr>
      <w:tr w14:paraId="5B2A8BE1">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36743AF2">
            <w:pPr>
              <w:rPr>
                <w:color w:val="auto"/>
              </w:rPr>
            </w:pPr>
            <w:r>
              <w:rPr>
                <w:rFonts w:eastAsia="Arial" w:cs="Arial"/>
                <w:color w:val="auto"/>
                <w:sz w:val="20"/>
                <w:szCs w:val="20"/>
              </w:rPr>
              <w:t>Surge Pricing</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5C6D2C7">
            <w:pPr>
              <w:rPr>
                <w:color w:val="auto"/>
              </w:rPr>
            </w:pPr>
            <w:r>
              <w:rPr>
                <w:rFonts w:eastAsia="Arial" w:cs="Arial"/>
                <w:color w:val="auto"/>
                <w:sz w:val="20"/>
                <w:szCs w:val="20"/>
              </w:rPr>
              <w:t>Temporary fee increase during high-demand periods to attract more riders</w:t>
            </w:r>
          </w:p>
        </w:tc>
      </w:tr>
      <w:tr w14:paraId="25B9B7F3">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43A5F3D">
            <w:pPr>
              <w:rPr>
                <w:color w:val="auto"/>
              </w:rPr>
            </w:pPr>
            <w:r>
              <w:rPr>
                <w:rFonts w:eastAsia="Arial" w:cs="Arial"/>
                <w:color w:val="auto"/>
                <w:sz w:val="20"/>
                <w:szCs w:val="20"/>
              </w:rPr>
              <w:t>Dispatch Engine</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AFCDE2B">
            <w:pPr>
              <w:rPr>
                <w:color w:val="auto"/>
              </w:rPr>
            </w:pPr>
            <w:r>
              <w:rPr>
                <w:rFonts w:eastAsia="Arial" w:cs="Arial"/>
                <w:color w:val="auto"/>
                <w:sz w:val="20"/>
                <w:szCs w:val="20"/>
              </w:rPr>
              <w:t>Platform algorithm matching riders to orders based on proximity and rating</w:t>
            </w:r>
          </w:p>
        </w:tc>
      </w:tr>
      <w:tr w14:paraId="1351795D">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77007836">
            <w:pPr>
              <w:rPr>
                <w:color w:val="auto"/>
              </w:rPr>
            </w:pPr>
            <w:r>
              <w:rPr>
                <w:rFonts w:eastAsia="Arial" w:cs="Arial"/>
                <w:color w:val="auto"/>
                <w:sz w:val="20"/>
                <w:szCs w:val="20"/>
              </w:rPr>
              <w:t>Student Agent</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21B55D59">
            <w:pPr>
              <w:rPr>
                <w:color w:val="auto"/>
              </w:rPr>
            </w:pPr>
            <w:r>
              <w:rPr>
                <w:rFonts w:eastAsia="Arial" w:cs="Arial"/>
                <w:color w:val="auto"/>
                <w:sz w:val="20"/>
                <w:szCs w:val="20"/>
              </w:rPr>
              <w:t>Enrolled student who has activated a Rider or Driver role on their account</w:t>
            </w:r>
          </w:p>
        </w:tc>
      </w:tr>
      <w:tr w14:paraId="1CCA0335">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73D6BE5">
            <w:pPr>
              <w:rPr>
                <w:color w:val="auto"/>
              </w:rPr>
            </w:pPr>
            <w:r>
              <w:rPr>
                <w:rFonts w:eastAsia="Arial" w:cs="Arial"/>
                <w:color w:val="auto"/>
                <w:sz w:val="20"/>
                <w:szCs w:val="20"/>
              </w:rPr>
              <w:t>Role Switcher</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1E3D0A7">
            <w:pPr>
              <w:rPr>
                <w:color w:val="auto"/>
              </w:rPr>
            </w:pPr>
            <w:r>
              <w:rPr>
                <w:rFonts w:eastAsia="Arial" w:cs="Arial"/>
                <w:color w:val="auto"/>
                <w:sz w:val="20"/>
                <w:szCs w:val="20"/>
              </w:rPr>
              <w:t>In-app toggle allowing a student to switch between Client and Agent mode</w:t>
            </w:r>
          </w:p>
        </w:tc>
      </w:tr>
      <w:tr w14:paraId="32ED2E94">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CA530BD">
            <w:pPr>
              <w:rPr>
                <w:color w:val="auto"/>
              </w:rPr>
            </w:pPr>
            <w:r>
              <w:rPr>
                <w:rFonts w:eastAsia="Arial" w:cs="Arial"/>
                <w:color w:val="auto"/>
                <w:sz w:val="20"/>
                <w:szCs w:val="20"/>
              </w:rPr>
              <w:t>Campus Zone</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E30283D">
            <w:pPr>
              <w:rPr>
                <w:color w:val="auto"/>
              </w:rPr>
            </w:pPr>
            <w:r>
              <w:rPr>
                <w:rFonts w:eastAsia="Arial" w:cs="Arial"/>
                <w:color w:val="auto"/>
                <w:sz w:val="20"/>
                <w:szCs w:val="20"/>
              </w:rPr>
              <w:t>3 km geofenced area around the university gate; mandatory for permit-less riders</w:t>
            </w:r>
          </w:p>
        </w:tc>
      </w:tr>
      <w:tr w14:paraId="242B897A">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02F8363C">
            <w:pPr>
              <w:rPr>
                <w:color w:val="auto"/>
              </w:rPr>
            </w:pPr>
            <w:r>
              <w:rPr>
                <w:rFonts w:eastAsia="Arial" w:cs="Arial"/>
                <w:color w:val="auto"/>
                <w:sz w:val="20"/>
                <w:szCs w:val="20"/>
              </w:rPr>
              <w:t>Geofence</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58503E9D">
            <w:pPr>
              <w:rPr>
                <w:color w:val="auto"/>
              </w:rPr>
            </w:pPr>
            <w:r>
              <w:rPr>
                <w:rFonts w:eastAsia="Arial" w:cs="Arial"/>
                <w:color w:val="auto"/>
                <w:sz w:val="20"/>
                <w:szCs w:val="20"/>
              </w:rPr>
              <w:t>Virtual GPS boundary; alerts fire if a rider leaves the expected area</w:t>
            </w:r>
          </w:p>
        </w:tc>
      </w:tr>
      <w:tr w14:paraId="51F0818B">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1BCE1C7">
            <w:pPr>
              <w:rPr>
                <w:color w:val="auto"/>
              </w:rPr>
            </w:pPr>
            <w:r>
              <w:rPr>
                <w:rFonts w:eastAsia="Arial" w:cs="Arial"/>
                <w:color w:val="auto"/>
                <w:sz w:val="20"/>
                <w:szCs w:val="20"/>
              </w:rPr>
              <w:t>MoMo</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4B91CC67">
            <w:pPr>
              <w:rPr>
                <w:color w:val="auto"/>
              </w:rPr>
            </w:pPr>
            <w:r>
              <w:rPr>
                <w:rFonts w:eastAsia="Arial" w:cs="Arial"/>
                <w:color w:val="auto"/>
                <w:sz w:val="20"/>
                <w:szCs w:val="20"/>
              </w:rPr>
              <w:t>Mobile Money — MTN or Airtel's mobile payment service used in Uganda</w:t>
            </w:r>
          </w:p>
        </w:tc>
      </w:tr>
      <w:tr w14:paraId="521C9FFC">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0B6FA90">
            <w:pPr>
              <w:rPr>
                <w:color w:val="auto"/>
              </w:rPr>
            </w:pPr>
            <w:r>
              <w:rPr>
                <w:rFonts w:eastAsia="Arial" w:cs="Arial"/>
                <w:color w:val="auto"/>
                <w:sz w:val="20"/>
                <w:szCs w:val="20"/>
              </w:rPr>
              <w:t>NIN</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1D08D418">
            <w:pPr>
              <w:rPr>
                <w:color w:val="auto"/>
              </w:rPr>
            </w:pPr>
            <w:r>
              <w:rPr>
                <w:rFonts w:eastAsia="Arial" w:cs="Arial"/>
                <w:color w:val="auto"/>
                <w:sz w:val="20"/>
                <w:szCs w:val="20"/>
              </w:rPr>
              <w:t>National Identification Number — Uganda's national ID system</w:t>
            </w:r>
          </w:p>
        </w:tc>
      </w:tr>
      <w:tr w14:paraId="36F83C72">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0DA60A9">
            <w:pPr>
              <w:rPr>
                <w:color w:val="auto"/>
              </w:rPr>
            </w:pPr>
            <w:r>
              <w:rPr>
                <w:rFonts w:eastAsia="Arial" w:cs="Arial"/>
                <w:color w:val="auto"/>
                <w:sz w:val="20"/>
                <w:szCs w:val="20"/>
              </w:rPr>
              <w:t>TIN</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74E26BE">
            <w:pPr>
              <w:rPr>
                <w:color w:val="auto"/>
              </w:rPr>
            </w:pPr>
            <w:r>
              <w:rPr>
                <w:rFonts w:eastAsia="Arial" w:cs="Arial"/>
                <w:color w:val="auto"/>
                <w:sz w:val="20"/>
                <w:szCs w:val="20"/>
              </w:rPr>
              <w:t>Tax Identification Number — issued by URA to registered businesses</w:t>
            </w:r>
          </w:p>
        </w:tc>
      </w:tr>
      <w:tr w14:paraId="5E553E16">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EF8D096">
            <w:pPr>
              <w:rPr>
                <w:color w:val="auto"/>
              </w:rPr>
            </w:pPr>
            <w:r>
              <w:rPr>
                <w:rFonts w:eastAsia="Arial" w:cs="Arial"/>
                <w:color w:val="auto"/>
                <w:sz w:val="20"/>
                <w:szCs w:val="20"/>
              </w:rPr>
              <w:t>KCCA</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2738A236">
            <w:pPr>
              <w:rPr>
                <w:color w:val="auto"/>
              </w:rPr>
            </w:pPr>
            <w:r>
              <w:rPr>
                <w:rFonts w:eastAsia="Arial" w:cs="Arial"/>
                <w:color w:val="auto"/>
                <w:sz w:val="20"/>
                <w:szCs w:val="20"/>
              </w:rPr>
              <w:t>Kampala Capital City Authority — issues trading licences in Kampala</w:t>
            </w:r>
          </w:p>
        </w:tc>
      </w:tr>
      <w:tr w14:paraId="5E9D78AB">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4DADE702">
            <w:pPr>
              <w:rPr>
                <w:color w:val="auto"/>
              </w:rPr>
            </w:pPr>
            <w:r>
              <w:rPr>
                <w:rFonts w:eastAsia="Arial" w:cs="Arial"/>
                <w:color w:val="auto"/>
                <w:sz w:val="20"/>
                <w:szCs w:val="20"/>
              </w:rPr>
              <w:t>URA</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65CD9C8D">
            <w:pPr>
              <w:rPr>
                <w:color w:val="auto"/>
              </w:rPr>
            </w:pPr>
            <w:r>
              <w:rPr>
                <w:rFonts w:eastAsia="Arial" w:cs="Arial"/>
                <w:color w:val="auto"/>
                <w:sz w:val="20"/>
                <w:szCs w:val="20"/>
              </w:rPr>
              <w:t>Uganda Revenue Authority — the national tax collection body</w:t>
            </w:r>
          </w:p>
        </w:tc>
      </w:tr>
      <w:tr w14:paraId="6407BADB">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1AD79B42">
            <w:pPr>
              <w:rPr>
                <w:color w:val="auto"/>
              </w:rPr>
            </w:pPr>
            <w:r>
              <w:rPr>
                <w:rFonts w:eastAsia="Arial" w:cs="Arial"/>
                <w:color w:val="auto"/>
                <w:sz w:val="20"/>
                <w:szCs w:val="20"/>
              </w:rPr>
              <w:t>PDPA</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4E53CEF1">
            <w:pPr>
              <w:rPr>
                <w:color w:val="auto"/>
              </w:rPr>
            </w:pPr>
            <w:r>
              <w:rPr>
                <w:rFonts w:eastAsia="Arial" w:cs="Arial"/>
                <w:color w:val="auto"/>
                <w:sz w:val="20"/>
                <w:szCs w:val="20"/>
              </w:rPr>
              <w:t>Personal Data Protection Act 2019 — Uganda's data privacy law</w:t>
            </w:r>
          </w:p>
        </w:tc>
      </w:tr>
      <w:tr w14:paraId="5B6EC133">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25F6556">
            <w:pPr>
              <w:rPr>
                <w:color w:val="auto"/>
              </w:rPr>
            </w:pPr>
            <w:r>
              <w:rPr>
                <w:rFonts w:eastAsia="Arial" w:cs="Arial"/>
                <w:color w:val="auto"/>
                <w:sz w:val="20"/>
                <w:szCs w:val="20"/>
              </w:rPr>
              <w:t>UNRA</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E7E7CE5">
            <w:pPr>
              <w:rPr>
                <w:color w:val="auto"/>
              </w:rPr>
            </w:pPr>
            <w:r>
              <w:rPr>
                <w:rFonts w:eastAsia="Arial" w:cs="Arial"/>
                <w:color w:val="auto"/>
                <w:sz w:val="20"/>
                <w:szCs w:val="20"/>
              </w:rPr>
              <w:t>Uganda National Roads Authority — issues and manages driving permits</w:t>
            </w:r>
          </w:p>
        </w:tc>
      </w:tr>
      <w:tr w14:paraId="2EC0A03E">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62250206">
            <w:pPr>
              <w:rPr>
                <w:color w:val="auto"/>
              </w:rPr>
            </w:pPr>
            <w:r>
              <w:rPr>
                <w:rFonts w:eastAsia="Arial" w:cs="Arial"/>
                <w:color w:val="auto"/>
                <w:sz w:val="20"/>
                <w:szCs w:val="20"/>
              </w:rPr>
              <w:t>Tamper-evident</w:t>
            </w:r>
          </w:p>
        </w:tc>
        <w:tc>
          <w:tcPr>
            <w:tcW w:w="6525" w:type="dxa"/>
            <w:tcBorders>
              <w:top w:val="single" w:color="CCCCCC" w:sz="2" w:space="0"/>
              <w:left w:val="single" w:color="CCCCCC" w:sz="2" w:space="0"/>
              <w:bottom w:val="single" w:color="CCCCCC" w:sz="2" w:space="0"/>
              <w:right w:val="single" w:color="CCCCCC" w:sz="2" w:space="0"/>
            </w:tcBorders>
            <w:shd w:val="clear" w:color="auto" w:fill="E8F4F8"/>
            <w:tcMar>
              <w:top w:w="70" w:type="dxa"/>
              <w:bottom w:w="70" w:type="dxa"/>
            </w:tcMar>
          </w:tcPr>
          <w:p w14:paraId="720052AC">
            <w:pPr>
              <w:rPr>
                <w:color w:val="auto"/>
              </w:rPr>
            </w:pPr>
            <w:r>
              <w:rPr>
                <w:rFonts w:eastAsia="Arial" w:cs="Arial"/>
                <w:color w:val="auto"/>
                <w:sz w:val="20"/>
                <w:szCs w:val="20"/>
              </w:rPr>
              <w:t>Packaging sealed in a way that visibly shows if it was opened before delivery</w:t>
            </w:r>
          </w:p>
        </w:tc>
      </w:tr>
      <w:tr w14:paraId="0C81113E">
        <w:tblPrEx>
          <w:tblCellMar>
            <w:top w:w="80" w:type="dxa"/>
            <w:left w:w="140" w:type="dxa"/>
            <w:bottom w:w="80" w:type="dxa"/>
            <w:right w:w="140" w:type="dxa"/>
          </w:tblCellMar>
        </w:tblPrEx>
        <w:tc>
          <w:tcPr>
            <w:tcW w:w="2500"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0E1F4D30">
            <w:pPr>
              <w:rPr>
                <w:color w:val="auto"/>
              </w:rPr>
            </w:pPr>
            <w:r>
              <w:rPr>
                <w:rFonts w:eastAsia="Arial" w:cs="Arial"/>
                <w:color w:val="auto"/>
                <w:sz w:val="20"/>
                <w:szCs w:val="20"/>
              </w:rPr>
              <w:t>Independent Contractor</w:t>
            </w:r>
          </w:p>
        </w:tc>
        <w:tc>
          <w:tcPr>
            <w:tcW w:w="6525" w:type="dxa"/>
            <w:tcBorders>
              <w:top w:val="single" w:color="CCCCCC" w:sz="2" w:space="0"/>
              <w:left w:val="single" w:color="CCCCCC" w:sz="2" w:space="0"/>
              <w:bottom w:val="single" w:color="CCCCCC" w:sz="2" w:space="0"/>
              <w:right w:val="single" w:color="CCCCCC" w:sz="2" w:space="0"/>
            </w:tcBorders>
            <w:shd w:val="clear" w:color="auto" w:fill="FFFFFF"/>
            <w:tcMar>
              <w:top w:w="70" w:type="dxa"/>
              <w:bottom w:w="70" w:type="dxa"/>
            </w:tcMar>
          </w:tcPr>
          <w:p w14:paraId="5DEA2653">
            <w:pPr>
              <w:rPr>
                <w:color w:val="auto"/>
              </w:rPr>
            </w:pPr>
            <w:r>
              <w:rPr>
                <w:rFonts w:eastAsia="Arial" w:cs="Arial"/>
                <w:color w:val="auto"/>
                <w:sz w:val="20"/>
                <w:szCs w:val="20"/>
              </w:rPr>
              <w:t>Riders/agents are not employees of UniRush; they are self-employed service providers</w:t>
            </w:r>
          </w:p>
        </w:tc>
      </w:tr>
    </w:tbl>
    <w:p w14:paraId="35612BC8">
      <w:pPr>
        <w:spacing w:before="200" w:after="0"/>
        <w:rPr>
          <w:color w:val="auto"/>
        </w:rPr>
      </w:pPr>
    </w:p>
    <w:p w14:paraId="55C45C6F">
      <w:pPr>
        <w:pBdr>
          <w:top w:val="single" w:color="CCCCCC" w:sz="4" w:space="0"/>
        </w:pBdr>
        <w:spacing w:before="400" w:after="0"/>
        <w:jc w:val="center"/>
        <w:rPr>
          <w:color w:val="auto"/>
        </w:rPr>
      </w:pPr>
      <w:r>
        <w:rPr>
          <w:rFonts w:eastAsia="Arial" w:cs="Arial"/>
          <w:i/>
          <w:iCs/>
          <w:color w:val="auto"/>
          <w:sz w:val="18"/>
          <w:szCs w:val="18"/>
        </w:rPr>
        <w:t>UniRush  —  Confidential. For internal and development use only.  Version 2.0  |  June 2026</w:t>
      </w:r>
    </w:p>
    <w:sectPr>
      <w:pgSz w:w="11906" w:h="16838"/>
      <w:pgMar w:top="1440" w:right="1440" w:bottom="1440" w:left="1440" w:header="0" w:footer="0" w:gutter="0"/>
      <w:pgNumType w:fmt="decimal"/>
      <w:cols w:space="720" w:num="1"/>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WAstro"/>
    <w:panose1 w:val="00000000000000000000"/>
    <w:charset w:val="00"/>
    <w:family w:val="auto"/>
    <w:pitch w:val="default"/>
    <w:sig w:usb0="00000000" w:usb1="00000000" w:usb2="00000000" w:usb3="00000000" w:csb0="00000000" w:csb1="00000000"/>
  </w:font>
  <w:font w:name="FreeSans">
    <w:altName w:val="SWAstr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OpenSymbol">
    <w:altName w:val="SWAstro"/>
    <w:panose1 w:val="00000000000000000000"/>
    <w:charset w:val="01"/>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WAstro">
    <w:panose1 w:val="02000400000000000000"/>
    <w:charset w:val="00"/>
    <w:family w:val="auto"/>
    <w:pitch w:val="default"/>
    <w:sig w:usb0="00000003"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819FD"/>
    <w:multiLevelType w:val="multilevel"/>
    <w:tmpl w:val="958819FD"/>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
      <w:lvlJc w:val="left"/>
      <w:pPr>
        <w:tabs>
          <w:tab w:val="left" w:pos="0"/>
        </w:tabs>
        <w:ind w:left="1080" w:hanging="360"/>
      </w:pPr>
      <w:rPr>
        <w:rFonts w:hint="default" w:ascii="OpenSymbol" w:hAnsi="OpenSymbol" w:cs="OpenSymbol"/>
      </w:r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autoHyphenation/>
  <w:footnotePr>
    <w:footnote w:id="0"/>
    <w:footnote w:id="1"/>
  </w:footnotePr>
  <w:compat>
    <w:compatSetting w:name="compatibilityMode" w:uri="http://schemas.microsoft.com/office/word" w:val="15"/>
  </w:compat>
  <w:rsids>
    <w:rsidRoot w:val="00000000"/>
    <w:rsid w:val="0946320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Arial" w:hAnsi="Arial" w:eastAsia="Arial" w:cs="Arial"/>
      <w:color w:val="auto"/>
      <w:kern w:val="0"/>
      <w:sz w:val="22"/>
      <w:szCs w:val="22"/>
      <w:lang w:val="en-US" w:eastAsia="zh-CN" w:bidi="hi-IN"/>
    </w:rPr>
  </w:style>
  <w:style w:type="paragraph" w:styleId="2">
    <w:name w:val="heading 1"/>
    <w:basedOn w:val="3"/>
    <w:qFormat/>
    <w:uiPriority w:val="0"/>
    <w:pPr>
      <w:spacing w:before="360" w:after="200"/>
      <w:outlineLvl w:val="0"/>
    </w:pPr>
    <w:rPr>
      <w:rFonts w:ascii="Arial" w:hAnsi="Arial" w:eastAsia="Arial" w:cs="Arial"/>
      <w:b/>
      <w:bCs/>
      <w:color w:val="1A3C5E"/>
      <w:sz w:val="32"/>
      <w:szCs w:val="32"/>
    </w:rPr>
  </w:style>
  <w:style w:type="paragraph" w:styleId="5">
    <w:name w:val="heading 2"/>
    <w:basedOn w:val="3"/>
    <w:qFormat/>
    <w:uiPriority w:val="0"/>
    <w:pPr>
      <w:spacing w:before="280" w:after="120"/>
      <w:outlineLvl w:val="1"/>
    </w:pPr>
    <w:rPr>
      <w:rFonts w:ascii="Arial" w:hAnsi="Arial" w:eastAsia="Arial" w:cs="Arial"/>
      <w:b/>
      <w:bCs/>
      <w:color w:val="2E86AB"/>
      <w:sz w:val="26"/>
      <w:szCs w:val="26"/>
    </w:rPr>
  </w:style>
  <w:style w:type="paragraph" w:styleId="6">
    <w:name w:val="heading 3"/>
    <w:basedOn w:val="3"/>
    <w:qFormat/>
    <w:uiPriority w:val="0"/>
    <w:pPr>
      <w:spacing w:before="200" w:after="80"/>
      <w:outlineLvl w:val="2"/>
    </w:pPr>
    <w:rPr>
      <w:rFonts w:ascii="Arial" w:hAnsi="Arial" w:eastAsia="Arial" w:cs="Arial"/>
      <w:b/>
      <w:bCs/>
      <w:color w:val="1A3C5E"/>
      <w:sz w:val="22"/>
      <w:szCs w:val="22"/>
    </w:rPr>
  </w:style>
  <w:style w:type="paragraph" w:styleId="7">
    <w:name w:val="heading 4"/>
    <w:basedOn w:val="3"/>
    <w:qFormat/>
    <w:uiPriority w:val="0"/>
    <w:rPr>
      <w:i/>
      <w:iCs/>
      <w:color w:val="2E74B5"/>
    </w:rPr>
  </w:style>
  <w:style w:type="paragraph" w:styleId="8">
    <w:name w:val="heading 5"/>
    <w:basedOn w:val="3"/>
    <w:qFormat/>
    <w:uiPriority w:val="0"/>
    <w:rPr>
      <w:color w:val="2E74B5"/>
    </w:rPr>
  </w:style>
  <w:style w:type="paragraph" w:styleId="9">
    <w:name w:val="heading 6"/>
    <w:basedOn w:val="3"/>
    <w:qFormat/>
    <w:uiPriority w:val="0"/>
    <w:rPr>
      <w:color w:val="1F4D78"/>
    </w:rPr>
  </w:style>
  <w:style w:type="character" w:default="1" w:styleId="10">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FreeSans"/>
      <w:sz w:val="28"/>
      <w:szCs w:val="28"/>
    </w:rPr>
  </w:style>
  <w:style w:type="paragraph" w:styleId="4">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FreeSans"/>
      <w:i/>
      <w:iCs/>
      <w:sz w:val="24"/>
      <w:szCs w:val="24"/>
    </w:rPr>
  </w:style>
  <w:style w:type="character" w:styleId="13">
    <w:name w:val="endnote reference"/>
    <w:qFormat/>
    <w:uiPriority w:val="0"/>
    <w:rPr>
      <w:vertAlign w:val="superscript"/>
    </w:rPr>
  </w:style>
  <w:style w:type="paragraph" w:styleId="14">
    <w:name w:val="endnote text"/>
    <w:basedOn w:val="1"/>
    <w:link w:val="23"/>
    <w:semiHidden/>
    <w:unhideWhenUsed/>
    <w:qFormat/>
    <w:uiPriority w:val="99"/>
    <w:pPr>
      <w:spacing w:before="0" w:after="0" w:line="240" w:lineRule="auto"/>
    </w:pPr>
    <w:rPr>
      <w:sz w:val="20"/>
      <w:szCs w:val="20"/>
    </w:rPr>
  </w:style>
  <w:style w:type="character" w:styleId="15">
    <w:name w:val="footnote reference"/>
    <w:uiPriority w:val="0"/>
    <w:rPr>
      <w:vertAlign w:val="superscript"/>
    </w:rPr>
  </w:style>
  <w:style w:type="paragraph" w:styleId="16">
    <w:name w:val="footnote text"/>
    <w:basedOn w:val="1"/>
    <w:link w:val="21"/>
    <w:semiHidden/>
    <w:unhideWhenUsed/>
    <w:qFormat/>
    <w:uiPriority w:val="99"/>
    <w:pPr>
      <w:spacing w:before="0" w:after="0" w:line="240" w:lineRule="auto"/>
    </w:pPr>
    <w:rPr>
      <w:sz w:val="20"/>
      <w:szCs w:val="20"/>
    </w:rPr>
  </w:style>
  <w:style w:type="character" w:styleId="17">
    <w:name w:val="Hyperlink"/>
    <w:unhideWhenUsed/>
    <w:uiPriority w:val="99"/>
    <w:rPr>
      <w:color w:val="0563C1"/>
      <w:u w:val="single"/>
    </w:rPr>
  </w:style>
  <w:style w:type="paragraph" w:styleId="18">
    <w:name w:val="List"/>
    <w:basedOn w:val="4"/>
    <w:qFormat/>
    <w:uiPriority w:val="0"/>
    <w:rPr>
      <w:rFonts w:cs="FreeSans"/>
    </w:rPr>
  </w:style>
  <w:style w:type="paragraph" w:styleId="19">
    <w:name w:val="Title"/>
    <w:basedOn w:val="3"/>
    <w:qFormat/>
    <w:uiPriority w:val="0"/>
    <w:rPr>
      <w:sz w:val="56"/>
      <w:szCs w:val="56"/>
    </w:rPr>
  </w:style>
  <w:style w:type="character" w:customStyle="1" w:styleId="20">
    <w:name w:val="Footnote Characters"/>
    <w:semiHidden/>
    <w:unhideWhenUsed/>
    <w:qFormat/>
    <w:uiPriority w:val="99"/>
    <w:rPr>
      <w:vertAlign w:val="superscript"/>
    </w:rPr>
  </w:style>
  <w:style w:type="character" w:customStyle="1" w:styleId="21">
    <w:name w:val="Footnote Text Char"/>
    <w:link w:val="16"/>
    <w:semiHidden/>
    <w:unhideWhenUsed/>
    <w:qFormat/>
    <w:uiPriority w:val="99"/>
    <w:rPr>
      <w:sz w:val="20"/>
      <w:szCs w:val="20"/>
    </w:rPr>
  </w:style>
  <w:style w:type="character" w:customStyle="1" w:styleId="22">
    <w:name w:val="Endnote Characters"/>
    <w:semiHidden/>
    <w:unhideWhenUsed/>
    <w:qFormat/>
    <w:uiPriority w:val="99"/>
    <w:rPr>
      <w:vertAlign w:val="superscript"/>
    </w:rPr>
  </w:style>
  <w:style w:type="character" w:customStyle="1" w:styleId="23">
    <w:name w:val="Endnote Text Char"/>
    <w:link w:val="14"/>
    <w:semiHidden/>
    <w:unhideWhenUsed/>
    <w:qFormat/>
    <w:uiPriority w:val="99"/>
    <w:rPr>
      <w:sz w:val="20"/>
      <w:szCs w:val="20"/>
    </w:rPr>
  </w:style>
  <w:style w:type="paragraph" w:customStyle="1" w:styleId="24">
    <w:name w:val="Index"/>
    <w:basedOn w:val="1"/>
    <w:qFormat/>
    <w:uiPriority w:val="0"/>
    <w:pPr>
      <w:suppressLineNumbers/>
    </w:pPr>
    <w:rPr>
      <w:rFonts w:cs="FreeSans"/>
    </w:rPr>
  </w:style>
  <w:style w:type="paragraph" w:customStyle="1" w:styleId="25">
    <w:name w:val="Strong Emphasis"/>
    <w:qFormat/>
    <w:uiPriority w:val="0"/>
    <w:pPr>
      <w:widowControl/>
      <w:suppressAutoHyphens/>
      <w:bidi w:val="0"/>
      <w:spacing w:before="0" w:after="0"/>
      <w:jc w:val="left"/>
    </w:pPr>
    <w:rPr>
      <w:rFonts w:ascii="Arial" w:hAnsi="Arial" w:eastAsia="Arial" w:cs="Arial"/>
      <w:b/>
      <w:bCs/>
      <w:color w:val="auto"/>
      <w:kern w:val="0"/>
      <w:sz w:val="22"/>
      <w:szCs w:val="22"/>
      <w:lang w:val="en-US" w:eastAsia="zh-CN" w:bidi="hi-IN"/>
    </w:rPr>
  </w:style>
  <w:style w:type="paragraph" w:styleId="26">
    <w:name w:val="List Paragraph"/>
    <w:qFormat/>
    <w:uiPriority w:val="0"/>
    <w:pPr>
      <w:widowControl/>
      <w:suppressAutoHyphens/>
      <w:bidi w:val="0"/>
      <w:spacing w:before="0" w:after="0"/>
      <w:jc w:val="left"/>
    </w:pPr>
    <w:rPr>
      <w:rFonts w:ascii="Arial" w:hAnsi="Arial" w:eastAsia="Arial" w:cs="Arial"/>
      <w:color w:val="auto"/>
      <w:kern w:val="0"/>
      <w:sz w:val="22"/>
      <w:szCs w:val="22"/>
      <w:lang w:val="en-US" w:eastAsia="zh-CN" w:bidi="hi-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3364</Words>
  <Characters>17692</Characters>
  <TotalTime>24</TotalTime>
  <ScaleCrop>false</ScaleCrop>
  <LinksUpToDate>false</LinksUpToDate>
  <CharactersWithSpaces>20760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2026-06-16T08:29:55Z</dcterms:created>
  <dc:creator>jace</dc:creator>
  <cp:lastModifiedBy>Jace Eric</cp:lastModifiedBy>
  <dcterms:modified xsi:type="dcterms:W3CDTF">2026-06-16T11:59:50Z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eyJoZGlkIjoiNDhjYWQ5YmIzY2EzMGMxYTJiMWQzYmU5NWIzYmYyNWYiLCJ1c2VySWQiOiIxNTEzNjE1MDQ1MTg3OSJ9</vt:lpwstr>
  </property>
  <property fmtid="{D5CDD505-2E9C-101B-9397-08002B2CF9AE}" pid="3" name="KSOProductBuildVer">
    <vt:lpwstr>1033-12.1.0.26880</vt:lpwstr>
  </property>
  <property fmtid="{D5CDD505-2E9C-101B-9397-08002B2CF9AE}" pid="4" name="ICV">
    <vt:lpwstr>93A2DF6E8B884E28B23E52FEDDBF05ED_13</vt:lpwstr>
  </property>
</Properties>
</file>