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06ABC" w14:textId="7A8F4D2D" w:rsidR="00F66279" w:rsidRDefault="00F66279" w:rsidP="00F66279">
      <w:r>
        <w:t>Casey Faggion</w:t>
      </w:r>
      <w:r>
        <w:br/>
        <w:t>fagck001</w:t>
      </w:r>
      <w:r>
        <w:br/>
        <w:t>Secure Software Development</w:t>
      </w:r>
      <w:r>
        <w:br/>
        <w:t xml:space="preserve">Assignment 1 </w:t>
      </w:r>
      <w:r>
        <w:br w:type="page"/>
      </w:r>
    </w:p>
    <w:sdt>
      <w:sdtPr>
        <w:rPr>
          <w:rFonts w:asciiTheme="minorHAnsi" w:eastAsiaTheme="minorHAnsi" w:hAnsiTheme="minorHAnsi" w:cstheme="minorBidi"/>
          <w:color w:val="auto"/>
          <w:kern w:val="2"/>
          <w:sz w:val="24"/>
          <w:szCs w:val="24"/>
          <w:lang w:val="en-AU"/>
          <w14:ligatures w14:val="standardContextual"/>
        </w:rPr>
        <w:id w:val="2099365918"/>
        <w:docPartObj>
          <w:docPartGallery w:val="Table of Contents"/>
          <w:docPartUnique/>
        </w:docPartObj>
      </w:sdtPr>
      <w:sdtEndPr>
        <w:rPr>
          <w:b/>
          <w:bCs/>
          <w:noProof/>
        </w:rPr>
      </w:sdtEndPr>
      <w:sdtContent>
        <w:p w14:paraId="665EC481" w14:textId="4BE46647" w:rsidR="00F66279" w:rsidRDefault="00F66279">
          <w:pPr>
            <w:pStyle w:val="TOCHeading"/>
          </w:pPr>
          <w:r>
            <w:t>Contents</w:t>
          </w:r>
        </w:p>
        <w:p w14:paraId="3546A427" w14:textId="2C5EC10E" w:rsidR="00F66279" w:rsidRDefault="00F66279">
          <w:pPr>
            <w:pStyle w:val="TOC2"/>
            <w:tabs>
              <w:tab w:val="right" w:leader="dot" w:pos="9016"/>
            </w:tabs>
            <w:rPr>
              <w:rFonts w:eastAsiaTheme="minorEastAsia"/>
              <w:noProof/>
              <w:lang w:eastAsia="en-AU"/>
            </w:rPr>
          </w:pPr>
          <w:r>
            <w:fldChar w:fldCharType="begin"/>
          </w:r>
          <w:r>
            <w:instrText xml:space="preserve"> TOC \o "1-3" \h \z \u </w:instrText>
          </w:r>
          <w:r>
            <w:fldChar w:fldCharType="separate"/>
          </w:r>
          <w:hyperlink w:anchor="_Toc210045324" w:history="1">
            <w:r w:rsidRPr="001A5EF1">
              <w:rPr>
                <w:rStyle w:val="Hyperlink"/>
                <w:noProof/>
              </w:rPr>
              <w:t>Executive Summary</w:t>
            </w:r>
            <w:r>
              <w:rPr>
                <w:noProof/>
                <w:webHidden/>
              </w:rPr>
              <w:tab/>
            </w:r>
            <w:r>
              <w:rPr>
                <w:noProof/>
                <w:webHidden/>
              </w:rPr>
              <w:fldChar w:fldCharType="begin"/>
            </w:r>
            <w:r>
              <w:rPr>
                <w:noProof/>
                <w:webHidden/>
              </w:rPr>
              <w:instrText xml:space="preserve"> PAGEREF _Toc210045324 \h </w:instrText>
            </w:r>
            <w:r>
              <w:rPr>
                <w:noProof/>
                <w:webHidden/>
              </w:rPr>
            </w:r>
            <w:r>
              <w:rPr>
                <w:noProof/>
                <w:webHidden/>
              </w:rPr>
              <w:fldChar w:fldCharType="separate"/>
            </w:r>
            <w:r>
              <w:rPr>
                <w:noProof/>
                <w:webHidden/>
              </w:rPr>
              <w:t>2</w:t>
            </w:r>
            <w:r>
              <w:rPr>
                <w:noProof/>
                <w:webHidden/>
              </w:rPr>
              <w:fldChar w:fldCharType="end"/>
            </w:r>
          </w:hyperlink>
        </w:p>
        <w:p w14:paraId="72142B1B" w14:textId="6DAF93D5" w:rsidR="00F66279" w:rsidRDefault="00F66279">
          <w:pPr>
            <w:pStyle w:val="TOC2"/>
            <w:tabs>
              <w:tab w:val="right" w:leader="dot" w:pos="9016"/>
            </w:tabs>
            <w:rPr>
              <w:rFonts w:eastAsiaTheme="minorEastAsia"/>
              <w:noProof/>
              <w:lang w:eastAsia="en-AU"/>
            </w:rPr>
          </w:pPr>
          <w:hyperlink w:anchor="_Toc210045325" w:history="1">
            <w:r w:rsidRPr="001A5EF1">
              <w:rPr>
                <w:rStyle w:val="Hyperlink"/>
                <w:noProof/>
              </w:rPr>
              <w:t>Vulnerability Type</w:t>
            </w:r>
            <w:r>
              <w:rPr>
                <w:noProof/>
                <w:webHidden/>
              </w:rPr>
              <w:tab/>
            </w:r>
            <w:r>
              <w:rPr>
                <w:noProof/>
                <w:webHidden/>
              </w:rPr>
              <w:fldChar w:fldCharType="begin"/>
            </w:r>
            <w:r>
              <w:rPr>
                <w:noProof/>
                <w:webHidden/>
              </w:rPr>
              <w:instrText xml:space="preserve"> PAGEREF _Toc210045325 \h </w:instrText>
            </w:r>
            <w:r>
              <w:rPr>
                <w:noProof/>
                <w:webHidden/>
              </w:rPr>
            </w:r>
            <w:r>
              <w:rPr>
                <w:noProof/>
                <w:webHidden/>
              </w:rPr>
              <w:fldChar w:fldCharType="separate"/>
            </w:r>
            <w:r>
              <w:rPr>
                <w:noProof/>
                <w:webHidden/>
              </w:rPr>
              <w:t>2</w:t>
            </w:r>
            <w:r>
              <w:rPr>
                <w:noProof/>
                <w:webHidden/>
              </w:rPr>
              <w:fldChar w:fldCharType="end"/>
            </w:r>
          </w:hyperlink>
        </w:p>
        <w:p w14:paraId="0AC69AD4" w14:textId="0F565FB6" w:rsidR="00F66279" w:rsidRDefault="00F66279">
          <w:pPr>
            <w:pStyle w:val="TOC2"/>
            <w:tabs>
              <w:tab w:val="right" w:leader="dot" w:pos="9016"/>
            </w:tabs>
            <w:rPr>
              <w:rFonts w:eastAsiaTheme="minorEastAsia"/>
              <w:noProof/>
              <w:lang w:eastAsia="en-AU"/>
            </w:rPr>
          </w:pPr>
          <w:hyperlink w:anchor="_Toc210045326" w:history="1">
            <w:r w:rsidRPr="001A5EF1">
              <w:rPr>
                <w:rStyle w:val="Hyperlink"/>
                <w:noProof/>
              </w:rPr>
              <w:t>Vulnerability Instance</w:t>
            </w:r>
            <w:r>
              <w:rPr>
                <w:noProof/>
                <w:webHidden/>
              </w:rPr>
              <w:tab/>
            </w:r>
            <w:r>
              <w:rPr>
                <w:noProof/>
                <w:webHidden/>
              </w:rPr>
              <w:fldChar w:fldCharType="begin"/>
            </w:r>
            <w:r>
              <w:rPr>
                <w:noProof/>
                <w:webHidden/>
              </w:rPr>
              <w:instrText xml:space="preserve"> PAGEREF _Toc210045326 \h </w:instrText>
            </w:r>
            <w:r>
              <w:rPr>
                <w:noProof/>
                <w:webHidden/>
              </w:rPr>
            </w:r>
            <w:r>
              <w:rPr>
                <w:noProof/>
                <w:webHidden/>
              </w:rPr>
              <w:fldChar w:fldCharType="separate"/>
            </w:r>
            <w:r>
              <w:rPr>
                <w:noProof/>
                <w:webHidden/>
              </w:rPr>
              <w:t>2</w:t>
            </w:r>
            <w:r>
              <w:rPr>
                <w:noProof/>
                <w:webHidden/>
              </w:rPr>
              <w:fldChar w:fldCharType="end"/>
            </w:r>
          </w:hyperlink>
        </w:p>
        <w:p w14:paraId="002E7FC6" w14:textId="18BAB793" w:rsidR="00F66279" w:rsidRDefault="00F66279">
          <w:pPr>
            <w:pStyle w:val="TOC2"/>
            <w:tabs>
              <w:tab w:val="right" w:leader="dot" w:pos="9016"/>
            </w:tabs>
            <w:rPr>
              <w:rFonts w:eastAsiaTheme="minorEastAsia"/>
              <w:noProof/>
              <w:lang w:eastAsia="en-AU"/>
            </w:rPr>
          </w:pPr>
          <w:hyperlink w:anchor="_Toc210045327" w:history="1">
            <w:r w:rsidRPr="001A5EF1">
              <w:rPr>
                <w:rStyle w:val="Hyperlink"/>
                <w:noProof/>
              </w:rPr>
              <w:t>Remediation</w:t>
            </w:r>
            <w:r>
              <w:rPr>
                <w:noProof/>
                <w:webHidden/>
              </w:rPr>
              <w:tab/>
            </w:r>
            <w:r>
              <w:rPr>
                <w:noProof/>
                <w:webHidden/>
              </w:rPr>
              <w:fldChar w:fldCharType="begin"/>
            </w:r>
            <w:r>
              <w:rPr>
                <w:noProof/>
                <w:webHidden/>
              </w:rPr>
              <w:instrText xml:space="preserve"> PAGEREF _Toc210045327 \h </w:instrText>
            </w:r>
            <w:r>
              <w:rPr>
                <w:noProof/>
                <w:webHidden/>
              </w:rPr>
            </w:r>
            <w:r>
              <w:rPr>
                <w:noProof/>
                <w:webHidden/>
              </w:rPr>
              <w:fldChar w:fldCharType="separate"/>
            </w:r>
            <w:r>
              <w:rPr>
                <w:noProof/>
                <w:webHidden/>
              </w:rPr>
              <w:t>2</w:t>
            </w:r>
            <w:r>
              <w:rPr>
                <w:noProof/>
                <w:webHidden/>
              </w:rPr>
              <w:fldChar w:fldCharType="end"/>
            </w:r>
          </w:hyperlink>
        </w:p>
        <w:p w14:paraId="12E890B8" w14:textId="6AAF8F52" w:rsidR="00F66279" w:rsidRDefault="00F66279">
          <w:pPr>
            <w:pStyle w:val="TOC2"/>
            <w:tabs>
              <w:tab w:val="right" w:leader="dot" w:pos="9016"/>
            </w:tabs>
            <w:rPr>
              <w:rFonts w:eastAsiaTheme="minorEastAsia"/>
              <w:noProof/>
              <w:lang w:eastAsia="en-AU"/>
            </w:rPr>
          </w:pPr>
          <w:hyperlink w:anchor="_Toc210045328" w:history="1">
            <w:r w:rsidRPr="001A5EF1">
              <w:rPr>
                <w:rStyle w:val="Hyperlink"/>
                <w:noProof/>
              </w:rPr>
              <w:t>Automated security testing</w:t>
            </w:r>
            <w:r>
              <w:rPr>
                <w:noProof/>
                <w:webHidden/>
              </w:rPr>
              <w:tab/>
            </w:r>
            <w:r>
              <w:rPr>
                <w:noProof/>
                <w:webHidden/>
              </w:rPr>
              <w:fldChar w:fldCharType="begin"/>
            </w:r>
            <w:r>
              <w:rPr>
                <w:noProof/>
                <w:webHidden/>
              </w:rPr>
              <w:instrText xml:space="preserve"> PAGEREF _Toc210045328 \h </w:instrText>
            </w:r>
            <w:r>
              <w:rPr>
                <w:noProof/>
                <w:webHidden/>
              </w:rPr>
            </w:r>
            <w:r>
              <w:rPr>
                <w:noProof/>
                <w:webHidden/>
              </w:rPr>
              <w:fldChar w:fldCharType="separate"/>
            </w:r>
            <w:r>
              <w:rPr>
                <w:noProof/>
                <w:webHidden/>
              </w:rPr>
              <w:t>2</w:t>
            </w:r>
            <w:r>
              <w:rPr>
                <w:noProof/>
                <w:webHidden/>
              </w:rPr>
              <w:fldChar w:fldCharType="end"/>
            </w:r>
          </w:hyperlink>
        </w:p>
        <w:p w14:paraId="7F04A8C0" w14:textId="460A294A" w:rsidR="00F66279" w:rsidRDefault="00F66279">
          <w:pPr>
            <w:pStyle w:val="TOC2"/>
            <w:tabs>
              <w:tab w:val="right" w:leader="dot" w:pos="9016"/>
            </w:tabs>
            <w:rPr>
              <w:rFonts w:eastAsiaTheme="minorEastAsia"/>
              <w:noProof/>
              <w:lang w:eastAsia="en-AU"/>
            </w:rPr>
          </w:pPr>
          <w:hyperlink w:anchor="_Toc210045329" w:history="1">
            <w:r w:rsidRPr="001A5EF1">
              <w:rPr>
                <w:rStyle w:val="Hyperlink"/>
                <w:noProof/>
              </w:rPr>
              <w:t>Recommendations</w:t>
            </w:r>
            <w:r>
              <w:rPr>
                <w:noProof/>
                <w:webHidden/>
              </w:rPr>
              <w:tab/>
            </w:r>
            <w:r>
              <w:rPr>
                <w:noProof/>
                <w:webHidden/>
              </w:rPr>
              <w:fldChar w:fldCharType="begin"/>
            </w:r>
            <w:r>
              <w:rPr>
                <w:noProof/>
                <w:webHidden/>
              </w:rPr>
              <w:instrText xml:space="preserve"> PAGEREF _Toc210045329 \h </w:instrText>
            </w:r>
            <w:r>
              <w:rPr>
                <w:noProof/>
                <w:webHidden/>
              </w:rPr>
            </w:r>
            <w:r>
              <w:rPr>
                <w:noProof/>
                <w:webHidden/>
              </w:rPr>
              <w:fldChar w:fldCharType="separate"/>
            </w:r>
            <w:r>
              <w:rPr>
                <w:noProof/>
                <w:webHidden/>
              </w:rPr>
              <w:t>2</w:t>
            </w:r>
            <w:r>
              <w:rPr>
                <w:noProof/>
                <w:webHidden/>
              </w:rPr>
              <w:fldChar w:fldCharType="end"/>
            </w:r>
          </w:hyperlink>
        </w:p>
        <w:p w14:paraId="70CAC803" w14:textId="1671E39B" w:rsidR="00F66279" w:rsidRDefault="00F66279">
          <w:pPr>
            <w:pStyle w:val="TOC2"/>
            <w:tabs>
              <w:tab w:val="right" w:leader="dot" w:pos="9016"/>
            </w:tabs>
            <w:rPr>
              <w:rFonts w:eastAsiaTheme="minorEastAsia"/>
              <w:noProof/>
              <w:lang w:eastAsia="en-AU"/>
            </w:rPr>
          </w:pPr>
          <w:hyperlink w:anchor="_Toc210045330" w:history="1">
            <w:r w:rsidRPr="001A5EF1">
              <w:rPr>
                <w:rStyle w:val="Hyperlink"/>
                <w:noProof/>
              </w:rPr>
              <w:t>Conclusion</w:t>
            </w:r>
            <w:r>
              <w:rPr>
                <w:noProof/>
                <w:webHidden/>
              </w:rPr>
              <w:tab/>
            </w:r>
            <w:r>
              <w:rPr>
                <w:noProof/>
                <w:webHidden/>
              </w:rPr>
              <w:fldChar w:fldCharType="begin"/>
            </w:r>
            <w:r>
              <w:rPr>
                <w:noProof/>
                <w:webHidden/>
              </w:rPr>
              <w:instrText xml:space="preserve"> PAGEREF _Toc210045330 \h </w:instrText>
            </w:r>
            <w:r>
              <w:rPr>
                <w:noProof/>
                <w:webHidden/>
              </w:rPr>
            </w:r>
            <w:r>
              <w:rPr>
                <w:noProof/>
                <w:webHidden/>
              </w:rPr>
              <w:fldChar w:fldCharType="separate"/>
            </w:r>
            <w:r>
              <w:rPr>
                <w:noProof/>
                <w:webHidden/>
              </w:rPr>
              <w:t>2</w:t>
            </w:r>
            <w:r>
              <w:rPr>
                <w:noProof/>
                <w:webHidden/>
              </w:rPr>
              <w:fldChar w:fldCharType="end"/>
            </w:r>
          </w:hyperlink>
        </w:p>
        <w:p w14:paraId="2E680DA8" w14:textId="5E0EFD30" w:rsidR="00F66279" w:rsidRDefault="00F66279">
          <w:pPr>
            <w:pStyle w:val="TOC2"/>
            <w:tabs>
              <w:tab w:val="right" w:leader="dot" w:pos="9016"/>
            </w:tabs>
            <w:rPr>
              <w:rFonts w:eastAsiaTheme="minorEastAsia"/>
              <w:noProof/>
              <w:lang w:eastAsia="en-AU"/>
            </w:rPr>
          </w:pPr>
          <w:hyperlink w:anchor="_Toc210045331" w:history="1">
            <w:r w:rsidRPr="001A5EF1">
              <w:rPr>
                <w:rStyle w:val="Hyperlink"/>
                <w:noProof/>
              </w:rPr>
              <w:t>References</w:t>
            </w:r>
            <w:r>
              <w:rPr>
                <w:noProof/>
                <w:webHidden/>
              </w:rPr>
              <w:tab/>
            </w:r>
            <w:r>
              <w:rPr>
                <w:noProof/>
                <w:webHidden/>
              </w:rPr>
              <w:fldChar w:fldCharType="begin"/>
            </w:r>
            <w:r>
              <w:rPr>
                <w:noProof/>
                <w:webHidden/>
              </w:rPr>
              <w:instrText xml:space="preserve"> PAGEREF _Toc210045331 \h </w:instrText>
            </w:r>
            <w:r>
              <w:rPr>
                <w:noProof/>
                <w:webHidden/>
              </w:rPr>
            </w:r>
            <w:r>
              <w:rPr>
                <w:noProof/>
                <w:webHidden/>
              </w:rPr>
              <w:fldChar w:fldCharType="separate"/>
            </w:r>
            <w:r>
              <w:rPr>
                <w:noProof/>
                <w:webHidden/>
              </w:rPr>
              <w:t>2</w:t>
            </w:r>
            <w:r>
              <w:rPr>
                <w:noProof/>
                <w:webHidden/>
              </w:rPr>
              <w:fldChar w:fldCharType="end"/>
            </w:r>
          </w:hyperlink>
        </w:p>
        <w:p w14:paraId="6C5EFDCD" w14:textId="68E0B587" w:rsidR="00F66279" w:rsidRPr="00F66279" w:rsidRDefault="00F66279" w:rsidP="00F66279">
          <w:r>
            <w:rPr>
              <w:b/>
              <w:bCs/>
              <w:noProof/>
            </w:rPr>
            <w:fldChar w:fldCharType="end"/>
          </w:r>
        </w:p>
      </w:sdtContent>
    </w:sdt>
    <w:p w14:paraId="61B7CB46" w14:textId="7D6727F2" w:rsidR="00F66279" w:rsidRDefault="00F66279" w:rsidP="00F66279">
      <w:pPr>
        <w:pStyle w:val="Heading2"/>
      </w:pPr>
      <w:bookmarkStart w:id="0" w:name="_Toc210045324"/>
      <w:r>
        <w:t>Executive Summary</w:t>
      </w:r>
      <w:bookmarkEnd w:id="0"/>
    </w:p>
    <w:p w14:paraId="306B0380" w14:textId="09141A0D" w:rsidR="00646AD5" w:rsidRDefault="00646AD5" w:rsidP="00646AD5">
      <w:pPr>
        <w:pStyle w:val="Heading2"/>
      </w:pPr>
      <w:r>
        <w:t>Introduction</w:t>
      </w:r>
    </w:p>
    <w:p w14:paraId="7062253D" w14:textId="7553E38B" w:rsidR="00646AD5" w:rsidRPr="00646AD5" w:rsidRDefault="00646AD5" w:rsidP="00646AD5">
      <w:r>
        <w:t>This report discusses what SQL injection is, how it can be exploited, and what the specific instances of it within the Guardian store are. The vulnerability is very common, according to OWASP, and is usually present because of mishandled database queries. In the Guardian Store, it is present within the item search  bar, and the user login page. It will discuss typical remediation of this vulnerability, and how it can be tested for automatically.</w:t>
      </w:r>
    </w:p>
    <w:p w14:paraId="049AEF45" w14:textId="6D56A8FE" w:rsidR="00F66279" w:rsidRDefault="00F66279" w:rsidP="00F66279">
      <w:pPr>
        <w:pStyle w:val="Heading2"/>
      </w:pPr>
      <w:bookmarkStart w:id="1" w:name="_Toc210045325"/>
      <w:r>
        <w:t>Vulnerability Type</w:t>
      </w:r>
      <w:bookmarkEnd w:id="1"/>
    </w:p>
    <w:p w14:paraId="285D4B64" w14:textId="6092EFD2" w:rsidR="00371EBF" w:rsidRDefault="00371EBF" w:rsidP="00371EBF">
      <w:r>
        <w:t>SQL injection</w:t>
      </w:r>
      <w:r w:rsidR="006A5637">
        <w:t xml:space="preserve"> (SQLi)</w:t>
      </w:r>
      <w:r>
        <w:t xml:space="preserve"> is a very common type of vulnerability, having been present on almost every iteration of the </w:t>
      </w:r>
      <w:hyperlink r:id="rId4" w:history="1">
        <w:r w:rsidRPr="00371EBF">
          <w:rPr>
            <w:rStyle w:val="Hyperlink"/>
          </w:rPr>
          <w:t>OWASP top ten</w:t>
        </w:r>
      </w:hyperlink>
      <w:r>
        <w:t xml:space="preserve"> since its inception. When users interact with a web application in a way that requires a request to be sent to the database (ex. Searching for an item, logging in), a query is used to define what information should be retrieved from the database is used, and this query is typically where this vulnerability will present. A simplified database query might look like this:</w:t>
      </w:r>
    </w:p>
    <w:p w14:paraId="4CA81124" w14:textId="1D210699" w:rsidR="00371EBF" w:rsidRDefault="00D37FCB" w:rsidP="00D37FCB">
      <w:pPr>
        <w:ind w:left="720"/>
      </w:pPr>
      <w:r>
        <w:t>‘</w:t>
      </w:r>
      <w:r w:rsidR="00371EBF" w:rsidRPr="00371EBF">
        <w:t xml:space="preserve">SELECT * FROM Users WHERE email = </w:t>
      </w:r>
      <w:r>
        <w:t>‘</w:t>
      </w:r>
      <w:r w:rsidR="00371EBF">
        <w:t xml:space="preserve"> + email</w:t>
      </w:r>
      <w:r>
        <w:t>Value</w:t>
      </w:r>
      <w:r w:rsidR="00371EBF">
        <w:t xml:space="preserve"> + </w:t>
      </w:r>
      <w:r>
        <w:t>‘</w:t>
      </w:r>
      <w:r w:rsidR="00371EBF" w:rsidRPr="00371EBF">
        <w:t xml:space="preserve"> AND password =</w:t>
      </w:r>
      <w:r w:rsidR="00371EBF">
        <w:t xml:space="preserve"> </w:t>
      </w:r>
      <w:r>
        <w:t>‘</w:t>
      </w:r>
      <w:r w:rsidR="00371EBF">
        <w:t xml:space="preserve"> + password</w:t>
      </w:r>
      <w:r>
        <w:t>Value</w:t>
      </w:r>
    </w:p>
    <w:p w14:paraId="789073C5" w14:textId="7C3767DA" w:rsidR="00D37FCB" w:rsidRDefault="00D37FCB" w:rsidP="00371EBF">
      <w:r>
        <w:t xml:space="preserve">When this query is excuted, the ‘emailValue’ and ‘passwordValue’ fields are substituted for the user’s values – in this case, the email and password entered by the user. Integrating these values using a combination of a string (the characters within the quotes) and the concatenated values (the values surrounded by ‘+’) creates risk, as if a user passes certain potentially harmful characters, they can break the query and manipulate the database. For example, the user passing in a single quote as the start of </w:t>
      </w:r>
      <w:r>
        <w:lastRenderedPageBreak/>
        <w:t xml:space="preserve">their email would effectively end the string and have the rest of their ‘email’ be treated as actual query code rather than simply a string of characters. </w:t>
      </w:r>
    </w:p>
    <w:p w14:paraId="3A12A738" w14:textId="77777777" w:rsidR="00D37FCB" w:rsidRDefault="00D37FCB" w:rsidP="00371EBF">
      <w:r>
        <w:tab/>
        <w:t>Users’ entered email: “ ‘ OR 1=1--  “</w:t>
      </w:r>
    </w:p>
    <w:p w14:paraId="59E6ADC6" w14:textId="45F94950" w:rsidR="00B9578B" w:rsidRDefault="00B9578B" w:rsidP="00371EBF">
      <w:r>
        <w:t>This email would effectively be inserted to the query as such:</w:t>
      </w:r>
    </w:p>
    <w:p w14:paraId="6CDF5AE5" w14:textId="6DFACF29" w:rsidR="00B9578B" w:rsidRDefault="00B9578B" w:rsidP="00E0733D">
      <w:pPr>
        <w:ind w:left="1440" w:firstLine="45"/>
      </w:pPr>
      <w:r>
        <w:t>‘</w:t>
      </w:r>
      <w:r w:rsidRPr="00371EBF">
        <w:t xml:space="preserve">SELECT * FROM Users WHERE email = </w:t>
      </w:r>
      <w:r>
        <w:t xml:space="preserve">‘ OR 1=1 -- </w:t>
      </w:r>
      <w:r w:rsidRPr="00371EBF">
        <w:t>AND password =</w:t>
      </w:r>
      <w:r>
        <w:t xml:space="preserve"> ‘ + passwordValue</w:t>
      </w:r>
    </w:p>
    <w:p w14:paraId="5F3F3BAF" w14:textId="27EB738A" w:rsidR="00B9578B" w:rsidRDefault="00B9578B" w:rsidP="00B9578B">
      <w:r>
        <w:t xml:space="preserve">This query would select all of the users from the Customers database table, because the string is ended with the single quote, and a statement that always evaluates to true (1=1 in this case) is used to bypass the check for the users’ email, and the double minus </w:t>
      </w:r>
      <w:r w:rsidR="00323B86">
        <w:t>nullifies</w:t>
      </w:r>
      <w:r>
        <w:t xml:space="preserve"> the rest of the query, removing the password check.</w:t>
      </w:r>
    </w:p>
    <w:p w14:paraId="1FB68D10" w14:textId="77777777" w:rsidR="00E0733D" w:rsidRDefault="00B9578B" w:rsidP="00B9578B">
      <w:r>
        <w:t xml:space="preserve">SQL injection usually arises because of the way </w:t>
      </w:r>
      <w:r w:rsidR="00E0733D">
        <w:t>user input</w:t>
      </w:r>
      <w:r>
        <w:t xml:space="preserve"> </w:t>
      </w:r>
      <w:r w:rsidR="00E0733D">
        <w:t>is</w:t>
      </w:r>
      <w:r>
        <w:t xml:space="preserve"> handled. In </w:t>
      </w:r>
      <w:r w:rsidR="00E0733D">
        <w:t>cybersecurity, there exists a different ‘trust zones’, wherein the data and requests made are treated with a level of trust respective to their zones. In the Guardian store application, any internal server or database requests are treated as trusted – meaning that they are assumed to not be malicious. This can be thought of as the different doors within a house: the front door is locked, but once you are inside the house, the internal doors are not locked because it is assumed that by being inside the house, you can be trusted. This same principle is frequently applied to web applications to determine how certain data is treated.</w:t>
      </w:r>
    </w:p>
    <w:p w14:paraId="2A092A32" w14:textId="137D390C" w:rsidR="00B9578B" w:rsidRDefault="00E0733D" w:rsidP="00B9578B">
      <w:r>
        <w:t xml:space="preserve">The requests being made to the database to retrieve data are within a  trusted zone; the requests are assumed to not be malicious. However, the issues arises when an untrusted party can pass in data to this trusted request, potentially manipulating it to their own gain. Because the user is able to directly pass in their data into the query, a significant risk arises due to the untrusted data being treated as trusted.  </w:t>
      </w:r>
      <w:r w:rsidR="00B9578B">
        <w:t xml:space="preserve"> </w:t>
      </w:r>
      <w:r w:rsidR="005D7A00">
        <w:t xml:space="preserve"> </w:t>
      </w:r>
      <w:r w:rsidR="00B9578B">
        <w:t xml:space="preserve"> </w:t>
      </w:r>
    </w:p>
    <w:p w14:paraId="06084231" w14:textId="4FAEF71B" w:rsidR="00D37FCB" w:rsidRDefault="00D37FCB" w:rsidP="00371EBF"/>
    <w:p w14:paraId="3CA7CBDC" w14:textId="4C622B68" w:rsidR="00F66279" w:rsidRDefault="00F66279" w:rsidP="00F66279">
      <w:pPr>
        <w:pStyle w:val="Heading2"/>
      </w:pPr>
      <w:bookmarkStart w:id="2" w:name="_Toc210045326"/>
      <w:r>
        <w:t>Vulnerability Instance</w:t>
      </w:r>
      <w:bookmarkEnd w:id="2"/>
    </w:p>
    <w:p w14:paraId="387FE368" w14:textId="1248C57C" w:rsidR="00371EBF" w:rsidRPr="00371EBF" w:rsidRDefault="00371EBF" w:rsidP="00371EBF">
      <w:r>
        <w:t>In this Guardian store, the SQL injection vulnerability was present in the search bar and the login process. This exploit was found by attempting to insert a variety of unsafe characters to test if the backend query was directly concatenating the search or login details into the query. For the login section, it could be bypassed by using a single-quote character and two minus signs (‘--). The reason This allows the login to be bypassed is because appending the single quote ends the string and the double minus  effectively removes the rest of the line of code.</w:t>
      </w:r>
    </w:p>
    <w:p w14:paraId="32BD72D8" w14:textId="551E0E60" w:rsidR="00F66279" w:rsidRDefault="00F66279" w:rsidP="00F66279">
      <w:pPr>
        <w:pStyle w:val="Heading2"/>
      </w:pPr>
      <w:bookmarkStart w:id="3" w:name="_Toc210045327"/>
      <w:commentRangeStart w:id="4"/>
      <w:r>
        <w:lastRenderedPageBreak/>
        <w:t>Remediation</w:t>
      </w:r>
      <w:bookmarkEnd w:id="3"/>
      <w:commentRangeEnd w:id="4"/>
      <w:r w:rsidR="00646AD5">
        <w:rPr>
          <w:rStyle w:val="CommentReference"/>
          <w:sz w:val="32"/>
          <w:szCs w:val="32"/>
        </w:rPr>
        <w:commentReference w:id="4"/>
      </w:r>
    </w:p>
    <w:p w14:paraId="65A5EC0D" w14:textId="176A4BDE" w:rsidR="00646AD5" w:rsidRDefault="00646AD5" w:rsidP="00646AD5">
      <w:r>
        <w:t xml:space="preserve">Given that this vulnerability most commonly arises because of directly inserting user-entered values, the most </w:t>
      </w:r>
      <w:r w:rsidR="000241E0">
        <w:t>sensible way to handle it is by not directly inserting it into queries, but instead by using string interpolation and checking the entered information to see if it contains potentially harmful characters.</w:t>
      </w:r>
      <w:r w:rsidR="00C7600F">
        <w:t xml:space="preserve"> The refactoring of the code to instead pass the user-values as a parameter, rather than directly inserting it – is known as query parameterisation.</w:t>
      </w:r>
    </w:p>
    <w:p w14:paraId="20DE1BFA" w14:textId="6AD8BD9D" w:rsidR="00C7600F" w:rsidRPr="00646AD5" w:rsidRDefault="00C7600F" w:rsidP="00646AD5">
      <w:r>
        <w:t>Parameterised queries are an established design pattern for the treatment of SQL injection vulnerabilities, which is the primary factor in the choice to apply it to the Guardian store.</w:t>
      </w:r>
    </w:p>
    <w:p w14:paraId="04E9E288" w14:textId="45C8B11B" w:rsidR="00F66279" w:rsidRDefault="00F66279" w:rsidP="00F66279">
      <w:pPr>
        <w:pStyle w:val="Heading2"/>
      </w:pPr>
      <w:bookmarkStart w:id="5" w:name="_Toc210045328"/>
      <w:r>
        <w:t>Automated security testing</w:t>
      </w:r>
      <w:bookmarkEnd w:id="5"/>
    </w:p>
    <w:p w14:paraId="22B22DD0" w14:textId="77777777" w:rsidR="00E82123" w:rsidRDefault="006F0436" w:rsidP="006F0436">
      <w:r>
        <w:t xml:space="preserve">Automated security testing is the process of employing specific tools and techniques throughout the software development lifecycle (SDLC) to assess the security of applications </w:t>
      </w:r>
      <w:r w:rsidR="004B7BA5">
        <w:t xml:space="preserve">by attempting to exploit certain vulnerabilities within the system. Testing tools typically come in three varieties: static application security testing (SAST); dynamic application security testing (DAST); and interactive application security testing (IAST). </w:t>
      </w:r>
    </w:p>
    <w:p w14:paraId="270FD614" w14:textId="1999E301" w:rsidR="006F0436" w:rsidRDefault="004B7BA5" w:rsidP="006F0436">
      <w:r>
        <w:t xml:space="preserve">SAST </w:t>
      </w:r>
      <w:r w:rsidR="00E82123">
        <w:t xml:space="preserve">scans the application in a non-running state, analysing the source code, dependencies, and byte code for vulnerabilities in the software dependencies, user input, and backdoors. This form of testing is typically leveraged during the early stages of development.  DAST tests </w:t>
      </w:r>
      <w:r w:rsidR="002D1F59">
        <w:t xml:space="preserve">the application in a running state, simulating attacks against the applications, attempting to find weaknesses in run-time, like session management, cookies, and SQL injection. DAST excels at testing application resilience in </w:t>
      </w:r>
      <w:r w:rsidR="00385637">
        <w:t>an</w:t>
      </w:r>
      <w:r w:rsidR="002D1F59">
        <w:t xml:space="preserve"> environment </w:t>
      </w:r>
      <w:r w:rsidR="00385637">
        <w:t>like</w:t>
      </w:r>
      <w:r w:rsidR="002D1F59">
        <w:t xml:space="preserve"> production</w:t>
      </w:r>
      <w:r w:rsidR="00385637">
        <w:t>. Finally, IAST combines aspects of both types, analysing data flow and application behaviour during runtime, specialised in detecting issues that appear during execution.</w:t>
      </w:r>
    </w:p>
    <w:p w14:paraId="294B853B" w14:textId="7B99D93C" w:rsidR="008B3BE9" w:rsidRDefault="006374DB" w:rsidP="006F0436">
      <w:r>
        <w:t xml:space="preserve">The critical importance and challenges of implementing automated security testing during the SDLC. Thorough, manual security testing is an exercise that is costly in resources and time, creating issues with the modern Agile style working cadence of many development teams, creating a bottleneck on production. Because of this, new automated tools that can be adjusted to work in-sync with the cadence of development teams and integrate into the continuous integration/continuous deployment (CI/CD) pipeline must be employed to enable development teams </w:t>
      </w:r>
      <w:r w:rsidR="008B3BE9">
        <w:t xml:space="preserve">to reliably deploy software without crippling team workflows or application security. Thus, automated testing tools have become prevalent among software developers due to their ability to scale production, maintaining consistent testing as systems grow more complex and more interconnected. Additionally, automated testing bypasses the need for specialised </w:t>
      </w:r>
      <w:r w:rsidR="00AD0FCF">
        <w:t xml:space="preserve">experts, creating more consistent results because the tester’s skill is no longer a factor, </w:t>
      </w:r>
      <w:r w:rsidR="00AD0FCF">
        <w:lastRenderedPageBreak/>
        <w:t xml:space="preserve">and hastens testing by integrating it into the development pipeline and producing results significantly faster than manual testing. </w:t>
      </w:r>
    </w:p>
    <w:p w14:paraId="3B153779" w14:textId="65B56EE3" w:rsidR="00AD0FCF" w:rsidRDefault="00AD0FCF" w:rsidP="006F0436">
      <w:r>
        <w:t>Employing automated testing throughout the SDLC also reduces costs, as issues identified earlier in development are significantly cheaper to fix</w:t>
      </w:r>
      <w:r w:rsidR="002B787C">
        <w:t>, as shown in figure 1. Despite the substantial initial costs on implementing</w:t>
      </w:r>
      <w:r w:rsidR="006A5637">
        <w:t xml:space="preserve"> automated testing, the ability to clearly and consistently identify bugs – particularly early in the development cycle – can save organisations significant funds in fixing bugs identified in later development stages.</w:t>
      </w:r>
    </w:p>
    <w:p w14:paraId="4A1BAF71" w14:textId="2AD55EAD" w:rsidR="002B787C" w:rsidRDefault="002B787C" w:rsidP="006F0436">
      <w:r>
        <w:rPr>
          <w:noProof/>
        </w:rPr>
        <w:drawing>
          <wp:inline distT="0" distB="0" distL="0" distR="0" wp14:anchorId="05F42A0A" wp14:editId="3756E2D2">
            <wp:extent cx="5731510" cy="2868295"/>
            <wp:effectExtent l="0" t="0" r="2540" b="8255"/>
            <wp:docPr id="1143701037" name="Picture 1" descr="A graph showing a number of bu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01037" name="Picture 1" descr="A graph showing a number of bug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68295"/>
                    </a:xfrm>
                    <a:prstGeom prst="rect">
                      <a:avLst/>
                    </a:prstGeom>
                    <a:noFill/>
                    <a:ln>
                      <a:noFill/>
                    </a:ln>
                  </pic:spPr>
                </pic:pic>
              </a:graphicData>
            </a:graphic>
          </wp:inline>
        </w:drawing>
      </w:r>
    </w:p>
    <w:p w14:paraId="43242E46" w14:textId="5513D798" w:rsidR="002B787C" w:rsidRDefault="002B787C" w:rsidP="006F0436">
      <w:r>
        <w:t xml:space="preserve">(Fig. 1, </w:t>
      </w:r>
      <w:hyperlink r:id="rId10" w:history="1">
        <w:r w:rsidRPr="002B787C">
          <w:rPr>
            <w:rStyle w:val="Hyperlink"/>
          </w:rPr>
          <w:t>DZone</w:t>
        </w:r>
      </w:hyperlink>
      <w:r>
        <w:t>)</w:t>
      </w:r>
    </w:p>
    <w:p w14:paraId="4009420C" w14:textId="60ABD624" w:rsidR="006A5637" w:rsidRPr="006F0436" w:rsidRDefault="006A5637" w:rsidP="006F0436">
      <w:r>
        <w:t xml:space="preserve">Given this report’s focus on SQLi, </w:t>
      </w:r>
      <w:r w:rsidR="008E2F96">
        <w:t>SQLMap was an appropriate choice given its focus on testing the security of SQL queries.</w:t>
      </w:r>
    </w:p>
    <w:p w14:paraId="1F6DFE4F" w14:textId="77395C14" w:rsidR="006F0436" w:rsidRPr="006F0436" w:rsidRDefault="006F0436" w:rsidP="006F0436">
      <w:r w:rsidRPr="006F0436">
        <w:lastRenderedPageBreak/>
        <w:drawing>
          <wp:inline distT="0" distB="0" distL="0" distR="0" wp14:anchorId="6E8E67A5" wp14:editId="689E8F12">
            <wp:extent cx="5731510" cy="6512560"/>
            <wp:effectExtent l="0" t="0" r="2540" b="2540"/>
            <wp:docPr id="121626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67143" name=""/>
                    <pic:cNvPicPr/>
                  </pic:nvPicPr>
                  <pic:blipFill>
                    <a:blip r:embed="rId11"/>
                    <a:stretch>
                      <a:fillRect/>
                    </a:stretch>
                  </pic:blipFill>
                  <pic:spPr>
                    <a:xfrm>
                      <a:off x="0" y="0"/>
                      <a:ext cx="5731510" cy="6512560"/>
                    </a:xfrm>
                    <a:prstGeom prst="rect">
                      <a:avLst/>
                    </a:prstGeom>
                  </pic:spPr>
                </pic:pic>
              </a:graphicData>
            </a:graphic>
          </wp:inline>
        </w:drawing>
      </w:r>
    </w:p>
    <w:p w14:paraId="78D9E134" w14:textId="3491A7AB" w:rsidR="00F66279" w:rsidRDefault="00F66279" w:rsidP="00F66279">
      <w:pPr>
        <w:pStyle w:val="Heading2"/>
      </w:pPr>
      <w:bookmarkStart w:id="6" w:name="_Toc210045329"/>
      <w:r>
        <w:t>Recommendations</w:t>
      </w:r>
      <w:bookmarkEnd w:id="6"/>
    </w:p>
    <w:p w14:paraId="14EE4CDF" w14:textId="2CB5F729" w:rsidR="00F66279" w:rsidRDefault="00F66279" w:rsidP="00F66279">
      <w:pPr>
        <w:pStyle w:val="Heading2"/>
      </w:pPr>
      <w:bookmarkStart w:id="7" w:name="_Toc210045330"/>
      <w:r>
        <w:t>Conclusion</w:t>
      </w:r>
      <w:bookmarkEnd w:id="7"/>
    </w:p>
    <w:p w14:paraId="76E1CF3D" w14:textId="2AF31BF9" w:rsidR="00B3566F" w:rsidRPr="00B3566F" w:rsidRDefault="00B3566F" w:rsidP="00B3566F">
      <w:r>
        <w:t>SQL injection is very common vulnerability that can cause devastating damage to the entire system if left unchecked. However, with proper application of secure design principles and automated testing in place, this vulnerability can be minimised for the working life of the platform.</w:t>
      </w:r>
    </w:p>
    <w:p w14:paraId="7E7255B7" w14:textId="7DDEECAA" w:rsidR="00F66279" w:rsidRDefault="00F66279" w:rsidP="00F66279">
      <w:pPr>
        <w:pStyle w:val="Heading2"/>
      </w:pPr>
      <w:bookmarkStart w:id="8" w:name="_Toc210045331"/>
      <w:r>
        <w:t>References</w:t>
      </w:r>
      <w:bookmarkEnd w:id="8"/>
    </w:p>
    <w:p w14:paraId="39EA1ACE" w14:textId="3402A5D0" w:rsidR="00E0733D" w:rsidRDefault="00385637" w:rsidP="00E0733D">
      <w:hyperlink r:id="rId12" w:history="1">
        <w:r w:rsidRPr="00DA48C5">
          <w:rPr>
            <w:rStyle w:val="Hyperlink"/>
          </w:rPr>
          <w:t>https://owasp.org/www-project-top-ten/</w:t>
        </w:r>
      </w:hyperlink>
    </w:p>
    <w:p w14:paraId="38C244E9" w14:textId="0CE8CAD3" w:rsidR="00385637" w:rsidRDefault="00385637" w:rsidP="00E0733D">
      <w:hyperlink r:id="rId13" w:history="1">
        <w:r w:rsidRPr="00DA48C5">
          <w:rPr>
            <w:rStyle w:val="Hyperlink"/>
          </w:rPr>
          <w:t>https://www.researchgate.net/publication/382737843_Automating_Security_Testing_Strategies_for_Vulnerability_Scanning_Penetration_Testing_and_Compliance_Checks</w:t>
        </w:r>
      </w:hyperlink>
    </w:p>
    <w:p w14:paraId="60E4609B" w14:textId="77777777" w:rsidR="00385637" w:rsidRPr="00E0733D" w:rsidRDefault="00385637" w:rsidP="00E0733D"/>
    <w:sectPr w:rsidR="00385637" w:rsidRPr="00E0733D">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Faggion, Casey Kieboom - fagck001" w:date="2025-10-22T20:44:00Z" w:initials="CF">
    <w:p w14:paraId="02F89BE9" w14:textId="77777777" w:rsidR="00646AD5" w:rsidRDefault="00646AD5" w:rsidP="00646AD5">
      <w:pPr>
        <w:pStyle w:val="CommentText"/>
      </w:pPr>
      <w:r>
        <w:rPr>
          <w:rStyle w:val="CommentReference"/>
        </w:rPr>
        <w:annotationRef/>
      </w:r>
      <w:r>
        <w:t>Talk about trust boundary and dat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F89BE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1280E4" w16cex:dateUtc="2025-10-22T10: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F89BE9" w16cid:durableId="701280E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ggion, Casey Kieboom - fagck001">
    <w15:presenceInfo w15:providerId="AD" w15:userId="S::fagck001@mymail.unisa.edu.au::0272194c-3009-49da-95ce-1cedd1ca78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279"/>
    <w:rsid w:val="000241E0"/>
    <w:rsid w:val="000E21F6"/>
    <w:rsid w:val="0019230B"/>
    <w:rsid w:val="002B787C"/>
    <w:rsid w:val="002D1F59"/>
    <w:rsid w:val="00323B86"/>
    <w:rsid w:val="00371EBF"/>
    <w:rsid w:val="00385637"/>
    <w:rsid w:val="004B7BA5"/>
    <w:rsid w:val="005D7A00"/>
    <w:rsid w:val="006374DB"/>
    <w:rsid w:val="00646AD5"/>
    <w:rsid w:val="006A5637"/>
    <w:rsid w:val="006F0436"/>
    <w:rsid w:val="008856AD"/>
    <w:rsid w:val="008B3BE9"/>
    <w:rsid w:val="008E2F96"/>
    <w:rsid w:val="00910DA8"/>
    <w:rsid w:val="00976ACA"/>
    <w:rsid w:val="009A4A85"/>
    <w:rsid w:val="009F137E"/>
    <w:rsid w:val="00AD0FCF"/>
    <w:rsid w:val="00B3566F"/>
    <w:rsid w:val="00B9578B"/>
    <w:rsid w:val="00BB7060"/>
    <w:rsid w:val="00C7600F"/>
    <w:rsid w:val="00D018BC"/>
    <w:rsid w:val="00D37FCB"/>
    <w:rsid w:val="00D76766"/>
    <w:rsid w:val="00E0733D"/>
    <w:rsid w:val="00E82123"/>
    <w:rsid w:val="00F66279"/>
    <w:rsid w:val="00F76A9E"/>
    <w:rsid w:val="00F9232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CEE7B"/>
  <w15:chartTrackingRefBased/>
  <w15:docId w15:val="{F58D4859-701F-484B-84AE-B978469E4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2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62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62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62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62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62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2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2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2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2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62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62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62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62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62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2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2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279"/>
    <w:rPr>
      <w:rFonts w:eastAsiaTheme="majorEastAsia" w:cstheme="majorBidi"/>
      <w:color w:val="272727" w:themeColor="text1" w:themeTint="D8"/>
    </w:rPr>
  </w:style>
  <w:style w:type="paragraph" w:styleId="Title">
    <w:name w:val="Title"/>
    <w:basedOn w:val="Normal"/>
    <w:next w:val="Normal"/>
    <w:link w:val="TitleChar"/>
    <w:uiPriority w:val="10"/>
    <w:qFormat/>
    <w:rsid w:val="00F662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2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2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2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279"/>
    <w:pPr>
      <w:spacing w:before="160"/>
      <w:jc w:val="center"/>
    </w:pPr>
    <w:rPr>
      <w:i/>
      <w:iCs/>
      <w:color w:val="404040" w:themeColor="text1" w:themeTint="BF"/>
    </w:rPr>
  </w:style>
  <w:style w:type="character" w:customStyle="1" w:styleId="QuoteChar">
    <w:name w:val="Quote Char"/>
    <w:basedOn w:val="DefaultParagraphFont"/>
    <w:link w:val="Quote"/>
    <w:uiPriority w:val="29"/>
    <w:rsid w:val="00F66279"/>
    <w:rPr>
      <w:i/>
      <w:iCs/>
      <w:color w:val="404040" w:themeColor="text1" w:themeTint="BF"/>
    </w:rPr>
  </w:style>
  <w:style w:type="paragraph" w:styleId="ListParagraph">
    <w:name w:val="List Paragraph"/>
    <w:basedOn w:val="Normal"/>
    <w:uiPriority w:val="34"/>
    <w:qFormat/>
    <w:rsid w:val="00F66279"/>
    <w:pPr>
      <w:ind w:left="720"/>
      <w:contextualSpacing/>
    </w:pPr>
  </w:style>
  <w:style w:type="character" w:styleId="IntenseEmphasis">
    <w:name w:val="Intense Emphasis"/>
    <w:basedOn w:val="DefaultParagraphFont"/>
    <w:uiPriority w:val="21"/>
    <w:qFormat/>
    <w:rsid w:val="00F66279"/>
    <w:rPr>
      <w:i/>
      <w:iCs/>
      <w:color w:val="0F4761" w:themeColor="accent1" w:themeShade="BF"/>
    </w:rPr>
  </w:style>
  <w:style w:type="paragraph" w:styleId="IntenseQuote">
    <w:name w:val="Intense Quote"/>
    <w:basedOn w:val="Normal"/>
    <w:next w:val="Normal"/>
    <w:link w:val="IntenseQuoteChar"/>
    <w:uiPriority w:val="30"/>
    <w:qFormat/>
    <w:rsid w:val="00F662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6279"/>
    <w:rPr>
      <w:i/>
      <w:iCs/>
      <w:color w:val="0F4761" w:themeColor="accent1" w:themeShade="BF"/>
    </w:rPr>
  </w:style>
  <w:style w:type="character" w:styleId="IntenseReference">
    <w:name w:val="Intense Reference"/>
    <w:basedOn w:val="DefaultParagraphFont"/>
    <w:uiPriority w:val="32"/>
    <w:qFormat/>
    <w:rsid w:val="00F66279"/>
    <w:rPr>
      <w:b/>
      <w:bCs/>
      <w:smallCaps/>
      <w:color w:val="0F4761" w:themeColor="accent1" w:themeShade="BF"/>
      <w:spacing w:val="5"/>
    </w:rPr>
  </w:style>
  <w:style w:type="paragraph" w:styleId="TOCHeading">
    <w:name w:val="TOC Heading"/>
    <w:basedOn w:val="Heading1"/>
    <w:next w:val="Normal"/>
    <w:uiPriority w:val="39"/>
    <w:unhideWhenUsed/>
    <w:qFormat/>
    <w:rsid w:val="00F66279"/>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F66279"/>
    <w:pPr>
      <w:spacing w:after="100"/>
      <w:ind w:left="240"/>
    </w:pPr>
  </w:style>
  <w:style w:type="character" w:styleId="Hyperlink">
    <w:name w:val="Hyperlink"/>
    <w:basedOn w:val="DefaultParagraphFont"/>
    <w:uiPriority w:val="99"/>
    <w:unhideWhenUsed/>
    <w:rsid w:val="00F66279"/>
    <w:rPr>
      <w:color w:val="467886" w:themeColor="hyperlink"/>
      <w:u w:val="single"/>
    </w:rPr>
  </w:style>
  <w:style w:type="character" w:styleId="UnresolvedMention">
    <w:name w:val="Unresolved Mention"/>
    <w:basedOn w:val="DefaultParagraphFont"/>
    <w:uiPriority w:val="99"/>
    <w:semiHidden/>
    <w:unhideWhenUsed/>
    <w:rsid w:val="00371EBF"/>
    <w:rPr>
      <w:color w:val="605E5C"/>
      <w:shd w:val="clear" w:color="auto" w:fill="E1DFDD"/>
    </w:rPr>
  </w:style>
  <w:style w:type="character" w:styleId="CommentReference">
    <w:name w:val="annotation reference"/>
    <w:basedOn w:val="DefaultParagraphFont"/>
    <w:uiPriority w:val="99"/>
    <w:semiHidden/>
    <w:unhideWhenUsed/>
    <w:rsid w:val="00646AD5"/>
    <w:rPr>
      <w:sz w:val="16"/>
      <w:szCs w:val="16"/>
    </w:rPr>
  </w:style>
  <w:style w:type="paragraph" w:styleId="CommentText">
    <w:name w:val="annotation text"/>
    <w:basedOn w:val="Normal"/>
    <w:link w:val="CommentTextChar"/>
    <w:uiPriority w:val="99"/>
    <w:unhideWhenUsed/>
    <w:rsid w:val="00646AD5"/>
    <w:pPr>
      <w:spacing w:line="240" w:lineRule="auto"/>
    </w:pPr>
    <w:rPr>
      <w:sz w:val="20"/>
      <w:szCs w:val="20"/>
    </w:rPr>
  </w:style>
  <w:style w:type="character" w:customStyle="1" w:styleId="CommentTextChar">
    <w:name w:val="Comment Text Char"/>
    <w:basedOn w:val="DefaultParagraphFont"/>
    <w:link w:val="CommentText"/>
    <w:uiPriority w:val="99"/>
    <w:rsid w:val="00646AD5"/>
    <w:rPr>
      <w:sz w:val="20"/>
      <w:szCs w:val="20"/>
    </w:rPr>
  </w:style>
  <w:style w:type="paragraph" w:styleId="CommentSubject">
    <w:name w:val="annotation subject"/>
    <w:basedOn w:val="CommentText"/>
    <w:next w:val="CommentText"/>
    <w:link w:val="CommentSubjectChar"/>
    <w:uiPriority w:val="99"/>
    <w:semiHidden/>
    <w:unhideWhenUsed/>
    <w:rsid w:val="00646AD5"/>
    <w:rPr>
      <w:b/>
      <w:bCs/>
    </w:rPr>
  </w:style>
  <w:style w:type="character" w:customStyle="1" w:styleId="CommentSubjectChar">
    <w:name w:val="Comment Subject Char"/>
    <w:basedOn w:val="CommentTextChar"/>
    <w:link w:val="CommentSubject"/>
    <w:uiPriority w:val="99"/>
    <w:semiHidden/>
    <w:rsid w:val="00646AD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www.researchgate.net/publication/382737843_Automating_Security_Testing_Strategies_for_Vulnerability_Scanning_Penetration_Testing_and_Compliance_Checks" TargetMode="External"/><Relationship Id="rId3" Type="http://schemas.openxmlformats.org/officeDocument/2006/relationships/webSettings" Target="webSettings.xml"/><Relationship Id="rId7" Type="http://schemas.microsoft.com/office/2016/09/relationships/commentsIds" Target="commentsIds.xml"/><Relationship Id="rId12" Type="http://schemas.openxmlformats.org/officeDocument/2006/relationships/hyperlink" Target="https://owasp.org/www-project-top-ten/"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image" Target="media/image2.png"/><Relationship Id="rId5" Type="http://schemas.openxmlformats.org/officeDocument/2006/relationships/comments" Target="comments.xml"/><Relationship Id="rId15" Type="http://schemas.microsoft.com/office/2011/relationships/people" Target="people.xml"/><Relationship Id="rId10" Type="http://schemas.openxmlformats.org/officeDocument/2006/relationships/hyperlink" Target="https://dzone.com/articles/the-exponential-cost-of-fixing-bugs" TargetMode="External"/><Relationship Id="rId4" Type="http://schemas.openxmlformats.org/officeDocument/2006/relationships/hyperlink" Target="https://owasp.org/www-project-top-ten/" TargetMode="Externa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267</TotalTime>
  <Pages>7</Pages>
  <Words>1506</Words>
  <Characters>7667</Characters>
  <Application>Microsoft Office Word</Application>
  <DocSecurity>0</DocSecurity>
  <Lines>159</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Faggion, Casey Kieboom - fagck001</dc:creator>
  <cp:keywords/>
  <dc:description/>
  <cp:lastModifiedBy>Faggion, Casey Kieboom - fagck001</cp:lastModifiedBy>
  <cp:revision>11</cp:revision>
  <dcterms:created xsi:type="dcterms:W3CDTF">2025-09-29T04:02:00Z</dcterms:created>
  <dcterms:modified xsi:type="dcterms:W3CDTF">2025-11-05T04:53:00Z</dcterms:modified>
</cp:coreProperties>
</file>