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rPr>
          <w:rFonts w:ascii="Cambria" w:cs="Cambria" w:eastAsia="Cambria" w:hAnsi="Cambria"/>
          <w:b w:val="1"/>
          <w:bCs w:val="1"/>
          <w:sz w:val="27"/>
          <w:szCs w:val="27"/>
        </w:rPr>
      </w:pPr>
      <w:r w:rsidDel="00000000" w:rsidR="00000000" w:rsidRPr="00000000">
        <w:rPr>
          <w:rFonts w:ascii="Cambria" w:cs="Cambria" w:eastAsia="Cambria" w:hAnsi="Cambria"/>
          <w:sz w:val="27"/>
          <w:szCs w:val="27"/>
          <w:rtl w:val="0"/>
        </w:rPr>
        <w:t xml:space="preserve">Change Request Description Title:</w:t>
      </w:r>
      <w:r w:rsidDel="00000000" w:rsidR="00000000" w:rsidRPr="00000000">
        <w:rPr>
          <w:rFonts w:ascii="Cambria" w:cs="Cambria" w:eastAsia="Cambria" w:hAnsi="Cambria"/>
          <w:sz w:val="27"/>
          <w:szCs w:val="27"/>
          <w:rtl w:val="0"/>
        </w:rPr>
        <w:t xml:space="preserve"> </w:t>
      </w:r>
      <w:r w:rsidDel="00000000" w:rsidR="00000000" w:rsidRPr="00000000">
        <w:rPr>
          <w:rFonts w:ascii="Cambria" w:cs="Cambria" w:eastAsia="Cambria" w:hAnsi="Cambria"/>
          <w:b w:val="1"/>
          <w:bCs w:val="1"/>
          <w:sz w:val="27"/>
          <w:szCs w:val="27"/>
          <w:rtl w:val="0"/>
        </w:rPr>
        <w:t xml:space="preserve">Refactoring the Constructor in EventMeetingTable </w:t>
      </w:r>
    </w:p>
    <w:p w:rsidR="00000000" w:rsidDel="00000000" w:rsidP="00000000" w:rsidRDefault="00000000" w:rsidRPr="00000000" w14:paraId="00000002">
      <w:pPr>
        <w:spacing w:after="240" w:before="240" w:line="240" w:lineRule="auto"/>
        <w:rPr>
          <w:rFonts w:ascii="Cambria" w:cs="Cambria" w:eastAsia="Cambria" w:hAnsi="Cambria"/>
          <w:sz w:val="27"/>
          <w:szCs w:val="27"/>
        </w:rPr>
      </w:pPr>
      <w:r w:rsidDel="00000000" w:rsidR="00000000" w:rsidRPr="00000000">
        <w:rPr>
          <w:rFonts w:ascii="Cambria" w:cs="Cambria" w:eastAsia="Cambria" w:hAnsi="Cambria"/>
          <w:sz w:val="27"/>
          <w:szCs w:val="27"/>
          <w:rtl w:val="0"/>
        </w:rPr>
        <w:t xml:space="preserve">Type: Code Improvement (Refactoring)</w:t>
      </w:r>
    </w:p>
    <w:p w:rsidR="00000000" w:rsidDel="00000000" w:rsidP="00000000" w:rsidRDefault="00000000" w:rsidRPr="00000000" w14:paraId="00000003">
      <w:pPr>
        <w:spacing w:after="240" w:before="240" w:line="240" w:lineRule="auto"/>
        <w:rPr>
          <w:rFonts w:ascii="Cambria" w:cs="Cambria" w:eastAsia="Cambria" w:hAnsi="Cambria"/>
          <w:sz w:val="27"/>
          <w:szCs w:val="27"/>
        </w:rPr>
      </w:pPr>
      <w:r w:rsidDel="00000000" w:rsidR="00000000" w:rsidRPr="00000000">
        <w:rPr>
          <w:rFonts w:ascii="Cambria" w:cs="Cambria" w:eastAsia="Cambria" w:hAnsi="Cambria"/>
          <w:sz w:val="27"/>
          <w:szCs w:val="27"/>
          <w:rtl w:val="0"/>
        </w:rPr>
        <w:t xml:space="preserve">Description: During static code analysis, the constructor of the EventMeetingTable class was found to contain approximately 300 lines of inline logic, including the full setup of table headers, registration of all operation handlers, and wiring of all column visibility controls. All of this logic is defined using deeply nested anonymous classes inline within the constructor, making the class extremely difficult to read or maintain.</w:t>
      </w:r>
    </w:p>
    <w:p w:rsidR="00000000" w:rsidDel="00000000" w:rsidP="00000000" w:rsidRDefault="00000000" w:rsidRPr="00000000" w14:paraId="00000004">
      <w:pPr>
        <w:spacing w:after="240" w:before="240" w:line="240" w:lineRule="auto"/>
        <w:rPr>
          <w:rFonts w:ascii="Cambria" w:cs="Cambria" w:eastAsia="Cambria" w:hAnsi="Cambria"/>
          <w:sz w:val="27"/>
          <w:szCs w:val="27"/>
        </w:rPr>
      </w:pPr>
      <w:r w:rsidDel="00000000" w:rsidR="00000000" w:rsidRPr="00000000">
        <w:rPr>
          <w:rFonts w:ascii="Cambria" w:cs="Cambria" w:eastAsia="Cambria" w:hAnsi="Cambria"/>
          <w:sz w:val="27"/>
          <w:szCs w:val="27"/>
          <w:rtl w:val="0"/>
        </w:rPr>
        <w:t xml:space="preserve">Problem:</w:t>
      </w:r>
    </w:p>
    <w:p w:rsidR="00000000" w:rsidDel="00000000" w:rsidP="00000000" w:rsidRDefault="00000000" w:rsidRPr="00000000" w14:paraId="00000005">
      <w:pPr>
        <w:numPr>
          <w:ilvl w:val="0"/>
          <w:numId w:val="1"/>
        </w:numPr>
        <w:spacing w:after="0" w:afterAutospacing="0" w:before="240" w:line="240" w:lineRule="auto"/>
        <w:ind w:left="720" w:hanging="360"/>
        <w:rPr>
          <w:rFonts w:ascii="Cambria" w:cs="Cambria" w:eastAsia="Cambria" w:hAnsi="Cambria"/>
          <w:sz w:val="27"/>
          <w:szCs w:val="27"/>
        </w:rPr>
      </w:pPr>
      <w:r w:rsidDel="00000000" w:rsidR="00000000" w:rsidRPr="00000000">
        <w:rPr>
          <w:rFonts w:ascii="Cambria" w:cs="Cambria" w:eastAsia="Cambria" w:hAnsi="Cambria"/>
          <w:sz w:val="27"/>
          <w:szCs w:val="27"/>
          <w:rtl w:val="0"/>
        </w:rPr>
        <w:t xml:space="preserve">Constructor handles too many unrelated setup concerns at once</w:t>
      </w:r>
    </w:p>
    <w:p w:rsidR="00000000" w:rsidDel="00000000" w:rsidP="00000000" w:rsidRDefault="00000000" w:rsidRPr="00000000" w14:paraId="00000006">
      <w:pPr>
        <w:numPr>
          <w:ilvl w:val="0"/>
          <w:numId w:val="1"/>
        </w:numPr>
        <w:spacing w:after="0" w:afterAutospacing="0" w:before="0" w:beforeAutospacing="0" w:line="240" w:lineRule="auto"/>
        <w:ind w:left="720" w:hanging="360"/>
        <w:rPr>
          <w:rFonts w:ascii="Cambria" w:cs="Cambria" w:eastAsia="Cambria" w:hAnsi="Cambria"/>
          <w:sz w:val="27"/>
          <w:szCs w:val="27"/>
        </w:rPr>
      </w:pPr>
      <w:r w:rsidDel="00000000" w:rsidR="00000000" w:rsidRPr="00000000">
        <w:rPr>
          <w:rFonts w:ascii="Cambria" w:cs="Cambria" w:eastAsia="Cambria" w:hAnsi="Cambria"/>
          <w:sz w:val="27"/>
          <w:szCs w:val="27"/>
          <w:rtl w:val="0"/>
        </w:rPr>
        <w:t xml:space="preserve">Anonymous classes defined inline make the code hard to follow and impossible to test individually</w:t>
      </w:r>
    </w:p>
    <w:p w:rsidR="00000000" w:rsidDel="00000000" w:rsidP="00000000" w:rsidRDefault="00000000" w:rsidRPr="00000000" w14:paraId="00000007">
      <w:pPr>
        <w:numPr>
          <w:ilvl w:val="0"/>
          <w:numId w:val="1"/>
        </w:numPr>
        <w:spacing w:after="0" w:afterAutospacing="0" w:before="0" w:beforeAutospacing="0" w:line="240" w:lineRule="auto"/>
        <w:ind w:left="720" w:hanging="360"/>
        <w:rPr>
          <w:rFonts w:ascii="Cambria" w:cs="Cambria" w:eastAsia="Cambria" w:hAnsi="Cambria"/>
          <w:sz w:val="27"/>
          <w:szCs w:val="27"/>
        </w:rPr>
      </w:pPr>
      <w:r w:rsidDel="00000000" w:rsidR="00000000" w:rsidRPr="00000000">
        <w:rPr>
          <w:rFonts w:ascii="Cambria" w:cs="Cambria" w:eastAsia="Cambria" w:hAnsi="Cambria"/>
          <w:sz w:val="27"/>
          <w:szCs w:val="27"/>
          <w:rtl w:val="0"/>
        </w:rPr>
        <w:t xml:space="preserve">No separation between selection operations, approval operations, and column visibility setup</w:t>
      </w:r>
    </w:p>
    <w:p w:rsidR="00000000" w:rsidDel="00000000" w:rsidP="00000000" w:rsidRDefault="00000000" w:rsidRPr="00000000" w14:paraId="00000008">
      <w:pPr>
        <w:numPr>
          <w:ilvl w:val="0"/>
          <w:numId w:val="1"/>
        </w:numPr>
        <w:spacing w:after="0" w:afterAutospacing="0" w:before="0" w:beforeAutospacing="0" w:line="240" w:lineRule="auto"/>
        <w:ind w:left="720" w:hanging="360"/>
        <w:rPr>
          <w:rFonts w:ascii="Cambria" w:cs="Cambria" w:eastAsia="Cambria" w:hAnsi="Cambria"/>
          <w:sz w:val="27"/>
          <w:szCs w:val="27"/>
        </w:rPr>
      </w:pPr>
      <w:r w:rsidDel="00000000" w:rsidR="00000000" w:rsidRPr="00000000">
        <w:rPr>
          <w:rFonts w:ascii="Cambria" w:cs="Cambria" w:eastAsia="Cambria" w:hAnsi="Cambria"/>
          <w:sz w:val="27"/>
          <w:szCs w:val="27"/>
          <w:rtl w:val="0"/>
        </w:rPr>
        <w:t xml:space="preserve">Adding or modifying any single operation requires navigating through hundreds of lines</w:t>
      </w:r>
    </w:p>
    <w:p w:rsidR="00000000" w:rsidDel="00000000" w:rsidP="00000000" w:rsidRDefault="00000000" w:rsidRPr="00000000" w14:paraId="00000009">
      <w:pPr>
        <w:numPr>
          <w:ilvl w:val="0"/>
          <w:numId w:val="1"/>
        </w:numPr>
        <w:spacing w:after="240" w:before="0" w:beforeAutospacing="0" w:line="240" w:lineRule="auto"/>
        <w:ind w:left="720" w:hanging="360"/>
        <w:rPr>
          <w:rFonts w:ascii="Cambria" w:cs="Cambria" w:eastAsia="Cambria" w:hAnsi="Cambria"/>
          <w:sz w:val="27"/>
          <w:szCs w:val="27"/>
        </w:rPr>
      </w:pPr>
      <w:r w:rsidDel="00000000" w:rsidR="00000000" w:rsidRPr="00000000">
        <w:rPr>
          <w:rFonts w:ascii="Cambria" w:cs="Cambria" w:eastAsia="Cambria" w:hAnsi="Cambria"/>
          <w:sz w:val="27"/>
          <w:szCs w:val="27"/>
          <w:rtl w:val="0"/>
        </w:rPr>
        <w:t xml:space="preserve">Violates the Single Responsibility Principle (SRP)</w:t>
      </w:r>
    </w:p>
    <w:p w:rsidR="00000000" w:rsidDel="00000000" w:rsidP="00000000" w:rsidRDefault="00000000" w:rsidRPr="00000000" w14:paraId="0000000A">
      <w:pPr>
        <w:spacing w:after="240" w:before="240" w:line="240" w:lineRule="auto"/>
        <w:rPr>
          <w:rFonts w:ascii="Cambria" w:cs="Cambria" w:eastAsia="Cambria" w:hAnsi="Cambria"/>
          <w:sz w:val="27"/>
          <w:szCs w:val="27"/>
        </w:rPr>
      </w:pPr>
      <w:r w:rsidDel="00000000" w:rsidR="00000000" w:rsidRPr="00000000">
        <w:rPr>
          <w:rFonts w:ascii="Cambria" w:cs="Cambria" w:eastAsia="Cambria" w:hAnsi="Cambria"/>
          <w:sz w:val="27"/>
          <w:szCs w:val="27"/>
          <w:rtl w:val="0"/>
        </w:rPr>
        <w:t xml:space="preserve">Proposed Solution (Refactoring): The constructor logic should be broken down into clearly named, private initialization methods, each responsible for setting up one logical group of functionality:</w:t>
      </w:r>
    </w:p>
    <w:p w:rsidR="00000000" w:rsidDel="00000000" w:rsidP="00000000" w:rsidRDefault="00000000" w:rsidRPr="00000000" w14:paraId="0000000B">
      <w:pPr>
        <w:spacing w:after="280" w:line="240" w:lineRule="auto"/>
        <w:ind w:left="0" w:firstLine="0"/>
        <w:rPr>
          <w:rFonts w:ascii="Cambria" w:cs="Cambria" w:eastAsia="Cambria" w:hAnsi="Cambria"/>
          <w:sz w:val="27"/>
          <w:szCs w:val="27"/>
        </w:rPr>
      </w:pPr>
      <w:r w:rsidDel="00000000" w:rsidR="00000000" w:rsidRPr="00000000">
        <w:rPr>
          <w:rFonts w:ascii="Cambria" w:cs="Cambria" w:eastAsia="Cambria" w:hAnsi="Cambria"/>
          <w:sz w:val="27"/>
          <w:szCs w:val="27"/>
          <w:rtl w:val="0"/>
        </w:rPr>
        <w:t xml:space="preserve">public EventMeetingTable(Mode mode, boolean selectable, EventPropertiesProvider properties) {...</w:t>
      </w:r>
    </w:p>
    <w:p w:rsidR="00000000" w:rsidDel="00000000" w:rsidP="00000000" w:rsidRDefault="00000000" w:rsidRPr="00000000" w14:paraId="0000000C">
      <w:pPr>
        <w:numPr>
          <w:ilvl w:val="0"/>
          <w:numId w:val="3"/>
        </w:numPr>
        <w:spacing w:after="0" w:afterAutospacing="0" w:line="240" w:lineRule="auto"/>
        <w:ind w:left="720" w:hanging="360"/>
        <w:rPr>
          <w:rFonts w:ascii="Cambria" w:cs="Cambria" w:eastAsia="Cambria" w:hAnsi="Cambria"/>
          <w:sz w:val="27"/>
          <w:szCs w:val="27"/>
          <w:u w:val="none"/>
        </w:rPr>
      </w:pPr>
      <w:r w:rsidDel="00000000" w:rsidR="00000000" w:rsidRPr="00000000">
        <w:rPr>
          <w:rFonts w:ascii="Cambria" w:cs="Cambria" w:eastAsia="Cambria" w:hAnsi="Cambria"/>
          <w:sz w:val="27"/>
          <w:szCs w:val="27"/>
          <w:rtl w:val="0"/>
        </w:rPr>
        <w:t xml:space="preserve">initSelectionOperations(header);</w:t>
      </w:r>
    </w:p>
    <w:p w:rsidR="00000000" w:rsidDel="00000000" w:rsidP="00000000" w:rsidRDefault="00000000" w:rsidRPr="00000000" w14:paraId="0000000D">
      <w:pPr>
        <w:numPr>
          <w:ilvl w:val="0"/>
          <w:numId w:val="3"/>
        </w:numPr>
        <w:spacing w:after="0" w:afterAutospacing="0" w:line="240" w:lineRule="auto"/>
        <w:ind w:left="720" w:hanging="360"/>
        <w:rPr>
          <w:rFonts w:ascii="Cambria" w:cs="Cambria" w:eastAsia="Cambria" w:hAnsi="Cambria"/>
          <w:sz w:val="27"/>
          <w:szCs w:val="27"/>
          <w:u w:val="none"/>
        </w:rPr>
      </w:pPr>
      <w:r w:rsidDel="00000000" w:rsidR="00000000" w:rsidRPr="00000000">
        <w:rPr>
          <w:rFonts w:ascii="Cambria" w:cs="Cambria" w:eastAsia="Cambria" w:hAnsi="Cambria"/>
          <w:sz w:val="27"/>
          <w:szCs w:val="27"/>
          <w:rtl w:val="0"/>
        </w:rPr>
        <w:t xml:space="preserve">initApprovalOperations(header);</w:t>
      </w:r>
    </w:p>
    <w:p w:rsidR="00000000" w:rsidDel="00000000" w:rsidP="00000000" w:rsidRDefault="00000000" w:rsidRPr="00000000" w14:paraId="0000000E">
      <w:pPr>
        <w:numPr>
          <w:ilvl w:val="0"/>
          <w:numId w:val="3"/>
        </w:numPr>
        <w:spacing w:after="0" w:afterAutospacing="0" w:line="240" w:lineRule="auto"/>
        <w:ind w:left="720" w:hanging="360"/>
        <w:rPr>
          <w:rFonts w:ascii="Cambria" w:cs="Cambria" w:eastAsia="Cambria" w:hAnsi="Cambria"/>
          <w:sz w:val="27"/>
          <w:szCs w:val="27"/>
          <w:u w:val="none"/>
        </w:rPr>
      </w:pPr>
      <w:r w:rsidDel="00000000" w:rsidR="00000000" w:rsidRPr="00000000">
        <w:rPr>
          <w:rFonts w:ascii="Cambria" w:cs="Cambria" w:eastAsia="Cambria" w:hAnsi="Cambria"/>
          <w:sz w:val="27"/>
          <w:szCs w:val="27"/>
          <w:rtl w:val="0"/>
        </w:rPr>
        <w:t xml:space="preserve">initColumnVisibilityOperations(header);</w:t>
      </w:r>
    </w:p>
    <w:p w:rsidR="00000000" w:rsidDel="00000000" w:rsidP="00000000" w:rsidRDefault="00000000" w:rsidRPr="00000000" w14:paraId="0000000F">
      <w:pPr>
        <w:numPr>
          <w:ilvl w:val="0"/>
          <w:numId w:val="3"/>
        </w:numPr>
        <w:spacing w:after="280" w:line="240" w:lineRule="auto"/>
        <w:ind w:left="720" w:hanging="360"/>
        <w:rPr>
          <w:rFonts w:ascii="Cambria" w:cs="Cambria" w:eastAsia="Cambria" w:hAnsi="Cambria"/>
          <w:sz w:val="27"/>
          <w:szCs w:val="27"/>
          <w:u w:val="none"/>
        </w:rPr>
      </w:pPr>
      <w:r w:rsidDel="00000000" w:rsidR="00000000" w:rsidRPr="00000000">
        <w:rPr>
          <w:rFonts w:ascii="Cambria" w:cs="Cambria" w:eastAsia="Cambria" w:hAnsi="Cambria"/>
          <w:sz w:val="27"/>
          <w:szCs w:val="27"/>
          <w:rtl w:val="0"/>
        </w:rPr>
        <w:t xml:space="preserve">initSortOperations(header);</w:t>
      </w:r>
    </w:p>
    <w:p w:rsidR="00000000" w:rsidDel="00000000" w:rsidP="00000000" w:rsidRDefault="00000000" w:rsidRPr="00000000" w14:paraId="00000010">
      <w:pPr>
        <w:spacing w:after="280" w:line="240" w:lineRule="auto"/>
        <w:ind w:left="0" w:firstLine="0"/>
        <w:rPr>
          <w:rFonts w:ascii="Cambria" w:cs="Cambria" w:eastAsia="Cambria" w:hAnsi="Cambria"/>
          <w:sz w:val="27"/>
          <w:szCs w:val="27"/>
        </w:rPr>
      </w:pPr>
      <w:r w:rsidDel="00000000" w:rsidR="00000000" w:rsidRPr="00000000">
        <w:rPr>
          <w:rFonts w:ascii="Cambria" w:cs="Cambria" w:eastAsia="Cambria" w:hAnsi="Cambria"/>
          <w:sz w:val="27"/>
          <w:szCs w:val="27"/>
          <w:rtl w:val="0"/>
        </w:rPr>
        <w:t xml:space="preserve">…}</w:t>
      </w:r>
    </w:p>
    <w:p w:rsidR="00000000" w:rsidDel="00000000" w:rsidP="00000000" w:rsidRDefault="00000000" w:rsidRPr="00000000" w14:paraId="00000011">
      <w:pPr>
        <w:spacing w:after="280" w:line="240" w:lineRule="auto"/>
        <w:rPr>
          <w:rFonts w:ascii="Cambria" w:cs="Cambria" w:eastAsia="Cambria" w:hAnsi="Cambria"/>
          <w:sz w:val="27"/>
          <w:szCs w:val="27"/>
        </w:rPr>
      </w:pPr>
      <w:r w:rsidDel="00000000" w:rsidR="00000000" w:rsidRPr="00000000">
        <w:rPr>
          <w:rtl w:val="0"/>
        </w:rPr>
      </w:r>
    </w:p>
    <w:p w:rsidR="00000000" w:rsidDel="00000000" w:rsidP="00000000" w:rsidRDefault="00000000" w:rsidRPr="00000000" w14:paraId="00000012">
      <w:pPr>
        <w:spacing w:after="240" w:before="240" w:line="240" w:lineRule="auto"/>
        <w:rPr>
          <w:rFonts w:ascii="Cambria" w:cs="Cambria" w:eastAsia="Cambria" w:hAnsi="Cambria"/>
          <w:sz w:val="27"/>
          <w:szCs w:val="27"/>
        </w:rPr>
      </w:pPr>
      <w:r w:rsidDel="00000000" w:rsidR="00000000" w:rsidRPr="00000000">
        <w:rPr>
          <w:rFonts w:ascii="Cambria" w:cs="Cambria" w:eastAsia="Cambria" w:hAnsi="Cambria"/>
          <w:sz w:val="27"/>
          <w:szCs w:val="27"/>
          <w:rtl w:val="0"/>
        </w:rPr>
        <w:t xml:space="preserve">Each extracted method would encapsulate its own group of anonymous operation classes:</w:t>
      </w:r>
    </w:p>
    <w:p w:rsidR="00000000" w:rsidDel="00000000" w:rsidP="00000000" w:rsidRDefault="00000000" w:rsidRPr="00000000" w14:paraId="00000013">
      <w:pPr>
        <w:numPr>
          <w:ilvl w:val="0"/>
          <w:numId w:val="4"/>
        </w:numPr>
        <w:spacing w:after="0" w:afterAutospacing="0" w:line="240" w:lineRule="auto"/>
        <w:ind w:left="720" w:hanging="360"/>
        <w:rPr>
          <w:rFonts w:ascii="Cambria" w:cs="Cambria" w:eastAsia="Cambria" w:hAnsi="Cambria"/>
          <w:sz w:val="27"/>
          <w:szCs w:val="27"/>
          <w:u w:val="none"/>
        </w:rPr>
      </w:pPr>
      <w:r w:rsidDel="00000000" w:rsidR="00000000" w:rsidRPr="00000000">
        <w:rPr>
          <w:rFonts w:ascii="Cambria" w:cs="Cambria" w:eastAsia="Cambria" w:hAnsi="Cambria"/>
          <w:sz w:val="27"/>
          <w:szCs w:val="27"/>
          <w:rtl w:val="0"/>
        </w:rPr>
        <w:t xml:space="preserve">private void initSelectionOperations(List&lt;UniTimeTableHeader&gt; header) {// Select all, clear selection, select conflicting}</w:t>
      </w:r>
    </w:p>
    <w:p w:rsidR="00000000" w:rsidDel="00000000" w:rsidP="00000000" w:rsidRDefault="00000000" w:rsidRPr="00000000" w14:paraId="00000014">
      <w:pPr>
        <w:numPr>
          <w:ilvl w:val="0"/>
          <w:numId w:val="4"/>
        </w:numPr>
        <w:spacing w:after="0" w:afterAutospacing="0" w:line="240" w:lineRule="auto"/>
        <w:ind w:left="720" w:hanging="360"/>
        <w:rPr>
          <w:rFonts w:ascii="Cambria" w:cs="Cambria" w:eastAsia="Cambria" w:hAnsi="Cambria"/>
          <w:sz w:val="27"/>
          <w:szCs w:val="27"/>
          <w:u w:val="none"/>
        </w:rPr>
      </w:pPr>
      <w:r w:rsidDel="00000000" w:rsidR="00000000" w:rsidRPr="00000000">
        <w:rPr>
          <w:rFonts w:ascii="Cambria" w:cs="Cambria" w:eastAsia="Cambria" w:hAnsi="Cambria"/>
          <w:sz w:val="27"/>
          <w:szCs w:val="27"/>
          <w:rtl w:val="0"/>
        </w:rPr>
        <w:t xml:space="preserve">private void initApprovalOperations(List&lt;UniTimeTableHeader&gt; header) {// Approve, reject, cancel, inquire operations}</w:t>
      </w:r>
    </w:p>
    <w:p w:rsidR="00000000" w:rsidDel="00000000" w:rsidP="00000000" w:rsidRDefault="00000000" w:rsidRPr="00000000" w14:paraId="00000015">
      <w:pPr>
        <w:numPr>
          <w:ilvl w:val="0"/>
          <w:numId w:val="4"/>
        </w:numPr>
        <w:spacing w:after="0" w:afterAutospacing="0" w:line="240" w:lineRule="auto"/>
        <w:ind w:left="720" w:hanging="360"/>
        <w:rPr>
          <w:rFonts w:ascii="Cambria" w:cs="Cambria" w:eastAsia="Cambria" w:hAnsi="Cambria"/>
          <w:sz w:val="27"/>
          <w:szCs w:val="27"/>
          <w:u w:val="none"/>
        </w:rPr>
      </w:pPr>
      <w:r w:rsidDel="00000000" w:rsidR="00000000" w:rsidRPr="00000000">
        <w:rPr>
          <w:rFonts w:ascii="Cambria" w:cs="Cambria" w:eastAsia="Cambria" w:hAnsi="Cambria"/>
          <w:sz w:val="27"/>
          <w:szCs w:val="27"/>
          <w:rtl w:val="0"/>
        </w:rPr>
        <w:t xml:space="preserve">private void initColumnVisibilityOperations(List&lt;UniTimeTableHeader&gt; header) {// Show/hide column operations and hide duplicities toggle}</w:t>
      </w:r>
    </w:p>
    <w:p w:rsidR="00000000" w:rsidDel="00000000" w:rsidP="00000000" w:rsidRDefault="00000000" w:rsidRPr="00000000" w14:paraId="00000016">
      <w:pPr>
        <w:numPr>
          <w:ilvl w:val="0"/>
          <w:numId w:val="4"/>
        </w:numPr>
        <w:spacing w:after="280" w:line="240" w:lineRule="auto"/>
        <w:ind w:left="720" w:hanging="360"/>
        <w:rPr>
          <w:rFonts w:ascii="Cambria" w:cs="Cambria" w:eastAsia="Cambria" w:hAnsi="Cambria"/>
          <w:sz w:val="27"/>
          <w:szCs w:val="27"/>
          <w:u w:val="none"/>
        </w:rPr>
      </w:pPr>
      <w:r w:rsidDel="00000000" w:rsidR="00000000" w:rsidRPr="00000000">
        <w:rPr>
          <w:rFonts w:ascii="Cambria" w:cs="Cambria" w:eastAsia="Cambria" w:hAnsi="Cambria"/>
          <w:sz w:val="27"/>
          <w:szCs w:val="27"/>
          <w:rtl w:val="0"/>
        </w:rPr>
        <w:t xml:space="preserve">private void initSortOperations(List&lt;UniTimeTableHeader&gt; header) {// All addSortByOperation() calls}</w:t>
      </w:r>
    </w:p>
    <w:p w:rsidR="00000000" w:rsidDel="00000000" w:rsidP="00000000" w:rsidRDefault="00000000" w:rsidRPr="00000000" w14:paraId="00000017">
      <w:pPr>
        <w:spacing w:after="240" w:before="240" w:line="240" w:lineRule="auto"/>
        <w:rPr>
          <w:rFonts w:ascii="Cambria" w:cs="Cambria" w:eastAsia="Cambria" w:hAnsi="Cambria"/>
          <w:sz w:val="27"/>
          <w:szCs w:val="27"/>
        </w:rPr>
      </w:pPr>
      <w:r w:rsidDel="00000000" w:rsidR="00000000" w:rsidRPr="00000000">
        <w:rPr>
          <w:rFonts w:ascii="Cambria" w:cs="Cambria" w:eastAsia="Cambria" w:hAnsi="Cambria"/>
          <w:sz w:val="27"/>
          <w:szCs w:val="27"/>
          <w:rtl w:val="0"/>
        </w:rPr>
        <w:t xml:space="preserve">Backward Compatibility: All existing operations and behaviors are preserved exactly. Only the structural organization of the constructor changes, with no modifications to any operation logic or public API.</w:t>
      </w:r>
    </w:p>
    <w:p w:rsidR="00000000" w:rsidDel="00000000" w:rsidP="00000000" w:rsidRDefault="00000000" w:rsidRPr="00000000" w14:paraId="00000018">
      <w:pPr>
        <w:spacing w:after="240" w:before="240" w:line="240" w:lineRule="auto"/>
        <w:rPr>
          <w:rFonts w:ascii="Cambria" w:cs="Cambria" w:eastAsia="Cambria" w:hAnsi="Cambria"/>
          <w:sz w:val="27"/>
          <w:szCs w:val="27"/>
        </w:rPr>
      </w:pPr>
      <w:r w:rsidDel="00000000" w:rsidR="00000000" w:rsidRPr="00000000">
        <w:rPr>
          <w:rFonts w:ascii="Cambria" w:cs="Cambria" w:eastAsia="Cambria" w:hAnsi="Cambria"/>
          <w:sz w:val="27"/>
          <w:szCs w:val="27"/>
          <w:rtl w:val="0"/>
        </w:rPr>
        <w:t xml:space="preserve">Benefits of This Refactoring:</w:t>
      </w:r>
    </w:p>
    <w:p w:rsidR="00000000" w:rsidDel="00000000" w:rsidP="00000000" w:rsidRDefault="00000000" w:rsidRPr="00000000" w14:paraId="00000019">
      <w:pPr>
        <w:numPr>
          <w:ilvl w:val="0"/>
          <w:numId w:val="2"/>
        </w:numPr>
        <w:spacing w:after="0" w:afterAutospacing="0" w:before="240" w:line="240" w:lineRule="auto"/>
        <w:ind w:left="720" w:hanging="360"/>
        <w:rPr>
          <w:rFonts w:ascii="Cambria" w:cs="Cambria" w:eastAsia="Cambria" w:hAnsi="Cambria"/>
          <w:sz w:val="27"/>
          <w:szCs w:val="27"/>
        </w:rPr>
      </w:pPr>
      <w:r w:rsidDel="00000000" w:rsidR="00000000" w:rsidRPr="00000000">
        <w:rPr>
          <w:rFonts w:ascii="Cambria" w:cs="Cambria" w:eastAsia="Cambria" w:hAnsi="Cambria"/>
          <w:sz w:val="27"/>
          <w:szCs w:val="27"/>
          <w:rtl w:val="0"/>
        </w:rPr>
        <w:t xml:space="preserve">Constructor reduced to a clear, readable summary of initialization steps</w:t>
      </w:r>
    </w:p>
    <w:p w:rsidR="00000000" w:rsidDel="00000000" w:rsidP="00000000" w:rsidRDefault="00000000" w:rsidRPr="00000000" w14:paraId="0000001A">
      <w:pPr>
        <w:numPr>
          <w:ilvl w:val="0"/>
          <w:numId w:val="2"/>
        </w:numPr>
        <w:spacing w:after="0" w:afterAutospacing="0" w:before="0" w:beforeAutospacing="0" w:line="240" w:lineRule="auto"/>
        <w:ind w:left="720" w:hanging="360"/>
        <w:rPr>
          <w:rFonts w:ascii="Cambria" w:cs="Cambria" w:eastAsia="Cambria" w:hAnsi="Cambria"/>
          <w:sz w:val="27"/>
          <w:szCs w:val="27"/>
        </w:rPr>
      </w:pPr>
      <w:r w:rsidDel="00000000" w:rsidR="00000000" w:rsidRPr="00000000">
        <w:rPr>
          <w:rFonts w:ascii="Cambria" w:cs="Cambria" w:eastAsia="Cambria" w:hAnsi="Cambria"/>
          <w:sz w:val="27"/>
          <w:szCs w:val="27"/>
          <w:rtl w:val="0"/>
        </w:rPr>
        <w:t xml:space="preserve">Each group of operations can be located, modified, and tested independently</w:t>
      </w:r>
    </w:p>
    <w:p w:rsidR="00000000" w:rsidDel="00000000" w:rsidP="00000000" w:rsidRDefault="00000000" w:rsidRPr="00000000" w14:paraId="0000001B">
      <w:pPr>
        <w:numPr>
          <w:ilvl w:val="0"/>
          <w:numId w:val="2"/>
        </w:numPr>
        <w:spacing w:after="0" w:afterAutospacing="0" w:before="0" w:beforeAutospacing="0" w:line="240" w:lineRule="auto"/>
        <w:ind w:left="720" w:hanging="360"/>
        <w:rPr>
          <w:rFonts w:ascii="Cambria" w:cs="Cambria" w:eastAsia="Cambria" w:hAnsi="Cambria"/>
          <w:sz w:val="27"/>
          <w:szCs w:val="27"/>
        </w:rPr>
      </w:pPr>
      <w:r w:rsidDel="00000000" w:rsidR="00000000" w:rsidRPr="00000000">
        <w:rPr>
          <w:rFonts w:ascii="Cambria" w:cs="Cambria" w:eastAsia="Cambria" w:hAnsi="Cambria"/>
          <w:sz w:val="27"/>
          <w:szCs w:val="27"/>
          <w:rtl w:val="0"/>
        </w:rPr>
        <w:t xml:space="preserve">Significantly reduced cognitive complexity of the class entry point</w:t>
      </w:r>
    </w:p>
    <w:p w:rsidR="00000000" w:rsidDel="00000000" w:rsidP="00000000" w:rsidRDefault="00000000" w:rsidRPr="00000000" w14:paraId="0000001C">
      <w:pPr>
        <w:numPr>
          <w:ilvl w:val="0"/>
          <w:numId w:val="2"/>
        </w:numPr>
        <w:spacing w:after="0" w:afterAutospacing="0" w:before="0" w:beforeAutospacing="0" w:line="240" w:lineRule="auto"/>
        <w:ind w:left="720" w:hanging="360"/>
        <w:rPr>
          <w:rFonts w:ascii="Cambria" w:cs="Cambria" w:eastAsia="Cambria" w:hAnsi="Cambria"/>
          <w:sz w:val="27"/>
          <w:szCs w:val="27"/>
        </w:rPr>
      </w:pPr>
      <w:r w:rsidDel="00000000" w:rsidR="00000000" w:rsidRPr="00000000">
        <w:rPr>
          <w:rFonts w:ascii="Cambria" w:cs="Cambria" w:eastAsia="Cambria" w:hAnsi="Cambria"/>
          <w:sz w:val="27"/>
          <w:szCs w:val="27"/>
          <w:rtl w:val="0"/>
        </w:rPr>
        <w:t xml:space="preserve">New operations can be added in the correct group without touching unrelated code</w:t>
      </w:r>
    </w:p>
    <w:p w:rsidR="00000000" w:rsidDel="00000000" w:rsidP="00000000" w:rsidRDefault="00000000" w:rsidRPr="00000000" w14:paraId="0000001D">
      <w:pPr>
        <w:numPr>
          <w:ilvl w:val="0"/>
          <w:numId w:val="2"/>
        </w:numPr>
        <w:spacing w:after="240" w:before="0" w:beforeAutospacing="0" w:line="240" w:lineRule="auto"/>
        <w:ind w:left="720" w:hanging="360"/>
        <w:rPr>
          <w:rFonts w:ascii="Cambria" w:cs="Cambria" w:eastAsia="Cambria" w:hAnsi="Cambria"/>
          <w:sz w:val="27"/>
          <w:szCs w:val="27"/>
        </w:rPr>
      </w:pPr>
      <w:r w:rsidDel="00000000" w:rsidR="00000000" w:rsidRPr="00000000">
        <w:rPr>
          <w:rFonts w:ascii="Cambria" w:cs="Cambria" w:eastAsia="Cambria" w:hAnsi="Cambria"/>
          <w:sz w:val="27"/>
          <w:szCs w:val="27"/>
          <w:rtl w:val="0"/>
        </w:rPr>
        <w:t xml:space="preserve">Follows clean code and SRP principles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