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600" w:before="0"/>
        <w:jc w:val="center"/>
      </w:pPr>
      <w:r>
        <w:rPr>
          <w:color w:val="6B7280"/>
        </w:rPr>
        <w:t xml:space="preserve">Generado el 13/5/2026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43242 · aefsdf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WILLIAM ALEXANDER LONDONO MARIN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gfhfhfh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321312 · sadfsa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8%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$ 100.000.000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4123414 · ADFASFASFAS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15%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 2.pdf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http://localhost:3456/uploads/pdi/pdi_1776093618234_8cf280dfcadeabb5f3e1.pdf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123123 · fdasfas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promedio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Avance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pct" w:w="20%"/>
          </w:tcPr>
          <w:p>
            <w:r>
              <w:rPr>
                <w:b/>
                <w:bCs/>
                <w:sz w:val="18"/>
                <w:szCs w:val="18"/>
              </w:rPr>
              <w:t xml:space="preserve">Reportado por</w:t>
            </w:r>
          </w:p>
        </w:tc>
      </w:tr>
      <w:tr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2026A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Borrador</w:t>
            </w:r>
          </w:p>
        </w:tc>
        <w:tc>
          <w:tcPr>
            <w:tcW w:type="pct" w:w="20%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 w:before="100"/>
      </w:pPr>
      <w:r>
        <w:rPr>
          <w:b/>
          <w:bCs/>
        </w:rPr>
        <w:t xml:space="preserve">Evidencias adjuntas:</w:t>
      </w:r>
    </w:p>
    <w:p>
      <w:pPr>
        <w:spacing w:after="20" w:before="40"/>
      </w:pPr>
      <w:r>
        <w:t xml:space="preserve">• Jonatan Andres Sanchez2p.pdf</w:t>
      </w:r>
      <w:r>
        <w:rPr>
          <w:color w:val="3B82F6"/>
        </w:rPr>
        <w:t xml:space="preserve">  [undefined]</w:t>
      </w:r>
      <w:r>
        <w:rPr>
          <w:color w:val="6B7280"/>
        </w:rPr>
        <w:t xml:space="preserve">  http://localhost:3456/uploads/pdi/pdi_1776093810869_cf52ad877d8481836cf5.pdf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32131 · afasdfsa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Bdr>
          <w:bottom w:val="single" w:color="CCCCCC" w:sz="1"/>
        </w:pBdr>
        <w:spacing w:after="200" w:before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2026-05-13T15:46:14.219Z</dcterms:created>
  <dcterms:modified xsi:type="dcterms:W3CDTF">2026-05-13T15:46:14.219Z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