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M4-P1-AE1-IND1 · Modelo institucional de capacidades colectivas formulado, validado y puesto en operación.</w:t>
      </w:r>
    </w:p>
    <w:p>
      <w:r>
        <w:t xml:space="preserve">Periodo: 2026B</w:t>
      </w:r>
    </w:p>
    <w:p>
      <w:r>
        <w:t xml:space="preserve">Responsable: guillermo.gonzalez@unibague.edu.co</w:t>
      </w:r>
    </w:p>
    <w:p>
      <w:r>
        <w:t xml:space="preserve">Fecha de envío: 24/4/2026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ADSDSAS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2026-04-24T17:00:02.767Z</dcterms:created>
  <dcterms:modified xsi:type="dcterms:W3CDTF">2026-04-24T17:00:02.767Z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