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media/image1.png" ContentType="image/pn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mc:AlternateContent>
          <mc:Choice Requires="wps">
            <w:drawing>
              <wp:anchor behindDoc="0" distT="0" distB="6350" distL="0" distR="0" simplePos="0" locked="0" layoutInCell="1" allowOverlap="1" relativeHeight="3" wp14:anchorId="3A12DDD0">
                <wp:simplePos x="0" y="0"/>
                <wp:positionH relativeFrom="column">
                  <wp:posOffset>-666115</wp:posOffset>
                </wp:positionH>
                <wp:positionV relativeFrom="paragraph">
                  <wp:posOffset>-1431290</wp:posOffset>
                </wp:positionV>
                <wp:extent cx="5737225" cy="546100"/>
                <wp:effectExtent l="0" t="0" r="0" b="6350"/>
                <wp:wrapNone/>
                <wp:docPr id="1" name="Cuadro de text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7320" cy="546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ascii="Arial Narrow" w:hAnsi="Arial Narrow" w:eastAsia="Bahnschrift SemiBold Condensed" w:cs="Bahnschrift SemiBold Condensed"/>
                                <w:color w:val="1F3864"/>
                                <w:sz w:val="46"/>
                                <w:szCs w:val="46"/>
                              </w:rPr>
                            </w:pPr>
                            <w:bookmarkStart w:id="0" w:name="_Hlk165303719"/>
                            <w:r>
                              <w:rPr>
                                <w:rFonts w:eastAsia="Bahnschrift SemiBold Condensed" w:cs="Bahnschrift SemiBold Condensed" w:ascii="Arial Narrow" w:hAnsi="Arial Narrow"/>
                                <w:color w:val="1F3864"/>
                                <w:sz w:val="46"/>
                                <w:szCs w:val="46"/>
                              </w:rPr>
                              <w:t>Sistema de aseguramiento de la calidad</w:t>
                            </w:r>
                            <w:bookmarkEnd w:id="0"/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2" path="m0,0l-2147483645,0l-2147483645,-2147483646l0,-2147483646xe" stroked="f" o:allowincell="f" style="position:absolute;margin-left:-52.45pt;margin-top:-112.7pt;width:451.7pt;height:42.95pt;mso-wrap-style:square;v-text-anchor:top" wp14:anchorId="3A12DDD0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rFonts w:ascii="Arial Narrow" w:hAnsi="Arial Narrow" w:eastAsia="Bahnschrift SemiBold Condensed" w:cs="Bahnschrift SemiBold Condensed"/>
                          <w:color w:val="1F3864"/>
                          <w:sz w:val="46"/>
                          <w:szCs w:val="46"/>
                        </w:rPr>
                      </w:pPr>
                      <w:bookmarkStart w:id="1" w:name="_Hlk165303719"/>
                      <w:r>
                        <w:rPr>
                          <w:rFonts w:eastAsia="Bahnschrift SemiBold Condensed" w:cs="Bahnschrift SemiBold Condensed" w:ascii="Arial Narrow" w:hAnsi="Arial Narrow"/>
                          <w:color w:val="1F3864"/>
                          <w:sz w:val="46"/>
                          <w:szCs w:val="46"/>
                        </w:rPr>
                        <w:t>Sistema de aseguramiento de la calidad</w:t>
                      </w:r>
                      <w:bookmarkEnd w:id="1"/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3810" distL="0" distR="0" simplePos="0" locked="0" layoutInCell="1" allowOverlap="1" relativeHeight="5" wp14:anchorId="6D60251C">
                <wp:simplePos x="0" y="0"/>
                <wp:positionH relativeFrom="column">
                  <wp:posOffset>-682625</wp:posOffset>
                </wp:positionH>
                <wp:positionV relativeFrom="paragraph">
                  <wp:posOffset>-2310130</wp:posOffset>
                </wp:positionV>
                <wp:extent cx="4441190" cy="1424940"/>
                <wp:effectExtent l="0" t="0" r="0" b="3810"/>
                <wp:wrapNone/>
                <wp:docPr id="2" name="Cuadro de texto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1320" cy="1424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192"/>
                              <w:rPr>
                                <w:rFonts w:ascii="Tw Cen MT Condensed Extra Bold" w:hAnsi="Tw Cen MT Condensed Extra Bold" w:eastAsia="Bahnschrift SemiBold Condensed" w:cs="Bahnschrift SemiBold Condensed"/>
                                <w:color w:val="1F3864"/>
                                <w:sz w:val="96"/>
                                <w:szCs w:val="90"/>
                                <w:lang w:val="es-MX"/>
                              </w:rPr>
                            </w:pPr>
                            <w:r>
                              <w:rPr>
                                <w:rFonts w:eastAsia="Bahnschrift SemiBold Condensed" w:cs="Bahnschrift SemiBold Condensed" w:ascii="Tw Cen MT Condensed Extra Bold" w:hAnsi="Tw Cen MT Condensed Extra Bold"/>
                                <w:color w:val="1F3864"/>
                                <w:sz w:val="96"/>
                                <w:szCs w:val="90"/>
                                <w:lang w:val="es-MX"/>
                              </w:rPr>
                              <w:t>Impacto Social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4" path="m0,0l-2147483645,0l-2147483645,-2147483646l0,-2147483646xe" stroked="f" o:allowincell="f" style="position:absolute;margin-left:-53.75pt;margin-top:-181.9pt;width:349.65pt;height:112.15pt;mso-wrap-style:square;v-text-anchor:top" wp14:anchorId="6D60251C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lineRule="auto" w:line="192"/>
                        <w:rPr>
                          <w:rFonts w:ascii="Tw Cen MT Condensed Extra Bold" w:hAnsi="Tw Cen MT Condensed Extra Bold" w:eastAsia="Bahnschrift SemiBold Condensed" w:cs="Bahnschrift SemiBold Condensed"/>
                          <w:color w:val="1F3864"/>
                          <w:sz w:val="96"/>
                          <w:szCs w:val="90"/>
                          <w:lang w:val="es-MX"/>
                        </w:rPr>
                      </w:pPr>
                      <w:r>
                        <w:rPr>
                          <w:rFonts w:eastAsia="Bahnschrift SemiBold Condensed" w:cs="Bahnschrift SemiBold Condensed" w:ascii="Tw Cen MT Condensed Extra Bold" w:hAnsi="Tw Cen MT Condensed Extra Bold"/>
                          <w:color w:val="1F3864"/>
                          <w:sz w:val="96"/>
                          <w:szCs w:val="90"/>
                          <w:lang w:val="es-MX"/>
                        </w:rPr>
                        <w:t>Impacto Social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3175" distL="0" distR="0" simplePos="0" locked="0" layoutInCell="1" allowOverlap="1" relativeHeight="7" wp14:anchorId="74E7D355">
                <wp:simplePos x="0" y="0"/>
                <wp:positionH relativeFrom="column">
                  <wp:posOffset>-631825</wp:posOffset>
                </wp:positionH>
                <wp:positionV relativeFrom="paragraph">
                  <wp:posOffset>-1720215</wp:posOffset>
                </wp:positionV>
                <wp:extent cx="5737225" cy="835025"/>
                <wp:effectExtent l="0" t="0" r="0" b="3175"/>
                <wp:wrapNone/>
                <wp:docPr id="3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7320" cy="835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ascii="Tw Cen MT Condensed Extra Bold" w:hAnsi="Tw Cen MT Condensed Extra Bold" w:eastAsia="Bahnschrift SemiBold Condensed" w:cs="Bahnschrift SemiBold Condensed"/>
                                <w:color w:themeColor="background1" w:themeShade="80" w:val="808080"/>
                                <w:sz w:val="56"/>
                                <w:szCs w:val="96"/>
                              </w:rPr>
                            </w:pPr>
                            <w:r>
                              <w:rPr>
                                <w:rFonts w:eastAsia="Bahnschrift SemiBold Condensed" w:cs="Bahnschrift SemiBold Condensed" w:ascii="Tw Cen MT Condensed Extra Bold" w:hAnsi="Tw Cen MT Condensed Extra Bold"/>
                                <w:color w:themeColor="background1" w:themeShade="80" w:val="808080"/>
                                <w:sz w:val="56"/>
                                <w:szCs w:val="96"/>
                              </w:rPr>
                              <w:t>Informe responsable de ámbito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Tw Cen MT Condensed Extra Bold" w:hAnsi="Tw Cen MT Condensed Extra Bold" w:eastAsia="Bahnschrift SemiBold Condensed" w:cs="Bahnschrift SemiBold Condensed"/>
                                <w:color w:themeColor="background1" w:themeShade="80" w:val="80808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eastAsia="Bahnschrift SemiBold Condensed" w:cs="Bahnschrift SemiBold Condensed" w:ascii="Tw Cen MT Condensed Extra Bold" w:hAnsi="Tw Cen MT Condensed Extra Bold"/>
                                <w:color w:themeColor="background1" w:themeShade="80" w:val="808080"/>
                                <w:sz w:val="44"/>
                                <w:szCs w:val="44"/>
                              </w:rPr>
                              <w:t>2025A</w:t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-49.75pt;margin-top:-135.45pt;width:451.7pt;height:65.7pt;mso-wrap-style:square;v-text-anchor:top" wp14:anchorId="74E7D355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rFonts w:ascii="Tw Cen MT Condensed Extra Bold" w:hAnsi="Tw Cen MT Condensed Extra Bold" w:eastAsia="Bahnschrift SemiBold Condensed" w:cs="Bahnschrift SemiBold Condensed"/>
                          <w:color w:themeColor="background1" w:themeShade="80" w:val="808080"/>
                          <w:sz w:val="56"/>
                          <w:szCs w:val="96"/>
                        </w:rPr>
                      </w:pPr>
                      <w:r>
                        <w:rPr>
                          <w:rFonts w:eastAsia="Bahnschrift SemiBold Condensed" w:cs="Bahnschrift SemiBold Condensed" w:ascii="Tw Cen MT Condensed Extra Bold" w:hAnsi="Tw Cen MT Condensed Extra Bold"/>
                          <w:color w:themeColor="background1" w:themeShade="80" w:val="808080"/>
                          <w:sz w:val="56"/>
                          <w:szCs w:val="96"/>
                        </w:rPr>
                        <w:t>Informe responsable de ámbito</w:t>
                      </w:r>
                    </w:p>
                    <w:p>
                      <w:pPr>
                        <w:pStyle w:val="FrameContents"/>
                        <w:rPr>
                          <w:rFonts w:ascii="Tw Cen MT Condensed Extra Bold" w:hAnsi="Tw Cen MT Condensed Extra Bold" w:eastAsia="Bahnschrift SemiBold Condensed" w:cs="Bahnschrift SemiBold Condensed"/>
                          <w:color w:themeColor="background1" w:themeShade="80" w:val="808080"/>
                          <w:sz w:val="44"/>
                          <w:szCs w:val="44"/>
                        </w:rPr>
                      </w:pPr>
                      <w:r>
                        <w:rPr>
                          <w:rFonts w:eastAsia="Bahnschrift SemiBold Condensed" w:cs="Bahnschrift SemiBold Condensed" w:ascii="Tw Cen MT Condensed Extra Bold" w:hAnsi="Tw Cen MT Condensed Extra Bold"/>
                          <w:color w:themeColor="background1" w:themeShade="80" w:val="808080"/>
                          <w:sz w:val="44"/>
                          <w:szCs w:val="44"/>
                        </w:rPr>
                        <w:t>2025A</w:t>
                      </w:r>
                    </w:p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9" wp14:anchorId="22603585">
                <wp:simplePos x="0" y="0"/>
                <wp:positionH relativeFrom="column">
                  <wp:posOffset>-636905</wp:posOffset>
                </wp:positionH>
                <wp:positionV relativeFrom="paragraph">
                  <wp:posOffset>-1275715</wp:posOffset>
                </wp:positionV>
                <wp:extent cx="5737225" cy="390525"/>
                <wp:effectExtent l="0" t="0" r="0" b="0"/>
                <wp:wrapNone/>
                <wp:docPr id="4" name="Cuadro de text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7320" cy="390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ascii="Arial Narrow" w:hAnsi="Arial Narrow" w:eastAsia="Bahnschrift SemiBold Condensed" w:cs="Bahnschrift SemiBold Condensed"/>
                                <w:b/>
                                <w:color w:val="1F3864"/>
                                <w:sz w:val="46"/>
                                <w:szCs w:val="46"/>
                                <w:lang w:val="es-MX"/>
                              </w:rPr>
                            </w:pPr>
                            <w:r>
                              <w:rPr>
                                <w:rFonts w:eastAsia="Bahnschrift SemiBold Condensed" w:cs="Bahnschrift SemiBold Condensed" w:ascii="Arial Narrow" w:hAnsi="Arial Narrow"/>
                                <w:b/>
                                <w:color w:val="1F3864"/>
                                <w:sz w:val="46"/>
                                <w:szCs w:val="46"/>
                                <w:lang w:val="es-MX"/>
                              </w:rPr>
                              <w:t>Dirección de Extensión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3" path="m0,0l-2147483645,0l-2147483645,-2147483646l0,-2147483646xe" stroked="f" o:allowincell="f" style="position:absolute;margin-left:-50.15pt;margin-top:-100.45pt;width:451.7pt;height:30.7pt;mso-wrap-style:square;v-text-anchor:top" wp14:anchorId="22603585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rFonts w:ascii="Arial Narrow" w:hAnsi="Arial Narrow" w:eastAsia="Bahnschrift SemiBold Condensed" w:cs="Bahnschrift SemiBold Condensed"/>
                          <w:b/>
                          <w:color w:val="1F3864"/>
                          <w:sz w:val="46"/>
                          <w:szCs w:val="46"/>
                          <w:lang w:val="es-MX"/>
                        </w:rPr>
                      </w:pPr>
                      <w:r>
                        <w:rPr>
                          <w:rFonts w:eastAsia="Bahnschrift SemiBold Condensed" w:cs="Bahnschrift SemiBold Condensed" w:ascii="Arial Narrow" w:hAnsi="Arial Narrow"/>
                          <w:b/>
                          <w:color w:val="1F3864"/>
                          <w:sz w:val="46"/>
                          <w:szCs w:val="46"/>
                          <w:lang w:val="es-MX"/>
                        </w:rPr>
                        <w:t>Dirección de Extensión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color w:val="1F3864"/>
          <w:sz w:val="28"/>
        </w:rPr>
      </w:pPr>
      <w:r>
        <w:rPr>
          <w:b/>
          <w:color w:val="1F3864"/>
          <w:sz w:val="28"/>
        </w:rPr>
        <w:t>{report_title}</w:t>
      </w:r>
      <w:bookmarkStart w:id="2" w:name="_Hlk165304550"/>
    </w:p>
    <w:p>
      <w:pPr>
        <w:pStyle w:val="Normal"/>
        <w:jc w:val="center"/>
        <w:rPr>
          <w:b/>
          <w:color w:val="1F3864"/>
          <w:sz w:val="28"/>
        </w:rPr>
      </w:pPr>
      <w:r>
        <w:rPr>
          <w:b/>
          <w:color w:val="1F3864"/>
          <w:sz w:val="28"/>
        </w:rPr>
      </w:r>
    </w:p>
    <w:p>
      <w:pPr>
        <w:pStyle w:val="Normal"/>
        <w:jc w:val="center"/>
        <w:rPr>
          <w:b/>
          <w:color w:val="1F3864"/>
          <w:sz w:val="28"/>
        </w:rPr>
      </w:pPr>
      <w:r>
        <w:rPr>
          <w:b/>
          <w:color w:val="1F3864"/>
          <w:sz w:val="28"/>
        </w:rPr>
      </w:r>
    </w:p>
    <w:p>
      <w:pPr>
        <w:pStyle w:val="Normal"/>
        <w:jc w:val="center"/>
        <w:rPr>
          <w:b/>
          <w:color w:val="1F3864"/>
          <w:sz w:val="28"/>
        </w:rPr>
      </w:pPr>
      <w:r>
        <w:rPr>
          <w:b/>
          <w:color w:val="1F3864"/>
          <w:sz w:val="28"/>
        </w:rPr>
      </w:r>
    </w:p>
    <w:p>
      <w:pPr>
        <w:pStyle w:val="Normal"/>
        <w:jc w:val="center"/>
        <w:rPr>
          <w:b/>
          <w:color w:val="1F3864"/>
          <w:sz w:val="28"/>
        </w:rPr>
      </w:pPr>
      <w:r>
        <w:rPr>
          <w:b/>
          <w:color w:val="1F3864"/>
          <w:sz w:val="28"/>
        </w:rPr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  <w:t xml:space="preserve">Informe de responsable de ámbito de información </w:t>
      </w:r>
    </w:p>
    <w:p>
      <w:pPr>
        <w:pStyle w:val="Normal"/>
        <w:jc w:val="center"/>
        <w:rPr>
          <w:b/>
          <w:color w:val="1F3864"/>
          <w:sz w:val="28"/>
        </w:rPr>
      </w:pPr>
      <w:r>
        <w:rPr>
          <w:b/>
          <w:color w:val="1F3864"/>
          <w:sz w:val="28"/>
        </w:rPr>
      </w:r>
    </w:p>
    <w:p>
      <w:pPr>
        <w:pStyle w:val="Normal"/>
        <w:jc w:val="center"/>
        <w:rPr>
          <w:b/>
          <w:color w:val="1F3864"/>
          <w:sz w:val="28"/>
        </w:rPr>
      </w:pPr>
      <w:r>
        <w:rPr>
          <w:b/>
          <w:color w:val="1F3864"/>
          <w:sz w:val="28"/>
        </w:rPr>
      </w:r>
    </w:p>
    <w:p>
      <w:pPr>
        <w:pStyle w:val="Normal"/>
        <w:jc w:val="center"/>
        <w:rPr>
          <w:b/>
          <w:color w:val="1F3864"/>
          <w:sz w:val="28"/>
        </w:rPr>
      </w:pPr>
      <w:r>
        <w:rPr>
          <w:b/>
          <w:color w:val="1F3864"/>
          <w:sz w:val="28"/>
        </w:rPr>
      </w:r>
    </w:p>
    <w:p>
      <w:pPr>
        <w:pStyle w:val="Normal"/>
        <w:jc w:val="center"/>
        <w:rPr>
          <w:b/>
          <w:color w:val="1F3864"/>
          <w:sz w:val="28"/>
        </w:rPr>
      </w:pPr>
      <w:r>
        <w:rPr>
          <w:b/>
          <w:color w:val="1F3864"/>
          <w:sz w:val="28"/>
        </w:rPr>
      </w:r>
    </w:p>
    <w:p>
      <w:pPr>
        <w:pStyle w:val="Normal"/>
        <w:jc w:val="center"/>
        <w:rPr>
          <w:b/>
          <w:color w:val="1F3864"/>
          <w:sz w:val="28"/>
        </w:rPr>
      </w:pPr>
      <w:r>
        <w:rPr>
          <w:b/>
          <w:color w:val="1F3864"/>
          <w:sz w:val="28"/>
        </w:rPr>
      </w:r>
    </w:p>
    <w:p>
      <w:pPr>
        <w:pStyle w:val="Normal"/>
        <w:jc w:val="center"/>
        <w:rPr>
          <w:b/>
          <w:color w:val="1F3864"/>
          <w:sz w:val="28"/>
        </w:rPr>
      </w:pPr>
      <w:r>
        <w:rPr>
          <w:b/>
          <w:color w:val="1F3864"/>
          <w:sz w:val="28"/>
        </w:rPr>
      </w:r>
      <w:bookmarkStart w:id="3" w:name="_GoBack"/>
      <w:bookmarkStart w:id="4" w:name="_GoBack"/>
      <w:bookmarkEnd w:id="4"/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  <w:t>Dependencia</w:t>
      </w:r>
    </w:p>
    <w:p>
      <w:pPr>
        <w:pStyle w:val="Normal"/>
        <w:jc w:val="center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t>{responsible_description}</w:t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  <w:t>Nombre del responsable</w:t>
      </w:r>
    </w:p>
    <w:p>
      <w:pPr>
        <w:pStyle w:val="Normal"/>
        <w:jc w:val="center"/>
        <w:rPr>
          <w:sz w:val="28"/>
        </w:rPr>
      </w:pPr>
      <w:r>
        <w:rPr>
          <w:sz w:val="28"/>
        </w:rPr>
        <w:t>{responsible_name}</w:t>
      </w:r>
    </w:p>
    <w:p>
      <w:pPr>
        <w:pStyle w:val="Normal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  <w:t>Año</w:t>
      </w:r>
    </w:p>
    <w:p>
      <w:pPr>
        <w:pStyle w:val="Normal"/>
        <w:jc w:val="center"/>
        <w:rPr>
          <w:sz w:val="28"/>
        </w:rPr>
      </w:pPr>
      <w:r>
        <w:rPr>
          <w:sz w:val="28"/>
        </w:rPr>
        <w:t>xxxx</w:t>
      </w:r>
    </w:p>
    <w:p>
      <w:pPr>
        <w:pStyle w:val="Normal"/>
        <w:jc w:val="center"/>
        <w:rPr>
          <w:b/>
          <w:color w:val="1F3864"/>
          <w:sz w:val="28"/>
        </w:rPr>
      </w:pPr>
      <w:r>
        <w:rPr>
          <w:b/>
          <w:color w:val="1F3864"/>
          <w:sz w:val="28"/>
        </w:rPr>
      </w:r>
    </w:p>
    <w:p>
      <w:pPr>
        <w:pStyle w:val="Normal"/>
        <w:jc w:val="center"/>
        <w:rPr>
          <w:b/>
          <w:color w:val="1F3864"/>
          <w:sz w:val="28"/>
        </w:rPr>
      </w:pPr>
      <w:r>
        <w:rPr>
          <w:b/>
          <w:color w:val="1F3864"/>
          <w:sz w:val="28"/>
        </w:rPr>
      </w:r>
    </w:p>
    <w:p>
      <w:pPr>
        <w:pStyle w:val="Normal"/>
        <w:jc w:val="center"/>
        <w:rPr>
          <w:b/>
          <w:color w:val="1F3864"/>
          <w:sz w:val="28"/>
        </w:rPr>
      </w:pPr>
      <w:r>
        <w:rPr>
          <w:b/>
          <w:color w:val="1F3864"/>
          <w:sz w:val="28"/>
        </w:rPr>
      </w:r>
    </w:p>
    <w:p>
      <w:pPr>
        <w:pStyle w:val="Normal"/>
        <w:jc w:val="center"/>
        <w:rPr>
          <w:b/>
          <w:color w:val="1F3864"/>
          <w:sz w:val="28"/>
        </w:rPr>
      </w:pPr>
      <w:r>
        <w:rPr>
          <w:b/>
          <w:color w:val="1F3864"/>
          <w:sz w:val="28"/>
        </w:rPr>
      </w:r>
    </w:p>
    <w:p>
      <w:pPr>
        <w:pStyle w:val="Normal"/>
        <w:jc w:val="center"/>
        <w:rPr>
          <w:b/>
          <w:color w:val="1F3864"/>
          <w:sz w:val="28"/>
        </w:rPr>
      </w:pPr>
      <w:r>
        <w:rPr>
          <w:b/>
          <w:color w:val="1F3864"/>
          <w:sz w:val="28"/>
        </w:rPr>
      </w:r>
      <w:bookmarkEnd w:id="2"/>
    </w:p>
    <w:p>
      <w:pPr>
        <w:pStyle w:val="Normal"/>
        <w:jc w:val="center"/>
        <w:rPr>
          <w:b/>
          <w:color w:themeColor="accent1" w:themeShade="80" w:val="1F3864"/>
          <w:sz w:val="28"/>
        </w:rPr>
      </w:pPr>
      <w:r>
        <w:rPr>
          <w:b/>
          <w:color w:themeColor="accent1" w:themeShade="80" w:val="1F3864"/>
          <w:sz w:val="28"/>
        </w:rPr>
        <w:t xml:space="preserve">Contenido </w:t>
      </w:r>
    </w:p>
    <w:p>
      <w:pPr>
        <w:pStyle w:val="Normal"/>
        <w:jc w:val="center"/>
        <w:rPr>
          <w:color w:val="FFFFFF"/>
        </w:rPr>
      </w:pPr>
      <w:r>
        <w:rPr>
          <w:color w:val="FFFFFF"/>
        </w:rPr>
        <w:t>TABLA DE CONTENIDO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>
              <w:sz w:val="14"/>
            </w:rPr>
          </w:pPr>
          <w:r>
            <w:rPr>
              <w:lang w:val="es-ES"/>
            </w:rPr>
            <w:t xml:space="preserve"> </w:t>
          </w:r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 w:val="false"/>
              <w:color w:val="auto"/>
              <w:sz w:val="22"/>
              <w:szCs w:val="22"/>
              <w:lang w:eastAsia="es-CO"/>
            </w:rPr>
          </w:pPr>
          <w:r>
            <w:fldChar w:fldCharType="begin"/>
          </w:r>
          <w:r>
            <w:rPr>
              <w:webHidden/>
              <w:rStyle w:val="IndexLink"/>
              <w:b w:val="false"/>
            </w:rPr>
            <w:instrText xml:space="preserve"> TOC \z \o "1-3" \u \h</w:instrText>
          </w:r>
          <w:r>
            <w:rPr>
              <w:webHidden/>
              <w:rStyle w:val="IndexLink"/>
              <w:b w:val="false"/>
            </w:rPr>
            <w:fldChar w:fldCharType="separate"/>
          </w:r>
          <w:hyperlink w:anchor="_Toc202803587">
            <w:r>
              <w:rPr>
                <w:webHidden/>
                <w:rStyle w:val="IndexLink"/>
                <w:b w:val="false"/>
              </w:rPr>
              <w:t>1.</w:t>
            </w:r>
            <w:r>
              <w:rPr>
                <w:rStyle w:val="IndexLink"/>
                <w:rFonts w:eastAsia="" w:cs="" w:cstheme="minorBidi" w:eastAsiaTheme="minorEastAsia"/>
                <w:b w:val="false"/>
                <w:color w:val="auto"/>
                <w:sz w:val="22"/>
                <w:szCs w:val="22"/>
                <w:lang w:eastAsia="es-CO"/>
              </w:rPr>
              <w:tab/>
            </w:r>
            <w:r>
              <w:rPr>
                <w:rStyle w:val="IndexLink"/>
                <w:b w:val="false"/>
              </w:rPr>
              <w:t>Objetivo del informe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_Toc202803587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fals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 w:val="false"/>
              <w:color w:val="auto"/>
              <w:sz w:val="22"/>
              <w:szCs w:val="22"/>
              <w:lang w:eastAsia="es-CO"/>
            </w:rPr>
          </w:pPr>
          <w:hyperlink w:anchor="_Toc202803588">
            <w:r>
              <w:rPr>
                <w:webHidden/>
                <w:rStyle w:val="IndexLink"/>
                <w:b w:val="false"/>
              </w:rPr>
              <w:t>2.</w:t>
            </w:r>
            <w:r>
              <w:rPr>
                <w:rStyle w:val="IndexLink"/>
                <w:rFonts w:eastAsia="" w:cs="" w:cstheme="minorBidi" w:eastAsiaTheme="minorEastAsia"/>
                <w:b w:val="false"/>
                <w:color w:val="auto"/>
                <w:sz w:val="22"/>
                <w:szCs w:val="22"/>
                <w:lang w:eastAsia="es-CO"/>
              </w:rPr>
              <w:tab/>
            </w:r>
            <w:r>
              <w:rPr>
                <w:rStyle w:val="IndexLink"/>
                <w:b w:val="false"/>
              </w:rPr>
              <w:t>Variables a analizar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_Toc202803588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fals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 w:val="false"/>
              <w:color w:val="auto"/>
              <w:sz w:val="22"/>
              <w:szCs w:val="22"/>
              <w:lang w:eastAsia="es-CO"/>
            </w:rPr>
          </w:pPr>
          <w:hyperlink w:anchor="_Toc202803589">
            <w:r>
              <w:rPr>
                <w:webHidden/>
                <w:rStyle w:val="IndexLink"/>
                <w:b w:val="false"/>
              </w:rPr>
              <w:t>3.</w:t>
            </w:r>
            <w:r>
              <w:rPr>
                <w:rStyle w:val="IndexLink"/>
                <w:rFonts w:eastAsia="" w:cs="" w:cstheme="minorBidi" w:eastAsiaTheme="minorEastAsia"/>
                <w:b w:val="false"/>
                <w:color w:val="auto"/>
                <w:sz w:val="22"/>
                <w:szCs w:val="22"/>
                <w:lang w:eastAsia="es-CO"/>
              </w:rPr>
              <w:tab/>
            </w:r>
            <w:r>
              <w:rPr>
                <w:rStyle w:val="IndexLink"/>
                <w:b w:val="false"/>
              </w:rPr>
              <w:t>Metodología a emplear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_Toc202803589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fals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 w:val="false"/>
              <w:color w:val="auto"/>
              <w:sz w:val="22"/>
              <w:szCs w:val="22"/>
              <w:lang w:eastAsia="es-CO"/>
            </w:rPr>
          </w:pPr>
          <w:hyperlink w:anchor="_Toc202803590">
            <w:r>
              <w:rPr>
                <w:webHidden/>
                <w:rStyle w:val="IndexLink"/>
                <w:b w:val="false"/>
              </w:rPr>
              <w:t>4.</w:t>
            </w:r>
            <w:r>
              <w:rPr>
                <w:rStyle w:val="IndexLink"/>
                <w:rFonts w:eastAsia="" w:cs="" w:cstheme="minorBidi" w:eastAsiaTheme="minorEastAsia"/>
                <w:b w:val="false"/>
                <w:color w:val="auto"/>
                <w:sz w:val="22"/>
                <w:szCs w:val="22"/>
                <w:lang w:eastAsia="es-CO"/>
              </w:rPr>
              <w:tab/>
            </w:r>
            <w:r>
              <w:rPr>
                <w:rStyle w:val="IndexLink"/>
                <w:b w:val="false"/>
              </w:rPr>
              <w:t>Procesamiento y análisis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_Toc202803590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fals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 w:val="false"/>
              <w:color w:val="auto"/>
              <w:sz w:val="22"/>
              <w:szCs w:val="22"/>
              <w:lang w:eastAsia="es-CO"/>
            </w:rPr>
          </w:pPr>
          <w:hyperlink w:anchor="_Toc202803591">
            <w:r>
              <w:rPr>
                <w:webHidden/>
                <w:rStyle w:val="IndexLink"/>
                <w:b w:val="false"/>
              </w:rPr>
              <w:t>4.1.</w:t>
            </w:r>
            <w:r>
              <w:rPr>
                <w:rStyle w:val="IndexLink"/>
                <w:rFonts w:eastAsia="" w:cs="" w:cstheme="minorBidi" w:eastAsiaTheme="minorEastAsia"/>
                <w:b w:val="false"/>
                <w:color w:val="auto"/>
                <w:sz w:val="22"/>
                <w:szCs w:val="22"/>
                <w:lang w:eastAsia="es-CO"/>
              </w:rPr>
              <w:tab/>
            </w:r>
            <w:r>
              <w:rPr>
                <w:rStyle w:val="IndexLink"/>
                <w:b w:val="false"/>
              </w:rPr>
              <w:t>Estrategias de extensión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_Toc202803591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fals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 w:val="false"/>
              <w:color w:val="auto"/>
              <w:sz w:val="22"/>
              <w:szCs w:val="22"/>
              <w:lang w:eastAsia="es-CO"/>
            </w:rPr>
          </w:pPr>
          <w:hyperlink w:anchor="_Toc202803592">
            <w:r>
              <w:rPr>
                <w:webHidden/>
                <w:rStyle w:val="IndexLink"/>
                <w:b w:val="false"/>
              </w:rPr>
              <w:t>4.1.1.</w:t>
            </w:r>
            <w:r>
              <w:rPr>
                <w:rStyle w:val="IndexLink"/>
                <w:rFonts w:eastAsia="" w:cs="" w:cstheme="minorBidi" w:eastAsiaTheme="minorEastAsia"/>
                <w:b w:val="false"/>
                <w:color w:val="auto"/>
                <w:sz w:val="22"/>
                <w:szCs w:val="22"/>
                <w:lang w:eastAsia="es-CO"/>
              </w:rPr>
              <w:tab/>
            </w:r>
            <w:r>
              <w:rPr>
                <w:rStyle w:val="IndexLink"/>
                <w:b w:val="false"/>
              </w:rPr>
              <w:t>Conclusiones del capítulo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_Toc202803592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fals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 w:val="false"/>
              <w:color w:val="auto"/>
              <w:sz w:val="22"/>
              <w:szCs w:val="22"/>
              <w:lang w:eastAsia="es-CO"/>
            </w:rPr>
          </w:pPr>
          <w:hyperlink w:anchor="_Toc202803593">
            <w:r>
              <w:rPr>
                <w:webHidden/>
                <w:rStyle w:val="IndexLink"/>
                <w:b w:val="false"/>
              </w:rPr>
              <w:t>4.2.</w:t>
            </w:r>
            <w:r>
              <w:rPr>
                <w:rStyle w:val="IndexLink"/>
                <w:rFonts w:eastAsia="" w:cs="" w:cstheme="minorBidi" w:eastAsiaTheme="minorEastAsia"/>
                <w:b w:val="false"/>
                <w:color w:val="auto"/>
                <w:sz w:val="22"/>
                <w:szCs w:val="22"/>
                <w:lang w:eastAsia="es-CO"/>
              </w:rPr>
              <w:tab/>
            </w:r>
            <w:r>
              <w:rPr>
                <w:rStyle w:val="IndexLink"/>
                <w:b w:val="false"/>
              </w:rPr>
              <w:t>Políticas y estrategias de cooperación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_Toc202803593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fals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 w:val="false"/>
              <w:color w:val="auto"/>
              <w:sz w:val="22"/>
              <w:szCs w:val="22"/>
              <w:lang w:eastAsia="es-CO"/>
            </w:rPr>
          </w:pPr>
          <w:hyperlink w:anchor="_Toc202803594">
            <w:r>
              <w:rPr>
                <w:webHidden/>
                <w:rStyle w:val="IndexLink"/>
                <w:b w:val="false"/>
              </w:rPr>
              <w:t>4.2.1.</w:t>
            </w:r>
            <w:r>
              <w:rPr>
                <w:rStyle w:val="IndexLink"/>
                <w:rFonts w:eastAsia="" w:cs="" w:cstheme="minorBidi" w:eastAsiaTheme="minorEastAsia"/>
                <w:b w:val="false"/>
                <w:color w:val="auto"/>
                <w:sz w:val="22"/>
                <w:szCs w:val="22"/>
                <w:lang w:eastAsia="es-CO"/>
              </w:rPr>
              <w:tab/>
            </w:r>
            <w:r>
              <w:rPr>
                <w:rStyle w:val="IndexLink"/>
                <w:b w:val="false"/>
              </w:rPr>
              <w:t>Conclusiones del capítulo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_Toc202803594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fals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 w:val="false"/>
              <w:color w:val="auto"/>
              <w:sz w:val="22"/>
              <w:szCs w:val="22"/>
              <w:lang w:eastAsia="es-CO"/>
            </w:rPr>
          </w:pPr>
          <w:hyperlink w:anchor="_Toc202803595">
            <w:r>
              <w:rPr>
                <w:webHidden/>
                <w:rStyle w:val="IndexLink"/>
                <w:b w:val="false"/>
              </w:rPr>
              <w:t>4.3.</w:t>
            </w:r>
            <w:r>
              <w:rPr>
                <w:rStyle w:val="IndexLink"/>
                <w:rFonts w:eastAsia="" w:cs="" w:cstheme="minorBidi" w:eastAsiaTheme="minorEastAsia"/>
                <w:b w:val="false"/>
                <w:color w:val="auto"/>
                <w:sz w:val="22"/>
                <w:szCs w:val="22"/>
                <w:lang w:eastAsia="es-CO"/>
              </w:rPr>
              <w:tab/>
            </w:r>
            <w:r>
              <w:rPr>
                <w:rStyle w:val="IndexLink"/>
                <w:b w:val="false"/>
              </w:rPr>
              <w:t>Procesos académicos en la región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_Toc202803595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fals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 w:val="false"/>
              <w:color w:val="auto"/>
              <w:sz w:val="22"/>
              <w:szCs w:val="22"/>
              <w:lang w:eastAsia="es-CO"/>
            </w:rPr>
          </w:pPr>
          <w:hyperlink w:anchor="_Toc202803596">
            <w:r>
              <w:rPr>
                <w:webHidden/>
                <w:rStyle w:val="IndexLink"/>
                <w:b w:val="false"/>
              </w:rPr>
              <w:t>4.3.1.</w:t>
            </w:r>
            <w:r>
              <w:rPr>
                <w:rStyle w:val="IndexLink"/>
                <w:rFonts w:eastAsia="" w:cs="" w:cstheme="minorBidi" w:eastAsiaTheme="minorEastAsia"/>
                <w:b w:val="false"/>
                <w:color w:val="auto"/>
                <w:sz w:val="22"/>
                <w:szCs w:val="22"/>
                <w:lang w:eastAsia="es-CO"/>
              </w:rPr>
              <w:tab/>
            </w:r>
            <w:r>
              <w:rPr>
                <w:rStyle w:val="IndexLink"/>
                <w:b w:val="false"/>
              </w:rPr>
              <w:t>Conclusiones del capítulo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_Toc202803596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fals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 w:val="false"/>
              <w:color w:val="auto"/>
              <w:sz w:val="22"/>
              <w:szCs w:val="22"/>
              <w:lang w:eastAsia="es-CO"/>
            </w:rPr>
          </w:pPr>
          <w:hyperlink w:anchor="_Toc202803597">
            <w:r>
              <w:rPr>
                <w:webHidden/>
                <w:rStyle w:val="IndexLink"/>
                <w:b w:val="false"/>
              </w:rPr>
              <w:t>4.4.</w:t>
            </w:r>
            <w:r>
              <w:rPr>
                <w:rStyle w:val="IndexLink"/>
                <w:rFonts w:eastAsia="" w:cs="" w:cstheme="minorBidi" w:eastAsiaTheme="minorEastAsia"/>
                <w:b w:val="false"/>
                <w:color w:val="auto"/>
                <w:sz w:val="22"/>
                <w:szCs w:val="22"/>
                <w:lang w:eastAsia="es-CO"/>
              </w:rPr>
              <w:tab/>
            </w:r>
            <w:r>
              <w:rPr>
                <w:rStyle w:val="IndexLink"/>
                <w:b w:val="false"/>
              </w:rPr>
              <w:t>Proyectos de extensión – Capabilities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_Toc202803597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fals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 w:val="false"/>
              <w:color w:val="auto"/>
              <w:sz w:val="22"/>
              <w:szCs w:val="22"/>
              <w:lang w:eastAsia="es-CO"/>
            </w:rPr>
          </w:pPr>
          <w:hyperlink w:anchor="_Toc202803598">
            <w:r>
              <w:rPr>
                <w:webHidden/>
                <w:rStyle w:val="IndexLink"/>
                <w:b w:val="false"/>
              </w:rPr>
              <w:t>4.4.1.</w:t>
            </w:r>
            <w:r>
              <w:rPr>
                <w:rStyle w:val="IndexLink"/>
                <w:rFonts w:eastAsia="" w:cs="" w:cstheme="minorBidi" w:eastAsiaTheme="minorEastAsia"/>
                <w:b w:val="false"/>
                <w:color w:val="auto"/>
                <w:sz w:val="22"/>
                <w:szCs w:val="22"/>
                <w:lang w:eastAsia="es-CO"/>
              </w:rPr>
              <w:tab/>
            </w:r>
            <w:r>
              <w:rPr>
                <w:rStyle w:val="IndexLink"/>
                <w:b w:val="false"/>
              </w:rPr>
              <w:t>Conclusiones del capítulo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_Toc202803598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fals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 w:val="false"/>
              <w:color w:val="auto"/>
              <w:sz w:val="22"/>
              <w:szCs w:val="22"/>
              <w:lang w:eastAsia="es-CO"/>
            </w:rPr>
          </w:pPr>
          <w:hyperlink w:anchor="_Toc202803599">
            <w:r>
              <w:rPr>
                <w:webHidden/>
                <w:rStyle w:val="IndexLink"/>
                <w:b w:val="false"/>
              </w:rPr>
              <w:t>5.</w:t>
            </w:r>
            <w:r>
              <w:rPr>
                <w:rStyle w:val="IndexLink"/>
                <w:rFonts w:eastAsia="" w:cs="" w:cstheme="minorBidi" w:eastAsiaTheme="minorEastAsia"/>
                <w:b w:val="false"/>
                <w:color w:val="auto"/>
                <w:sz w:val="22"/>
                <w:szCs w:val="22"/>
                <w:lang w:eastAsia="es-CO"/>
              </w:rPr>
              <w:tab/>
            </w:r>
            <w:r>
              <w:rPr>
                <w:rStyle w:val="IndexLink"/>
                <w:b w:val="false"/>
              </w:rPr>
              <w:t>Conclusiones generales del ámbito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_Toc202803599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fals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 w:val="false"/>
              <w:color w:val="auto"/>
              <w:sz w:val="22"/>
              <w:szCs w:val="22"/>
              <w:lang w:eastAsia="es-CO"/>
            </w:rPr>
          </w:pPr>
          <w:hyperlink w:anchor="_Toc202803600">
            <w:r>
              <w:rPr>
                <w:webHidden/>
                <w:rStyle w:val="IndexLink"/>
                <w:b w:val="false"/>
              </w:rPr>
              <w:t>6.</w:t>
            </w:r>
            <w:r>
              <w:rPr>
                <w:rStyle w:val="IndexLink"/>
                <w:rFonts w:eastAsia="" w:cs="" w:cstheme="minorBidi" w:eastAsiaTheme="minorEastAsia"/>
                <w:b w:val="false"/>
                <w:color w:val="auto"/>
                <w:sz w:val="22"/>
                <w:szCs w:val="22"/>
                <w:lang w:eastAsia="es-CO"/>
              </w:rPr>
              <w:tab/>
            </w:r>
            <w:r>
              <w:rPr>
                <w:rStyle w:val="IndexLink"/>
                <w:b w:val="false"/>
              </w:rPr>
              <w:t>Evaluación integral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_Toc202803600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fals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 w:val="false"/>
              <w:color w:val="auto"/>
              <w:sz w:val="22"/>
              <w:szCs w:val="22"/>
              <w:lang w:eastAsia="es-CO"/>
            </w:rPr>
          </w:pPr>
          <w:hyperlink w:anchor="_Toc202803601">
            <w:r>
              <w:rPr>
                <w:webHidden/>
                <w:rStyle w:val="IndexLink"/>
                <w:b w:val="false"/>
              </w:rPr>
              <w:t>7.</w:t>
            </w:r>
            <w:r>
              <w:rPr>
                <w:rStyle w:val="IndexLink"/>
                <w:rFonts w:eastAsia="" w:cs="" w:cstheme="minorBidi" w:eastAsiaTheme="minorEastAsia"/>
                <w:b w:val="false"/>
                <w:color w:val="auto"/>
                <w:sz w:val="22"/>
                <w:szCs w:val="22"/>
                <w:lang w:eastAsia="es-CO"/>
              </w:rPr>
              <w:tab/>
            </w:r>
            <w:r>
              <w:rPr>
                <w:rStyle w:val="IndexLink"/>
                <w:b w:val="false"/>
              </w:rPr>
              <w:t>Acciones de mejora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_Toc202803601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false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jc w:val="center"/>
        <w:rPr>
          <w:b/>
          <w:color w:themeColor="accent1" w:themeShade="80" w:val="1F3864"/>
          <w:sz w:val="28"/>
        </w:rPr>
      </w:pPr>
      <w:r>
        <w:rPr>
          <w:b/>
          <w:color w:themeColor="accent1" w:themeShade="80" w:val="1F3864"/>
          <w:sz w:val="28"/>
        </w:rPr>
      </w:r>
    </w:p>
    <w:p>
      <w:pPr>
        <w:pStyle w:val="Normal"/>
        <w:jc w:val="center"/>
        <w:rPr>
          <w:b/>
          <w:color w:themeColor="accent1" w:themeShade="80" w:val="1F3864"/>
          <w:sz w:val="28"/>
        </w:rPr>
      </w:pPr>
      <w:r>
        <w:rPr>
          <w:b/>
          <w:color w:themeColor="accent1" w:themeShade="80" w:val="1F3864"/>
          <w:sz w:val="28"/>
        </w:rPr>
      </w:r>
    </w:p>
    <w:p>
      <w:pPr>
        <w:pStyle w:val="Normal"/>
        <w:jc w:val="center"/>
        <w:rPr>
          <w:b/>
          <w:color w:themeColor="accent1" w:themeShade="80" w:val="1F3864"/>
          <w:sz w:val="28"/>
        </w:rPr>
      </w:pPr>
      <w:r>
        <w:rPr>
          <w:b/>
          <w:color w:themeColor="accent1" w:themeShade="80" w:val="1F3864"/>
          <w:sz w:val="28"/>
        </w:rPr>
      </w:r>
    </w:p>
    <w:p>
      <w:pPr>
        <w:pStyle w:val="Normal"/>
        <w:jc w:val="center"/>
        <w:rPr>
          <w:b/>
          <w:color w:themeColor="accent1" w:themeShade="80" w:val="1F3864"/>
          <w:sz w:val="28"/>
        </w:rPr>
      </w:pPr>
      <w:r>
        <w:rPr>
          <w:b/>
          <w:color w:themeColor="accent1" w:themeShade="80" w:val="1F3864"/>
          <w:sz w:val="28"/>
        </w:rPr>
      </w:r>
    </w:p>
    <w:p>
      <w:pPr>
        <w:pStyle w:val="Normal"/>
        <w:jc w:val="center"/>
        <w:rPr/>
      </w:pPr>
      <w:r>
        <w:rPr>
          <w:b/>
          <w:color w:themeColor="accent1" w:themeShade="80" w:val="1F3864"/>
          <w:sz w:val="28"/>
        </w:rPr>
        <w:t>Tablas</w:t>
      </w:r>
    </w:p>
    <w:p>
      <w:pPr>
        <w:pStyle w:val="Normal"/>
        <w:jc w:val="center"/>
        <w:rPr>
          <w:b/>
          <w:color w:themeColor="background1" w:val="FFFFFF"/>
          <w:szCs w:val="28"/>
        </w:rPr>
      </w:pPr>
      <w:bookmarkStart w:id="5" w:name="_heading=h.gjdgxs"/>
      <w:bookmarkEnd w:id="5"/>
      <w:r>
        <w:rPr>
          <w:b/>
          <w:color w:themeColor="background1" w:val="FFFFFF"/>
          <w:szCs w:val="28"/>
        </w:rPr>
        <w:t>LISTA DE TA</w:t>
      </w:r>
    </w:p>
    <w:p>
      <w:pPr>
        <w:pStyle w:val="Normal"/>
        <w:jc w:val="center"/>
        <w:rPr>
          <w:b/>
          <w:color w:themeColor="background1" w:val="FFFFFF"/>
          <w:szCs w:val="28"/>
        </w:rPr>
      </w:pPr>
      <w:r>
        <w:rPr>
          <w:b/>
          <w:color w:themeColor="background1" w:val="FFFFFF"/>
          <w:szCs w:val="28"/>
        </w:rPr>
      </w:r>
    </w:p>
    <w:p>
      <w:pPr>
        <w:pStyle w:val="Normal"/>
        <w:jc w:val="center"/>
        <w:rPr>
          <w:b/>
          <w:color w:themeColor="background1" w:val="FFFFFF"/>
          <w:szCs w:val="28"/>
        </w:rPr>
      </w:pPr>
      <w:r>
        <w:rPr>
          <w:b/>
          <w:color w:themeColor="background1" w:val="FFFFFF"/>
          <w:szCs w:val="28"/>
        </w:rPr>
        <w:t>BLAS</w:t>
      </w:r>
    </w:p>
    <w:p>
      <w:pPr>
        <w:pStyle w:val="Normal"/>
        <w:rPr>
          <w:b/>
          <w:color w:val="1F3864"/>
          <w:sz w:val="28"/>
          <w:szCs w:val="28"/>
        </w:rPr>
      </w:pPr>
      <w:r>
        <w:rPr>
          <w:b/>
          <w:color w:val="1F3864"/>
          <w:sz w:val="28"/>
          <w:szCs w:val="28"/>
        </w:rPr>
      </w:r>
    </w:p>
    <w:p>
      <w:pPr>
        <w:pStyle w:val="Normal"/>
        <w:rPr>
          <w:b/>
          <w:color w:val="1F3864"/>
          <w:sz w:val="28"/>
          <w:szCs w:val="28"/>
        </w:rPr>
      </w:pPr>
      <w:r>
        <w:rPr>
          <w:b/>
          <w:color w:val="1F3864"/>
          <w:sz w:val="28"/>
          <w:szCs w:val="28"/>
        </w:rPr>
      </w:r>
    </w:p>
    <w:p>
      <w:pPr>
        <w:pStyle w:val="Normal"/>
        <w:rPr>
          <w:b/>
          <w:color w:val="1F3864"/>
          <w:sz w:val="28"/>
          <w:szCs w:val="28"/>
        </w:rPr>
      </w:pPr>
      <w:r>
        <w:rPr>
          <w:b/>
          <w:color w:val="1F3864"/>
          <w:sz w:val="28"/>
          <w:szCs w:val="28"/>
        </w:rPr>
      </w:r>
    </w:p>
    <w:p>
      <w:pPr>
        <w:pStyle w:val="Normal"/>
        <w:jc w:val="center"/>
        <w:rPr>
          <w:b/>
          <w:color w:themeColor="accent1" w:themeShade="80" w:val="1F3864"/>
          <w:sz w:val="28"/>
        </w:rPr>
      </w:pPr>
      <w:r>
        <w:rPr>
          <w:b/>
          <w:color w:themeColor="accent1" w:themeShade="80" w:val="1F3864"/>
          <w:sz w:val="28"/>
        </w:rPr>
        <w:t xml:space="preserve">                     </w:t>
      </w:r>
      <w:r>
        <w:rPr>
          <w:b/>
          <w:color w:themeColor="accent1" w:themeShade="80" w:val="1F3864"/>
          <w:sz w:val="28"/>
        </w:rPr>
        <w:t>Figuras</w:t>
      </w:r>
      <w:r>
        <w:rPr>
          <w:b/>
          <w:color w:themeColor="background1" w:val="FFFFFF"/>
          <w:szCs w:val="28"/>
        </w:rPr>
        <w:t xml:space="preserve"> DE FIGURAS</w:t>
      </w:r>
    </w:p>
    <w:p>
      <w:pPr>
        <w:pStyle w:val="Normal"/>
        <w:rPr>
          <w:b/>
          <w:color w:val="1F3864"/>
          <w:sz w:val="28"/>
          <w:szCs w:val="28"/>
        </w:rPr>
      </w:pPr>
      <w:r>
        <w:rPr>
          <w:b/>
          <w:color w:val="1F3864"/>
          <w:sz w:val="28"/>
          <w:szCs w:val="28"/>
        </w:rPr>
      </w:r>
    </w:p>
    <w:p>
      <w:pPr>
        <w:pStyle w:val="Normal"/>
        <w:rPr>
          <w:b/>
          <w:color w:val="1F3864"/>
          <w:sz w:val="28"/>
          <w:szCs w:val="28"/>
        </w:rPr>
      </w:pPr>
      <w:r>
        <w:rPr>
          <w:b/>
          <w:color w:val="1F3864"/>
          <w:sz w:val="28"/>
          <w:szCs w:val="28"/>
        </w:rPr>
      </w:r>
    </w:p>
    <w:p>
      <w:pPr>
        <w:pStyle w:val="Normal"/>
        <w:rPr>
          <w:b/>
          <w:color w:val="1F3864"/>
          <w:sz w:val="28"/>
          <w:szCs w:val="28"/>
        </w:rPr>
      </w:pPr>
      <w:r>
        <w:rPr>
          <w:b/>
          <w:color w:val="1F3864"/>
          <w:sz w:val="28"/>
          <w:szCs w:val="28"/>
        </w:rPr>
      </w:r>
    </w:p>
    <w:p>
      <w:pPr>
        <w:pStyle w:val="Normal"/>
        <w:rPr>
          <w:b/>
          <w:color w:val="1F3864"/>
          <w:sz w:val="28"/>
          <w:szCs w:val="28"/>
        </w:rPr>
      </w:pPr>
      <w:r>
        <w:rPr>
          <w:b/>
          <w:color w:val="1F3864"/>
          <w:sz w:val="28"/>
          <w:szCs w:val="28"/>
        </w:rPr>
      </w:r>
    </w:p>
    <w:p>
      <w:pPr>
        <w:pStyle w:val="Normal"/>
        <w:rPr>
          <w:b/>
          <w:color w:val="1F3864"/>
          <w:sz w:val="28"/>
          <w:szCs w:val="28"/>
        </w:rPr>
      </w:pPr>
      <w:r>
        <w:rPr>
          <w:b/>
          <w:color w:val="1F3864"/>
          <w:sz w:val="28"/>
          <w:szCs w:val="28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0"/>
        <w:jc w:val="center"/>
        <w:rPr>
          <w:rFonts w:ascii="Calibri" w:hAnsi="Calibri" w:cs="Calibri" w:asciiTheme="minorHAnsi" w:cstheme="minorHAnsi" w:hAnsiTheme="minorHAnsi"/>
          <w:b/>
          <w:color w:themeColor="accent1" w:themeShade="80" w:val="1F3864"/>
          <w:sz w:val="28"/>
        </w:rPr>
      </w:pPr>
      <w:bookmarkStart w:id="6" w:name="_Toc202803587"/>
      <w:bookmarkStart w:id="7" w:name="_heading=h.fpjux6ux5z2r"/>
      <w:bookmarkStart w:id="8" w:name="_heading=h.c8p2eu8nb1wp"/>
      <w:bookmarkStart w:id="9" w:name="_heading=h.tfagkh6a67mk"/>
      <w:bookmarkEnd w:id="7"/>
      <w:bookmarkEnd w:id="8"/>
      <w:bookmarkEnd w:id="9"/>
      <w:r>
        <w:rPr>
          <w:rFonts w:cs="Calibri" w:ascii="Calibri" w:hAnsi="Calibri" w:asciiTheme="minorHAnsi" w:cstheme="minorHAnsi" w:hAnsiTheme="minorHAnsi"/>
          <w:b/>
          <w:color w:themeColor="accent1" w:themeShade="80" w:val="1F3864"/>
          <w:sz w:val="28"/>
        </w:rPr>
        <w:t>Objetivo del informe</w:t>
      </w:r>
      <w:bookmarkEnd w:id="6"/>
    </w:p>
    <w:p>
      <w:pPr>
        <w:pStyle w:val="NormalWeb"/>
        <w:shd w:val="clear" w:color="auto" w:fill="FFFFFF"/>
        <w:spacing w:beforeAutospacing="0" w:before="0" w:afterAutospacing="0" w:after="0"/>
        <w:jc w:val="center"/>
        <w:rPr>
          <w:rFonts w:ascii="Calibri" w:hAnsi="Calibri" w:eastAsia="Calibri" w:cs="Calibri"/>
          <w:color w:themeColor="background1" w:themeShade="80" w:val="808080"/>
          <w:sz w:val="20"/>
          <w:lang w:val="es-CO"/>
        </w:rPr>
      </w:pPr>
      <w:r>
        <w:rPr>
          <w:rFonts w:eastAsia="Calibri" w:cs="Calibri" w:ascii="Calibri" w:hAnsi="Calibri"/>
          <w:color w:themeColor="background1" w:themeShade="80" w:val="808080"/>
          <w:sz w:val="22"/>
          <w:lang w:val="es-CO"/>
        </w:rPr>
        <w:t>Debe responder a los aspectos a evaluar descritos en el punto 4 (medible y alcanzable)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Heading1"/>
        <w:numPr>
          <w:ilvl w:val="0"/>
          <w:numId w:val="1"/>
        </w:numPr>
        <w:spacing w:before="120" w:after="0"/>
        <w:jc w:val="center"/>
        <w:rPr>
          <w:rFonts w:ascii="Calibri" w:hAnsi="Calibri" w:cs="Calibri" w:asciiTheme="minorHAnsi" w:cstheme="minorHAnsi" w:hAnsiTheme="minorHAnsi"/>
          <w:b/>
          <w:color w:themeColor="accent1" w:themeShade="80" w:val="1F3864"/>
          <w:sz w:val="28"/>
        </w:rPr>
      </w:pPr>
      <w:bookmarkStart w:id="10" w:name="_Hlk163465962"/>
      <w:bookmarkStart w:id="11" w:name="_Toc202803588"/>
      <w:bookmarkStart w:id="12" w:name="_heading=h.3znysh7"/>
      <w:bookmarkStart w:id="13" w:name="_heading=h.1fob9te"/>
      <w:bookmarkEnd w:id="10"/>
      <w:bookmarkEnd w:id="12"/>
      <w:bookmarkEnd w:id="13"/>
      <w:r>
        <w:rPr>
          <w:rFonts w:cs="Calibri" w:ascii="Calibri" w:hAnsi="Calibri" w:asciiTheme="minorHAnsi" w:cstheme="minorHAnsi" w:hAnsiTheme="minorHAnsi"/>
          <w:b/>
          <w:color w:themeColor="accent1" w:themeShade="80" w:val="1F3864"/>
          <w:sz w:val="28"/>
        </w:rPr>
        <w:t>Variables a analizar</w:t>
      </w:r>
      <w:bookmarkEnd w:id="11"/>
    </w:p>
    <w:p>
      <w:pPr>
        <w:pStyle w:val="NormalWeb"/>
        <w:shd w:val="clear" w:color="auto" w:fill="FFFFFF"/>
        <w:spacing w:beforeAutospacing="0" w:before="0" w:afterAutospacing="0" w:after="0"/>
        <w:jc w:val="both"/>
        <w:rPr>
          <w:rFonts w:ascii="Calibri" w:hAnsi="Calibri" w:eastAsia="Calibri" w:cs="Calibri"/>
          <w:color w:themeColor="background1" w:themeShade="80" w:val="808080"/>
          <w:sz w:val="22"/>
          <w:lang w:val="es-CO"/>
        </w:rPr>
      </w:pPr>
      <w:bookmarkStart w:id="14" w:name="_heading=h.tyjcwt"/>
      <w:bookmarkStart w:id="15" w:name="_heading=h.2et92p0"/>
      <w:bookmarkEnd w:id="14"/>
      <w:bookmarkEnd w:id="15"/>
      <w:r>
        <w:rPr>
          <w:rFonts w:eastAsia="Calibri" w:cs="Calibri" w:ascii="Calibri" w:hAnsi="Calibri"/>
          <w:color w:themeColor="background1" w:themeShade="80" w:val="808080"/>
          <w:sz w:val="22"/>
          <w:lang w:val="es-CO"/>
        </w:rPr>
        <w:t>Todas aquellas variables necesarias para dar respuesta al objetivo propuesto, con base en los datos reportados por su dependencia y otras dependencias de acuerdo al ámbito de información en Miró- Mecanismo de Información y Reporte Oficial.</w:t>
      </w:r>
    </w:p>
    <w:p>
      <w:pPr>
        <w:pStyle w:val="Normal"/>
        <w:spacing w:lineRule="auto" w:line="276"/>
        <w:jc w:val="center"/>
        <w:rPr/>
      </w:pPr>
      <w:r>
        <w:rPr/>
      </w:r>
    </w:p>
    <w:p>
      <w:pPr>
        <w:pStyle w:val="Normal"/>
        <w:spacing w:lineRule="auto" w:line="276"/>
        <w:jc w:val="center"/>
        <w:rPr/>
      </w:pPr>
      <w:r>
        <w:rPr/>
      </w:r>
    </w:p>
    <w:p>
      <w:pPr>
        <w:pStyle w:val="Normal"/>
        <w:spacing w:lineRule="auto" w:line="276"/>
        <w:jc w:val="center"/>
        <w:rPr/>
      </w:pPr>
      <w:r>
        <w:rPr/>
      </w:r>
    </w:p>
    <w:p>
      <w:pPr>
        <w:pStyle w:val="Normal"/>
        <w:spacing w:lineRule="auto" w:line="276"/>
        <w:jc w:val="center"/>
        <w:rPr/>
      </w:pPr>
      <w:r>
        <w:rPr/>
      </w:r>
    </w:p>
    <w:p>
      <w:pPr>
        <w:pStyle w:val="Normal"/>
        <w:spacing w:lineRule="auto" w:line="276"/>
        <w:jc w:val="center"/>
        <w:rPr/>
      </w:pPr>
      <w:r>
        <w:rPr/>
      </w:r>
    </w:p>
    <w:p>
      <w:pPr>
        <w:pStyle w:val="Normal"/>
        <w:spacing w:lineRule="auto" w:line="276"/>
        <w:jc w:val="center"/>
        <w:rPr/>
      </w:pPr>
      <w:r>
        <w:rPr/>
      </w:r>
    </w:p>
    <w:p>
      <w:pPr>
        <w:pStyle w:val="Normal"/>
        <w:spacing w:lineRule="auto" w:line="276"/>
        <w:jc w:val="center"/>
        <w:rPr/>
      </w:pPr>
      <w:r>
        <w:rPr/>
      </w:r>
    </w:p>
    <w:p>
      <w:pPr>
        <w:pStyle w:val="Normal"/>
        <w:spacing w:lineRule="auto" w:line="276"/>
        <w:jc w:val="center"/>
        <w:rPr/>
      </w:pPr>
      <w:r>
        <w:rPr/>
      </w:r>
    </w:p>
    <w:p>
      <w:pPr>
        <w:pStyle w:val="Normal"/>
        <w:spacing w:lineRule="auto" w:line="276"/>
        <w:jc w:val="center"/>
        <w:rPr/>
      </w:pPr>
      <w:r>
        <w:rPr/>
      </w:r>
    </w:p>
    <w:p>
      <w:pPr>
        <w:pStyle w:val="Normal"/>
        <w:spacing w:lineRule="auto" w:line="276"/>
        <w:jc w:val="center"/>
        <w:rPr/>
      </w:pPr>
      <w:r>
        <w:rPr/>
      </w:r>
    </w:p>
    <w:p>
      <w:pPr>
        <w:pStyle w:val="Heading1"/>
        <w:numPr>
          <w:ilvl w:val="0"/>
          <w:numId w:val="1"/>
        </w:numPr>
        <w:spacing w:before="0" w:after="0"/>
        <w:jc w:val="center"/>
        <w:rPr>
          <w:rFonts w:ascii="Calibri" w:hAnsi="Calibri" w:cs="Calibri" w:asciiTheme="minorHAnsi" w:cstheme="minorHAnsi" w:hAnsiTheme="minorHAnsi"/>
          <w:b/>
          <w:color w:themeColor="accent1" w:themeShade="80" w:val="1F3864"/>
          <w:sz w:val="28"/>
        </w:rPr>
      </w:pPr>
      <w:bookmarkStart w:id="16" w:name="_Hlk163465962"/>
      <w:bookmarkStart w:id="17" w:name="_Toc202803589"/>
      <w:bookmarkStart w:id="18" w:name="_heading=h.4d34og8"/>
      <w:bookmarkEnd w:id="16"/>
      <w:bookmarkEnd w:id="18"/>
      <w:r>
        <w:rPr>
          <w:rFonts w:cs="Calibri" w:ascii="Calibri" w:hAnsi="Calibri" w:asciiTheme="minorHAnsi" w:cstheme="minorHAnsi" w:hAnsiTheme="minorHAnsi"/>
          <w:b/>
          <w:color w:themeColor="accent1" w:themeShade="80" w:val="1F3864"/>
          <w:sz w:val="28"/>
        </w:rPr>
        <w:t>Metodología a emplear</w:t>
      </w:r>
      <w:bookmarkEnd w:id="17"/>
    </w:p>
    <w:p>
      <w:pPr>
        <w:pStyle w:val="NormalWeb"/>
        <w:shd w:val="clear" w:color="auto" w:fill="FFFFFF"/>
        <w:spacing w:beforeAutospacing="0" w:before="0" w:afterAutospacing="0" w:after="0"/>
        <w:jc w:val="center"/>
        <w:rPr>
          <w:rFonts w:ascii="Calibri" w:hAnsi="Calibri" w:eastAsia="Calibri" w:cs="Calibri"/>
          <w:color w:themeColor="background1" w:themeShade="80" w:val="808080"/>
          <w:sz w:val="22"/>
          <w:lang w:val="es-CO"/>
        </w:rPr>
      </w:pPr>
      <w:r>
        <w:rPr>
          <w:rFonts w:eastAsia="Calibri" w:cs="Calibri" w:ascii="Calibri" w:hAnsi="Calibri"/>
          <w:color w:themeColor="background1" w:themeShade="80" w:val="808080"/>
          <w:sz w:val="22"/>
          <w:lang w:val="es-CO"/>
        </w:rPr>
        <w:t>Definir los métodos estadísticos que va a emplear para procesar y analizar la información</w:t>
      </w:r>
    </w:p>
    <w:p>
      <w:pPr>
        <w:pStyle w:val="NormalWeb"/>
        <w:shd w:val="clear" w:color="auto" w:fill="FFFFFF"/>
        <w:spacing w:beforeAutospacing="0" w:before="0" w:afterAutospacing="0" w:after="0"/>
        <w:jc w:val="center"/>
        <w:rPr>
          <w:rFonts w:ascii="Calibri" w:hAnsi="Calibri" w:eastAsia="Calibri" w:cs="Calibri"/>
          <w:color w:themeColor="background1" w:themeShade="80" w:val="808080"/>
          <w:sz w:val="22"/>
          <w:lang w:val="es-CO"/>
        </w:rPr>
      </w:pPr>
      <w:r>
        <w:rPr>
          <w:rFonts w:eastAsia="Calibri" w:cs="Calibri" w:ascii="Calibri" w:hAnsi="Calibri"/>
          <w:color w:themeColor="background1" w:themeShade="80" w:val="808080"/>
          <w:sz w:val="22"/>
          <w:lang w:val="es-CO"/>
        </w:rPr>
      </w:r>
    </w:p>
    <w:p>
      <w:pPr>
        <w:pStyle w:val="Normal"/>
        <w:spacing w:lineRule="auto" w:line="276"/>
        <w:jc w:val="center"/>
        <w:rPr/>
      </w:pPr>
      <w:r>
        <w:rPr/>
      </w:r>
    </w:p>
    <w:p>
      <w:pPr>
        <w:pStyle w:val="Normal"/>
        <w:spacing w:lineRule="auto" w:line="276"/>
        <w:jc w:val="center"/>
        <w:rPr/>
      </w:pPr>
      <w:r>
        <w:rPr/>
      </w:r>
    </w:p>
    <w:p>
      <w:pPr>
        <w:pStyle w:val="Normal"/>
        <w:spacing w:lineRule="auto" w:line="276"/>
        <w:jc w:val="center"/>
        <w:rPr/>
      </w:pPr>
      <w:r>
        <w:rPr/>
      </w:r>
    </w:p>
    <w:p>
      <w:pPr>
        <w:pStyle w:val="Normal"/>
        <w:spacing w:lineRule="auto" w:line="276"/>
        <w:jc w:val="center"/>
        <w:rPr/>
      </w:pPr>
      <w:r>
        <w:rPr/>
      </w:r>
    </w:p>
    <w:p>
      <w:pPr>
        <w:pStyle w:val="Normal"/>
        <w:spacing w:lineRule="auto" w:line="276"/>
        <w:jc w:val="center"/>
        <w:rPr/>
      </w:pPr>
      <w:r>
        <w:rPr/>
      </w:r>
    </w:p>
    <w:p>
      <w:pPr>
        <w:pStyle w:val="Normal"/>
        <w:spacing w:lineRule="auto" w:line="276"/>
        <w:jc w:val="center"/>
        <w:rPr/>
      </w:pPr>
      <w:r>
        <w:rPr/>
      </w:r>
    </w:p>
    <w:p>
      <w:pPr>
        <w:pStyle w:val="Normal"/>
        <w:spacing w:lineRule="auto" w:line="276"/>
        <w:jc w:val="center"/>
        <w:rPr/>
      </w:pPr>
      <w:r>
        <w:rPr/>
      </w:r>
    </w:p>
    <w:p>
      <w:pPr>
        <w:pStyle w:val="Normal"/>
        <w:spacing w:lineRule="auto" w:line="276"/>
        <w:jc w:val="center"/>
        <w:rPr/>
      </w:pPr>
      <w:r>
        <w:rPr/>
      </w:r>
    </w:p>
    <w:p>
      <w:pPr>
        <w:pStyle w:val="Normal"/>
        <w:spacing w:lineRule="auto" w:line="276"/>
        <w:jc w:val="center"/>
        <w:rPr/>
      </w:pPr>
      <w:r>
        <w:rPr/>
      </w:r>
    </w:p>
    <w:p>
      <w:pPr>
        <w:pStyle w:val="Normal"/>
        <w:spacing w:lineRule="auto" w:line="276"/>
        <w:jc w:val="center"/>
        <w:rPr/>
      </w:pPr>
      <w:r>
        <w:rPr/>
      </w:r>
    </w:p>
    <w:p>
      <w:pPr>
        <w:pStyle w:val="Normal"/>
        <w:spacing w:lineRule="auto" w:line="276"/>
        <w:jc w:val="center"/>
        <w:rPr/>
      </w:pPr>
      <w:r>
        <w:rPr/>
      </w:r>
    </w:p>
    <w:p>
      <w:pPr>
        <w:pStyle w:val="Normal"/>
        <w:spacing w:lineRule="auto" w:line="276"/>
        <w:jc w:val="center"/>
        <w:rPr/>
      </w:pPr>
      <w:r>
        <w:rPr/>
      </w:r>
    </w:p>
    <w:p>
      <w:pPr>
        <w:pStyle w:val="Heading1"/>
        <w:numPr>
          <w:ilvl w:val="0"/>
          <w:numId w:val="1"/>
        </w:numPr>
        <w:spacing w:before="0" w:after="0"/>
        <w:jc w:val="center"/>
        <w:rPr>
          <w:rFonts w:ascii="Calibri" w:hAnsi="Calibri" w:cs="Calibri" w:asciiTheme="minorHAnsi" w:cstheme="minorHAnsi" w:hAnsiTheme="minorHAnsi"/>
          <w:b/>
          <w:color w:themeColor="accent1" w:themeShade="80" w:val="1F3864"/>
          <w:sz w:val="28"/>
        </w:rPr>
      </w:pPr>
      <w:bookmarkStart w:id="19" w:name="_Toc202803590"/>
      <w:bookmarkStart w:id="20" w:name="_heading=h.23ckvvd"/>
      <w:bookmarkStart w:id="21" w:name="_heading=h.1ksv4uv"/>
      <w:bookmarkEnd w:id="20"/>
      <w:bookmarkEnd w:id="21"/>
      <w:r>
        <w:rPr>
          <w:rFonts w:cs="Calibri" w:ascii="Calibri" w:hAnsi="Calibri" w:asciiTheme="minorHAnsi" w:cstheme="minorHAnsi" w:hAnsiTheme="minorHAnsi"/>
          <w:b/>
          <w:color w:themeColor="accent1" w:themeShade="80" w:val="1F3864"/>
          <w:sz w:val="28"/>
        </w:rPr>
        <w:t>Procesamiento y análisis</w:t>
      </w:r>
      <w:bookmarkEnd w:id="19"/>
    </w:p>
    <w:p>
      <w:pPr>
        <w:pStyle w:val="NormalWeb"/>
        <w:shd w:val="clear" w:color="auto" w:fill="FFFFFF"/>
        <w:spacing w:beforeAutospacing="0" w:before="0" w:afterAutospacing="0" w:after="0"/>
        <w:jc w:val="both"/>
        <w:rPr>
          <w:rFonts w:ascii="Calibri" w:hAnsi="Calibri" w:eastAsia="Calibri" w:cs="Calibri"/>
          <w:color w:val="FF0000"/>
          <w:sz w:val="22"/>
          <w:lang w:val="es-CO"/>
        </w:rPr>
      </w:pPr>
      <w:r>
        <w:rPr>
          <w:rFonts w:eastAsia="Calibri" w:cs="Calibri" w:ascii="Calibri" w:hAnsi="Calibri"/>
          <w:color w:themeColor="background1" w:themeShade="80" w:val="808080"/>
          <w:sz w:val="22"/>
          <w:lang w:val="es-CO"/>
        </w:rPr>
        <w:t>Ejecutar la metodología definida y hacer lectura de resultados. (se recomienda que los análisis se realicen a nivel institucional y discriminados por programas)</w:t>
      </w:r>
    </w:p>
    <w:p>
      <w:pPr>
        <w:pStyle w:val="Normal"/>
        <w:rPr>
          <w:color w:val="0000CC"/>
          <w:sz w:val="22"/>
        </w:rPr>
      </w:pPr>
      <w:bookmarkStart w:id="22" w:name="_Hlk202802322"/>
      <w:r>
        <w:rPr>
          <w:color w:val="0000CC"/>
          <w:sz w:val="22"/>
        </w:rPr>
        <w:t>Nota: se pueden realizar distintos tipos de análisis, como descriptivo, de tendencias, de impacto u otros que se requieran según el objetivo.</w:t>
      </w:r>
      <w:bookmarkEnd w:id="22"/>
    </w:p>
    <w:p>
      <w:pPr>
        <w:pStyle w:val="Normal"/>
        <w:spacing w:lineRule="auto" w:line="276"/>
        <w:jc w:val="both"/>
        <w:rPr/>
      </w:pPr>
      <w:r>
        <w:rPr/>
      </w:r>
    </w:p>
    <w:p>
      <w:pPr>
        <w:pStyle w:val="Heading1"/>
        <w:numPr>
          <w:ilvl w:val="1"/>
          <w:numId w:val="1"/>
        </w:numPr>
        <w:spacing w:before="0" w:after="0"/>
        <w:ind w:hanging="432" w:left="426"/>
        <w:jc w:val="both"/>
        <w:rPr>
          <w:rFonts w:ascii="Calibri" w:hAnsi="Calibri" w:cs="Calibri" w:asciiTheme="minorHAnsi" w:cstheme="minorHAnsi" w:hAnsiTheme="minorHAnsi"/>
          <w:b/>
          <w:color w:themeColor="accent1" w:themeShade="80" w:val="1F3864"/>
          <w:sz w:val="28"/>
        </w:rPr>
      </w:pPr>
      <w:bookmarkStart w:id="23" w:name="_Toc184734779"/>
      <w:bookmarkStart w:id="24" w:name="_Toc202803591"/>
      <w:r>
        <w:rPr>
          <w:rFonts w:cs="Calibri" w:ascii="Calibri" w:hAnsi="Calibri" w:asciiTheme="minorHAnsi" w:cstheme="minorHAnsi" w:hAnsiTheme="minorHAnsi"/>
          <w:b/>
          <w:color w:themeColor="accent1" w:themeShade="80" w:val="1F3864"/>
          <w:sz w:val="28"/>
        </w:rPr>
        <w:t>Estrategias de extensión</w:t>
      </w:r>
      <w:bookmarkEnd w:id="24"/>
      <w:r>
        <w:rPr>
          <w:rFonts w:cs="Calibri" w:ascii="Calibri" w:hAnsi="Calibri" w:asciiTheme="minorHAnsi" w:cstheme="minorHAnsi" w:hAnsiTheme="minorHAnsi"/>
          <w:b/>
          <w:color w:themeColor="accent1" w:themeShade="80" w:val="1F3864"/>
          <w:sz w:val="28"/>
        </w:rPr>
        <w:t xml:space="preserve"> </w:t>
      </w:r>
    </w:p>
    <w:p>
      <w:pPr>
        <w:pStyle w:val="Normal"/>
        <w:rPr>
          <w:sz w:val="20"/>
        </w:rPr>
      </w:pPr>
      <w:r>
        <w:rPr/>
        <w:t xml:space="preserve">Aspectos a evaluar: </w:t>
      </w:r>
      <w:r>
        <w:rPr>
          <w:color w:val="0000CC"/>
          <w:sz w:val="18"/>
        </w:rPr>
        <w:t>(No eliminar los aspectos a evaluar)</w:t>
      </w:r>
    </w:p>
    <w:p>
      <w:pPr>
        <w:pStyle w:val="Normal"/>
        <w:jc w:val="both"/>
        <w:rPr>
          <w:color w:themeColor="background1" w:themeShade="80" w:val="808080"/>
          <w:sz w:val="22"/>
        </w:rPr>
      </w:pPr>
      <w:r>
        <w:rPr>
          <w:color w:themeColor="background1" w:themeShade="80" w:val="808080"/>
          <w:sz w:val="22"/>
        </w:rPr>
        <w:t>*Informe analítico sobre el efecto de las estrategias y acciones de proyección social, objetivos y principales aportes a la solución de problemas de la sociedad.</w:t>
      </w:r>
    </w:p>
    <w:p>
      <w:pPr>
        <w:pStyle w:val="Normal"/>
        <w:jc w:val="both"/>
        <w:rPr>
          <w:color w:themeColor="background1" w:themeShade="80" w:val="808080"/>
          <w:sz w:val="22"/>
        </w:rPr>
      </w:pPr>
      <w:r>
        <w:rPr>
          <w:color w:themeColor="background1" w:themeShade="80" w:val="808080"/>
          <w:sz w:val="22"/>
        </w:rPr>
        <w:t>*Informe analítico de la participación en actividades que promuevan la comprensión de la realidad social (Proyección social) y el relacionamiento con otras culturas (discriminado por estudiantes, egresados, profesores y personal administrativo)</w:t>
      </w:r>
    </w:p>
    <w:p>
      <w:pPr>
        <w:pStyle w:val="Normal"/>
        <w:rPr>
          <w:color w:themeColor="background1" w:themeShade="80" w:val="808080"/>
          <w:sz w:val="22"/>
        </w:rPr>
      </w:pPr>
      <w:bookmarkStart w:id="25" w:name="_Toc184734779"/>
      <w:r>
        <w:rPr>
          <w:color w:themeColor="background1" w:themeShade="80" w:val="808080"/>
          <w:sz w:val="22"/>
        </w:rPr>
        <w:t>*Informe descriptivo de la participación y satisfacción de los cursos de extensión, que deriven estrategias para ofertas más atractivas.</w:t>
      </w:r>
      <w:bookmarkEnd w:id="25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numPr>
          <w:ilvl w:val="2"/>
          <w:numId w:val="1"/>
        </w:numPr>
        <w:spacing w:before="0" w:after="0"/>
        <w:rPr>
          <w:rFonts w:ascii="Calibri" w:hAnsi="Calibri" w:cs="Calibri" w:asciiTheme="minorHAnsi" w:cstheme="minorHAnsi" w:hAnsiTheme="minorHAnsi"/>
          <w:color w:themeColor="accent1" w:themeShade="80" w:val="1F3864"/>
          <w:sz w:val="24"/>
        </w:rPr>
      </w:pPr>
      <w:r>
        <w:rPr>
          <w:rFonts w:cs="Calibri" w:ascii="Calibri" w:hAnsi="Calibri" w:asciiTheme="minorHAnsi" w:cstheme="minorHAnsi" w:hAnsiTheme="minorHAnsi"/>
          <w:color w:themeColor="accent1" w:themeShade="80" w:val="1F3864"/>
          <w:sz w:val="24"/>
        </w:rPr>
        <w:t xml:space="preserve"> </w:t>
      </w:r>
      <w:bookmarkStart w:id="26" w:name="_Toc202803592"/>
      <w:r>
        <w:rPr>
          <w:rFonts w:cs="Calibri" w:ascii="Calibri" w:hAnsi="Calibri" w:asciiTheme="minorHAnsi" w:cstheme="minorHAnsi" w:hAnsiTheme="minorHAnsi"/>
          <w:color w:themeColor="accent1" w:themeShade="80" w:val="1F3864"/>
          <w:sz w:val="24"/>
        </w:rPr>
        <w:t>Conclusiones del capítulo</w:t>
      </w:r>
      <w:bookmarkEnd w:id="26"/>
    </w:p>
    <w:p>
      <w:pPr>
        <w:pStyle w:val="Normal"/>
        <w:rPr/>
      </w:pPr>
      <w:r>
        <w:rPr/>
      </w:r>
    </w:p>
    <w:p>
      <w:pPr>
        <w:pStyle w:val="Normal"/>
        <w:rPr>
          <w:rFonts w:ascii="Calibri" w:hAnsi="Calibri" w:eastAsia="" w:cs="Calibri" w:asciiTheme="minorHAnsi" w:cstheme="minorHAnsi" w:eastAsiaTheme="majorEastAsia" w:hAnsiTheme="minorHAnsi"/>
          <w:b/>
          <w:color w:themeColor="accent1" w:themeShade="80" w:val="1F3864"/>
          <w:szCs w:val="32"/>
        </w:rPr>
      </w:pPr>
      <w:r>
        <w:rPr>
          <w:rFonts w:eastAsia="" w:cs="Calibri" w:cstheme="minorHAnsi" w:eastAsiaTheme="majorEastAsia"/>
          <w:b/>
          <w:color w:themeColor="accent1" w:themeShade="80" w:val="1F3864"/>
          <w:szCs w:val="32"/>
        </w:rPr>
      </w:r>
    </w:p>
    <w:p>
      <w:pPr>
        <w:pStyle w:val="Normal"/>
        <w:rPr>
          <w:rFonts w:ascii="Calibri" w:hAnsi="Calibri" w:eastAsia="" w:cs="Calibri" w:asciiTheme="minorHAnsi" w:cstheme="minorHAnsi" w:eastAsiaTheme="majorEastAsia" w:hAnsiTheme="minorHAnsi"/>
          <w:b/>
          <w:color w:themeColor="accent1" w:themeShade="80" w:val="1F3864"/>
          <w:szCs w:val="32"/>
        </w:rPr>
      </w:pPr>
      <w:r>
        <w:rPr>
          <w:rFonts w:eastAsia="" w:cs="Calibri" w:cstheme="minorHAnsi" w:eastAsiaTheme="majorEastAsia"/>
          <w:b/>
          <w:color w:themeColor="accent1" w:themeShade="80" w:val="1F3864"/>
          <w:szCs w:val="32"/>
        </w:rPr>
      </w:r>
    </w:p>
    <w:p>
      <w:pPr>
        <w:pStyle w:val="Heading1"/>
        <w:numPr>
          <w:ilvl w:val="1"/>
          <w:numId w:val="1"/>
        </w:numPr>
        <w:spacing w:before="0" w:after="0"/>
        <w:ind w:hanging="432" w:left="426"/>
        <w:rPr>
          <w:rFonts w:ascii="Calibri" w:hAnsi="Calibri" w:cs="Calibri" w:asciiTheme="minorHAnsi" w:cstheme="minorHAnsi" w:hAnsiTheme="minorHAnsi"/>
          <w:b/>
          <w:color w:themeColor="accent1" w:themeShade="80" w:val="1F3864"/>
          <w:sz w:val="28"/>
          <w:szCs w:val="28"/>
        </w:rPr>
      </w:pPr>
      <w:bookmarkStart w:id="27" w:name="_Toc202803593"/>
      <w:r>
        <w:rPr>
          <w:rFonts w:cs="Calibri" w:ascii="Calibri" w:hAnsi="Calibri" w:asciiTheme="minorHAnsi" w:cstheme="minorHAnsi" w:hAnsiTheme="minorHAnsi"/>
          <w:b/>
          <w:color w:themeColor="accent1" w:themeShade="80" w:val="1F3864"/>
          <w:sz w:val="28"/>
          <w:szCs w:val="28"/>
        </w:rPr>
        <w:t>Políticas y estrategias de cooperación</w:t>
      </w:r>
      <w:bookmarkEnd w:id="27"/>
    </w:p>
    <w:p>
      <w:pPr>
        <w:pStyle w:val="Normal"/>
        <w:jc w:val="both"/>
        <w:rPr/>
      </w:pPr>
      <w:r>
        <w:rPr/>
        <w:t xml:space="preserve">Aspecto a evaluar: </w:t>
      </w:r>
    </w:p>
    <w:p>
      <w:pPr>
        <w:pStyle w:val="Normal"/>
        <w:jc w:val="both"/>
        <w:rPr>
          <w:color w:themeColor="background1" w:themeShade="80" w:val="808080"/>
          <w:sz w:val="22"/>
        </w:rPr>
      </w:pPr>
      <w:r>
        <w:rPr>
          <w:color w:themeColor="background1" w:themeShade="80" w:val="808080"/>
          <w:sz w:val="22"/>
        </w:rPr>
        <w:t>*Informe analítico sobre el efecto que han tenido las políticas y estrategias de cooperación en el desarrollo de labores de extensión.</w:t>
      </w:r>
    </w:p>
    <w:p>
      <w:pPr>
        <w:pStyle w:val="Normal"/>
        <w:jc w:val="both"/>
        <w:rPr>
          <w:color w:themeColor="background1" w:themeShade="80" w:val="808080"/>
          <w:sz w:val="22"/>
        </w:rPr>
      </w:pPr>
      <w:r>
        <w:rPr>
          <w:color w:themeColor="background1" w:themeShade="80" w:val="808080"/>
          <w:sz w:val="22"/>
        </w:rPr>
      </w:r>
    </w:p>
    <w:p>
      <w:pPr>
        <w:pStyle w:val="Normal"/>
        <w:rPr>
          <w:color w:themeColor="background1" w:themeShade="80" w:val="808080"/>
          <w:sz w:val="22"/>
        </w:rPr>
      </w:pPr>
      <w:r>
        <w:rPr>
          <w:color w:themeColor="background1" w:themeShade="80" w:val="808080"/>
          <w:sz w:val="22"/>
        </w:rPr>
      </w:r>
    </w:p>
    <w:p>
      <w:pPr>
        <w:pStyle w:val="Heading1"/>
        <w:numPr>
          <w:ilvl w:val="2"/>
          <w:numId w:val="1"/>
        </w:numPr>
        <w:spacing w:before="0" w:after="0"/>
        <w:rPr>
          <w:rFonts w:ascii="Calibri" w:hAnsi="Calibri" w:cs="Calibri" w:asciiTheme="minorHAnsi" w:cstheme="minorHAnsi" w:hAnsiTheme="minorHAnsi"/>
          <w:color w:themeColor="accent1" w:themeShade="80" w:val="1F3864"/>
          <w:sz w:val="24"/>
        </w:rPr>
      </w:pPr>
      <w:r>
        <w:rPr>
          <w:rFonts w:cs="Calibri" w:ascii="Calibri" w:hAnsi="Calibri" w:asciiTheme="minorHAnsi" w:cstheme="minorHAnsi" w:hAnsiTheme="minorHAnsi"/>
          <w:color w:themeColor="accent1" w:themeShade="80" w:val="1F3864"/>
          <w:sz w:val="24"/>
        </w:rPr>
        <w:t xml:space="preserve"> </w:t>
      </w:r>
      <w:bookmarkStart w:id="28" w:name="_Toc202803594"/>
      <w:r>
        <w:rPr>
          <w:rFonts w:cs="Calibri" w:ascii="Calibri" w:hAnsi="Calibri" w:asciiTheme="minorHAnsi" w:cstheme="minorHAnsi" w:hAnsiTheme="minorHAnsi"/>
          <w:color w:themeColor="accent1" w:themeShade="80" w:val="1F3864"/>
          <w:sz w:val="24"/>
        </w:rPr>
        <w:t>Conclusiones del capítulo</w:t>
      </w:r>
      <w:bookmarkEnd w:id="28"/>
    </w:p>
    <w:p>
      <w:pPr>
        <w:pStyle w:val="Normal"/>
        <w:rPr/>
      </w:pPr>
      <w:r>
        <w:rPr/>
      </w:r>
    </w:p>
    <w:p>
      <w:pPr>
        <w:pStyle w:val="Normal"/>
        <w:spacing w:lineRule="auto" w:line="276"/>
        <w:jc w:val="both"/>
        <w:rPr/>
      </w:pPr>
      <w:r>
        <w:rPr/>
      </w:r>
    </w:p>
    <w:p>
      <w:pPr>
        <w:pStyle w:val="Normal"/>
        <w:rPr>
          <w:rFonts w:ascii="Calibri" w:hAnsi="Calibri" w:eastAsia="" w:cs="Calibri" w:asciiTheme="minorHAnsi" w:cstheme="minorHAnsi" w:eastAsiaTheme="majorEastAsia" w:hAnsiTheme="minorHAnsi"/>
          <w:b/>
          <w:color w:themeColor="accent1" w:themeShade="80" w:val="1F3864"/>
          <w:szCs w:val="32"/>
        </w:rPr>
      </w:pPr>
      <w:r>
        <w:rPr>
          <w:rFonts w:eastAsia="" w:cs="Calibri" w:cstheme="minorHAnsi" w:eastAsiaTheme="majorEastAsia"/>
          <w:b/>
          <w:color w:themeColor="accent1" w:themeShade="80" w:val="1F3864"/>
          <w:szCs w:val="32"/>
        </w:rPr>
      </w:r>
    </w:p>
    <w:p>
      <w:pPr>
        <w:pStyle w:val="Heading1"/>
        <w:numPr>
          <w:ilvl w:val="1"/>
          <w:numId w:val="1"/>
        </w:numPr>
        <w:spacing w:before="0" w:after="0"/>
        <w:ind w:hanging="432" w:left="426"/>
        <w:rPr>
          <w:rFonts w:ascii="Calibri" w:hAnsi="Calibri" w:cs="Calibri" w:asciiTheme="minorHAnsi" w:cstheme="minorHAnsi" w:hAnsiTheme="minorHAnsi"/>
          <w:b/>
          <w:color w:themeColor="accent1" w:themeShade="80" w:val="1F3864"/>
          <w:sz w:val="28"/>
          <w:szCs w:val="28"/>
        </w:rPr>
      </w:pPr>
      <w:bookmarkStart w:id="29" w:name="_Toc202803595"/>
      <w:r>
        <w:rPr>
          <w:rFonts w:cs="Calibri" w:ascii="Calibri" w:hAnsi="Calibri" w:asciiTheme="minorHAnsi" w:cstheme="minorHAnsi" w:hAnsiTheme="minorHAnsi"/>
          <w:b/>
          <w:color w:themeColor="accent1" w:themeShade="80" w:val="1F3864"/>
          <w:sz w:val="28"/>
          <w:szCs w:val="28"/>
        </w:rPr>
        <w:t>Procesos académicos en la región</w:t>
      </w:r>
      <w:bookmarkEnd w:id="29"/>
    </w:p>
    <w:p>
      <w:pPr>
        <w:pStyle w:val="Normal"/>
        <w:jc w:val="both"/>
        <w:rPr/>
      </w:pPr>
      <w:r>
        <w:rPr/>
        <w:t xml:space="preserve">Aspecto a evaluar: </w:t>
      </w:r>
    </w:p>
    <w:p>
      <w:pPr>
        <w:pStyle w:val="Normal"/>
        <w:jc w:val="both"/>
        <w:rPr>
          <w:color w:themeColor="background1" w:themeShade="80" w:val="808080"/>
          <w:sz w:val="22"/>
        </w:rPr>
      </w:pPr>
      <w:r>
        <w:rPr>
          <w:color w:themeColor="background1" w:themeShade="80" w:val="808080"/>
          <w:sz w:val="22"/>
        </w:rPr>
        <w:t>*Informe sobre el impacto o incidencia de los procesos académicos en la región, en el territorio.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numPr>
          <w:ilvl w:val="2"/>
          <w:numId w:val="1"/>
        </w:numPr>
        <w:spacing w:before="0" w:after="0"/>
        <w:rPr>
          <w:rFonts w:ascii="Calibri" w:hAnsi="Calibri" w:cs="Calibri" w:asciiTheme="minorHAnsi" w:cstheme="minorHAnsi" w:hAnsiTheme="minorHAnsi"/>
          <w:color w:themeColor="accent1" w:themeShade="80" w:val="1F3864"/>
          <w:sz w:val="24"/>
        </w:rPr>
      </w:pPr>
      <w:r>
        <w:rPr>
          <w:rFonts w:cs="Calibri" w:ascii="Calibri" w:hAnsi="Calibri" w:asciiTheme="minorHAnsi" w:cstheme="minorHAnsi" w:hAnsiTheme="minorHAnsi"/>
          <w:color w:themeColor="accent1" w:themeShade="80" w:val="1F3864"/>
          <w:sz w:val="24"/>
        </w:rPr>
        <w:t xml:space="preserve"> </w:t>
      </w:r>
      <w:bookmarkStart w:id="30" w:name="_Toc202803596"/>
      <w:r>
        <w:rPr>
          <w:rFonts w:cs="Calibri" w:ascii="Calibri" w:hAnsi="Calibri" w:asciiTheme="minorHAnsi" w:cstheme="minorHAnsi" w:hAnsiTheme="minorHAnsi"/>
          <w:color w:themeColor="accent1" w:themeShade="80" w:val="1F3864"/>
          <w:sz w:val="24"/>
        </w:rPr>
        <w:t>Conclusiones del capítulo</w:t>
      </w:r>
      <w:bookmarkEnd w:id="30"/>
    </w:p>
    <w:p>
      <w:pPr>
        <w:pStyle w:val="Normal"/>
        <w:spacing w:lineRule="auto" w:line="276"/>
        <w:jc w:val="both"/>
        <w:rPr/>
      </w:pPr>
      <w:r>
        <w:rPr/>
      </w:r>
    </w:p>
    <w:p>
      <w:pPr>
        <w:pStyle w:val="Normal"/>
        <w:spacing w:lineRule="auto" w:line="276"/>
        <w:jc w:val="both"/>
        <w:rPr/>
      </w:pPr>
      <w:r>
        <w:rPr/>
      </w:r>
    </w:p>
    <w:p>
      <w:pPr>
        <w:pStyle w:val="Normal"/>
        <w:spacing w:lineRule="auto" w:line="276"/>
        <w:jc w:val="both"/>
        <w:rPr/>
      </w:pPr>
      <w:r>
        <w:rPr/>
      </w:r>
    </w:p>
    <w:p>
      <w:pPr>
        <w:pStyle w:val="Heading1"/>
        <w:numPr>
          <w:ilvl w:val="1"/>
          <w:numId w:val="1"/>
        </w:numPr>
        <w:spacing w:before="0" w:after="0"/>
        <w:ind w:hanging="432" w:left="426"/>
        <w:rPr>
          <w:rFonts w:ascii="Calibri" w:hAnsi="Calibri" w:cs="Calibri" w:asciiTheme="minorHAnsi" w:cstheme="minorHAnsi" w:hAnsiTheme="minorHAnsi"/>
          <w:b/>
          <w:color w:themeColor="accent1" w:themeShade="80" w:val="1F3864"/>
          <w:sz w:val="28"/>
          <w:szCs w:val="28"/>
        </w:rPr>
      </w:pPr>
      <w:bookmarkStart w:id="31" w:name="_Toc202803597"/>
      <w:r>
        <w:rPr>
          <w:rFonts w:cs="Calibri" w:ascii="Calibri" w:hAnsi="Calibri" w:asciiTheme="minorHAnsi" w:cstheme="minorHAnsi" w:hAnsiTheme="minorHAnsi"/>
          <w:b/>
          <w:color w:themeColor="accent1" w:themeShade="80" w:val="1F3864"/>
          <w:sz w:val="28"/>
          <w:szCs w:val="28"/>
        </w:rPr>
        <w:t>Proyectos de extensión – Capabilities</w:t>
      </w:r>
      <w:bookmarkEnd w:id="31"/>
      <w:r>
        <w:rPr>
          <w:rFonts w:cs="Calibri" w:ascii="Calibri" w:hAnsi="Calibri" w:asciiTheme="minorHAnsi" w:cstheme="minorHAnsi" w:hAnsiTheme="minorHAnsi"/>
          <w:b/>
          <w:color w:themeColor="accent1" w:themeShade="80" w:val="1F3864"/>
          <w:sz w:val="28"/>
          <w:szCs w:val="28"/>
        </w:rPr>
        <w:t xml:space="preserve"> </w:t>
      </w:r>
    </w:p>
    <w:p>
      <w:pPr>
        <w:pStyle w:val="Normal"/>
        <w:rPr/>
      </w:pPr>
      <w:r>
        <w:rPr/>
        <w:t xml:space="preserve">Aspecto a evaluar: </w:t>
      </w:r>
    </w:p>
    <w:p>
      <w:pPr>
        <w:pStyle w:val="Normal"/>
        <w:rPr>
          <w:color w:themeColor="background1" w:themeShade="80" w:val="808080"/>
          <w:sz w:val="22"/>
        </w:rPr>
      </w:pPr>
      <w:r>
        <w:rPr>
          <w:color w:themeColor="background1" w:themeShade="80" w:val="808080"/>
          <w:sz w:val="22"/>
        </w:rPr>
        <w:t>*Informe sobre los proyectos de extensión articulados con capabilities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numPr>
          <w:ilvl w:val="2"/>
          <w:numId w:val="1"/>
        </w:numPr>
        <w:spacing w:before="0" w:after="0"/>
        <w:rPr>
          <w:rFonts w:ascii="Calibri" w:hAnsi="Calibri" w:cs="Calibri" w:asciiTheme="minorHAnsi" w:cstheme="minorHAnsi" w:hAnsiTheme="minorHAnsi"/>
          <w:color w:themeColor="accent1" w:themeShade="80" w:val="1F3864"/>
          <w:sz w:val="24"/>
        </w:rPr>
      </w:pPr>
      <w:r>
        <w:rPr>
          <w:rFonts w:cs="Calibri" w:ascii="Calibri" w:hAnsi="Calibri" w:asciiTheme="minorHAnsi" w:cstheme="minorHAnsi" w:hAnsiTheme="minorHAnsi"/>
          <w:color w:themeColor="accent1" w:themeShade="80" w:val="1F3864"/>
          <w:sz w:val="24"/>
        </w:rPr>
        <w:t xml:space="preserve"> </w:t>
      </w:r>
      <w:bookmarkStart w:id="32" w:name="_Toc202803598"/>
      <w:r>
        <w:rPr>
          <w:rFonts w:cs="Calibri" w:ascii="Calibri" w:hAnsi="Calibri" w:asciiTheme="minorHAnsi" w:cstheme="minorHAnsi" w:hAnsiTheme="minorHAnsi"/>
          <w:color w:themeColor="accent1" w:themeShade="80" w:val="1F3864"/>
          <w:sz w:val="24"/>
        </w:rPr>
        <w:t>Conclusiones del capítulo</w:t>
      </w:r>
      <w:bookmarkEnd w:id="32"/>
    </w:p>
    <w:p>
      <w:pPr>
        <w:pStyle w:val="Normal"/>
        <w:spacing w:lineRule="auto" w:line="276"/>
        <w:jc w:val="both"/>
        <w:rPr/>
      </w:pPr>
      <w:r>
        <w:rPr/>
      </w:r>
    </w:p>
    <w:p>
      <w:pPr>
        <w:pStyle w:val="Normal"/>
        <w:rPr/>
      </w:pPr>
      <w:r>
        <w:rPr/>
      </w:r>
      <w:bookmarkStart w:id="33" w:name="_Hlk163815015"/>
      <w:bookmarkStart w:id="34" w:name="_Hlk163815015"/>
      <w:bookmarkEnd w:id="34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1"/>
        </w:numPr>
        <w:spacing w:before="0" w:after="0"/>
        <w:jc w:val="center"/>
        <w:rPr>
          <w:rFonts w:ascii="Calibri" w:hAnsi="Calibri" w:cs="Calibri" w:asciiTheme="minorHAnsi" w:cstheme="minorHAnsi" w:hAnsiTheme="minorHAnsi"/>
          <w:b/>
          <w:color w:themeColor="accent1" w:themeShade="80" w:val="1F3864"/>
          <w:sz w:val="28"/>
        </w:rPr>
      </w:pPr>
      <w:bookmarkStart w:id="35" w:name="_Hlk163815015"/>
      <w:bookmarkStart w:id="36" w:name="_Toc202803599"/>
      <w:bookmarkStart w:id="37" w:name="_heading=h.32hioqz"/>
      <w:bookmarkEnd w:id="35"/>
      <w:bookmarkEnd w:id="37"/>
      <w:r>
        <w:rPr>
          <w:rFonts w:cs="Calibri" w:ascii="Calibri" w:hAnsi="Calibri" w:asciiTheme="minorHAnsi" w:cstheme="minorHAnsi" w:hAnsiTheme="minorHAnsi"/>
          <w:b/>
          <w:color w:themeColor="accent1" w:themeShade="80" w:val="1F3864"/>
          <w:sz w:val="28"/>
        </w:rPr>
        <w:t>Conclusiones generales del ámbito</w:t>
      </w:r>
      <w:bookmarkEnd w:id="36"/>
    </w:p>
    <w:p>
      <w:pPr>
        <w:pStyle w:val="NormalWeb"/>
        <w:shd w:val="clear" w:color="auto" w:fill="FFFFFF"/>
        <w:spacing w:beforeAutospacing="0" w:before="0" w:afterAutospacing="0" w:after="240"/>
        <w:jc w:val="center"/>
        <w:rPr>
          <w:rFonts w:ascii="Calibri" w:hAnsi="Calibri" w:eastAsia="Calibri" w:cs="Calibri"/>
          <w:color w:themeColor="background1" w:themeShade="80" w:val="808080"/>
          <w:sz w:val="22"/>
          <w:lang w:val="es-CO"/>
        </w:rPr>
      </w:pPr>
      <w:r>
        <w:rPr>
          <w:rFonts w:eastAsia="Calibri" w:cs="Calibri" w:ascii="Calibri" w:hAnsi="Calibri"/>
          <w:color w:themeColor="background1" w:themeShade="80" w:val="808080"/>
          <w:sz w:val="22"/>
          <w:lang w:val="es-CO"/>
        </w:rPr>
        <w:t>Incluya las conclusiones generales del ámbito de información.</w:t>
      </w:r>
    </w:p>
    <w:p>
      <w:pPr>
        <w:pStyle w:val="NormalWeb"/>
        <w:shd w:val="clear" w:color="auto" w:fill="FFFFFF"/>
        <w:spacing w:beforeAutospacing="0" w:before="0" w:afterAutospacing="0" w:after="240"/>
        <w:rPr>
          <w:rFonts w:ascii="Calibri" w:hAnsi="Calibri" w:eastAsia="Calibri" w:cs="Calibri"/>
          <w:color w:themeColor="background1" w:themeShade="80" w:val="808080"/>
          <w:sz w:val="22"/>
          <w:lang w:val="es-CO"/>
        </w:rPr>
      </w:pPr>
      <w:r>
        <w:rPr>
          <w:rFonts w:eastAsia="Calibri" w:cs="Calibri" w:ascii="Calibri" w:hAnsi="Calibri"/>
          <w:color w:themeColor="background1" w:themeShade="80" w:val="808080"/>
          <w:sz w:val="22"/>
          <w:lang w:val="es-CO"/>
        </w:rPr>
      </w:r>
    </w:p>
    <w:p>
      <w:pPr>
        <w:pStyle w:val="NormalWeb"/>
        <w:shd w:val="clear" w:color="auto" w:fill="FFFFFF"/>
        <w:spacing w:beforeAutospacing="0" w:before="0" w:afterAutospacing="0" w:after="240"/>
        <w:rPr>
          <w:rFonts w:ascii="Calibri" w:hAnsi="Calibri" w:eastAsia="Calibri" w:cs="Calibri"/>
          <w:color w:themeColor="background1" w:themeShade="80" w:val="808080"/>
          <w:sz w:val="22"/>
          <w:lang w:val="es-CO"/>
        </w:rPr>
      </w:pPr>
      <w:r>
        <w:rPr>
          <w:rFonts w:eastAsia="Calibri" w:cs="Calibri" w:ascii="Calibri" w:hAnsi="Calibri"/>
          <w:color w:themeColor="background1" w:themeShade="80" w:val="808080"/>
          <w:sz w:val="22"/>
          <w:lang w:val="es-CO"/>
        </w:rPr>
      </w:r>
    </w:p>
    <w:p>
      <w:pPr>
        <w:pStyle w:val="NormalWeb"/>
        <w:shd w:val="clear" w:color="auto" w:fill="FFFFFF"/>
        <w:spacing w:beforeAutospacing="0" w:before="0" w:afterAutospacing="0" w:after="240"/>
        <w:rPr>
          <w:rFonts w:ascii="Calibri" w:hAnsi="Calibri" w:eastAsia="Calibri" w:cs="Calibri"/>
          <w:color w:themeColor="background1" w:themeShade="80" w:val="808080"/>
          <w:sz w:val="22"/>
          <w:lang w:val="es-CO"/>
        </w:rPr>
      </w:pPr>
      <w:r>
        <w:rPr>
          <w:rFonts w:eastAsia="Calibri" w:cs="Calibri" w:ascii="Calibri" w:hAnsi="Calibri"/>
          <w:color w:themeColor="background1" w:themeShade="80" w:val="808080"/>
          <w:sz w:val="22"/>
          <w:lang w:val="es-CO"/>
        </w:rPr>
      </w:r>
    </w:p>
    <w:p>
      <w:pPr>
        <w:pStyle w:val="NormalWeb"/>
        <w:shd w:val="clear" w:color="auto" w:fill="FFFFFF"/>
        <w:spacing w:beforeAutospacing="0" w:before="0" w:afterAutospacing="0" w:after="240"/>
        <w:rPr>
          <w:rFonts w:ascii="Calibri" w:hAnsi="Calibri" w:eastAsia="Calibri" w:cs="Calibri"/>
          <w:color w:themeColor="background1" w:themeShade="80" w:val="808080"/>
          <w:sz w:val="22"/>
          <w:lang w:val="es-CO"/>
        </w:rPr>
      </w:pPr>
      <w:r>
        <w:rPr>
          <w:rFonts w:eastAsia="Calibri" w:cs="Calibri" w:ascii="Calibri" w:hAnsi="Calibri"/>
          <w:color w:themeColor="background1" w:themeShade="80" w:val="808080"/>
          <w:sz w:val="22"/>
          <w:lang w:val="es-CO"/>
        </w:rPr>
      </w:r>
    </w:p>
    <w:p>
      <w:pPr>
        <w:pStyle w:val="Heading1"/>
        <w:numPr>
          <w:ilvl w:val="0"/>
          <w:numId w:val="1"/>
        </w:numPr>
        <w:jc w:val="center"/>
        <w:rPr>
          <w:rFonts w:ascii="Calibri" w:hAnsi="Calibri" w:cs="Calibri" w:asciiTheme="minorHAnsi" w:cstheme="minorHAnsi" w:hAnsiTheme="minorHAnsi"/>
          <w:b/>
          <w:color w:themeColor="accent1" w:themeShade="80" w:val="1F3864"/>
          <w:sz w:val="28"/>
        </w:rPr>
      </w:pPr>
      <w:bookmarkStart w:id="38" w:name="_Toc202803600"/>
      <w:r>
        <w:rPr>
          <w:rFonts w:cs="Calibri" w:ascii="Calibri" w:hAnsi="Calibri" w:asciiTheme="minorHAnsi" w:cstheme="minorHAnsi" w:hAnsiTheme="minorHAnsi"/>
          <w:b/>
          <w:color w:themeColor="accent1" w:themeShade="80" w:val="1F3864"/>
          <w:sz w:val="28"/>
        </w:rPr>
        <w:t>Evaluación integral</w:t>
      </w:r>
      <w:bookmarkEnd w:id="38"/>
    </w:p>
    <w:p>
      <w:pPr>
        <w:pStyle w:val="NormalWeb"/>
        <w:shd w:val="clear" w:color="auto" w:fill="FFFFFF"/>
        <w:spacing w:beforeAutospacing="0" w:before="0" w:afterAutospacing="0" w:after="240"/>
        <w:rPr>
          <w:rFonts w:ascii="Calibri" w:hAnsi="Calibri" w:eastAsia="Calibri" w:cs="Calibri"/>
          <w:color w:themeColor="background1" w:themeShade="80" w:val="808080"/>
          <w:sz w:val="22"/>
          <w:lang w:val="es-CO"/>
        </w:rPr>
      </w:pPr>
      <w:r>
        <w:rPr>
          <w:rFonts w:eastAsia="Calibri" w:cs="Calibri" w:ascii="Calibri" w:hAnsi="Calibri"/>
          <w:color w:themeColor="background1" w:themeShade="80" w:val="808080"/>
          <w:sz w:val="22"/>
          <w:lang w:val="es-CO"/>
        </w:rPr>
        <w:t xml:space="preserve">Haga una evaluación integral de acuerdo a los análisis realizados basados en la información reportada por otras unidades y sus propios hallazgos. </w:t>
      </w:r>
    </w:p>
    <w:p>
      <w:pPr>
        <w:pStyle w:val="NormalWeb"/>
        <w:shd w:val="clear" w:color="auto" w:fill="FFFFFF"/>
        <w:spacing w:beforeAutospacing="0" w:before="0" w:afterAutospacing="0" w:after="240"/>
        <w:rPr>
          <w:rFonts w:ascii="Calibri" w:hAnsi="Calibri" w:eastAsia="Calibri" w:cs="Calibri"/>
          <w:b/>
          <w:color w:themeColor="background1" w:themeShade="80" w:val="808080"/>
          <w:sz w:val="22"/>
          <w:lang w:val="es-CO"/>
        </w:rPr>
      </w:pPr>
      <w:r>
        <w:rPr>
          <w:rFonts w:eastAsia="Calibri" w:cs="Calibri" w:ascii="Calibri" w:hAnsi="Calibri"/>
          <w:b/>
          <w:color w:themeColor="background1" w:themeShade="80" w:val="808080"/>
          <w:sz w:val="22"/>
          <w:lang w:val="es-CO"/>
        </w:rPr>
        <w:t>Revisar los resultados de la encuesta de autoevaluación que serán cargados en Miró (Dirección de Planeación)</w:t>
      </w:r>
    </w:p>
    <w:p>
      <w:pPr>
        <w:pStyle w:val="NormalWeb"/>
        <w:numPr>
          <w:ilvl w:val="0"/>
          <w:numId w:val="2"/>
        </w:numPr>
        <w:shd w:val="clear" w:color="auto" w:fill="FFFFFF"/>
        <w:spacing w:beforeAutospacing="0" w:before="0" w:afterAutospacing="0" w:after="0"/>
        <w:jc w:val="both"/>
        <w:rPr>
          <w:rFonts w:ascii="Calibri" w:hAnsi="Calibri" w:eastAsia="Calibri" w:cs="Calibri"/>
          <w:color w:themeColor="background1" w:themeShade="80" w:val="808080"/>
          <w:sz w:val="22"/>
          <w:lang w:val="es-CO"/>
        </w:rPr>
      </w:pPr>
      <w:r>
        <w:rPr>
          <w:rFonts w:eastAsia="Calibri" w:cs="Calibri" w:ascii="Calibri" w:hAnsi="Calibri"/>
          <w:color w:themeColor="background1" w:themeShade="80" w:val="808080"/>
          <w:sz w:val="22"/>
          <w:lang w:val="es-CO"/>
        </w:rPr>
        <w:t xml:space="preserve">F11C42P1: Apreciación de profesores y estudiantes sobre la eficiencia, eficacia y orientación de los procesos administrativos hacia el desarrollo de las labores formativas, académicas, docentes, científicas, culturales y </w:t>
      </w:r>
      <w:r>
        <w:rPr>
          <w:rFonts w:eastAsia="Calibri" w:cs="Calibri" w:ascii="Calibri" w:hAnsi="Calibri"/>
          <w:b/>
          <w:color w:themeColor="background1" w:themeShade="80" w:val="808080"/>
          <w:sz w:val="22"/>
          <w:lang w:val="es-CO"/>
        </w:rPr>
        <w:t>de extensión</w:t>
      </w:r>
      <w:r>
        <w:rPr>
          <w:rFonts w:eastAsia="Calibri" w:cs="Calibri" w:ascii="Calibri" w:hAnsi="Calibri"/>
          <w:color w:themeColor="background1" w:themeShade="80" w:val="808080"/>
          <w:sz w:val="22"/>
          <w:lang w:val="es-CO"/>
        </w:rPr>
        <w:t>, junto con las acciones emprendidas como resultado de dichas apreciaciones.</w:t>
      </w:r>
    </w:p>
    <w:p>
      <w:pPr>
        <w:pStyle w:val="NormalWeb"/>
        <w:numPr>
          <w:ilvl w:val="0"/>
          <w:numId w:val="2"/>
        </w:numPr>
        <w:shd w:val="clear" w:color="auto" w:fill="FFFFFF"/>
        <w:spacing w:beforeAutospacing="0" w:before="0" w:afterAutospacing="0" w:after="0"/>
        <w:jc w:val="both"/>
        <w:rPr>
          <w:rFonts w:ascii="Calibri" w:hAnsi="Calibri" w:eastAsia="Calibri" w:cs="Calibri"/>
          <w:color w:themeColor="background1" w:themeShade="80" w:val="808080"/>
          <w:sz w:val="22"/>
          <w:lang w:val="es-CO"/>
        </w:rPr>
      </w:pPr>
      <w:r>
        <w:rPr>
          <w:rFonts w:eastAsia="Calibri" w:cs="Calibri" w:ascii="Calibri" w:hAnsi="Calibri"/>
          <w:color w:themeColor="background1" w:themeShade="80" w:val="808080"/>
          <w:sz w:val="22"/>
          <w:lang w:val="es-CO"/>
        </w:rPr>
        <w:t xml:space="preserve">F2C3P1: Apreciación de los estudiantes en relación con su participación en las actividades de investigación, desarrollo tecnológico, creación artística, culturales, deportivas y </w:t>
      </w:r>
      <w:r>
        <w:rPr>
          <w:rFonts w:eastAsia="Calibri" w:cs="Calibri" w:ascii="Calibri" w:hAnsi="Calibri"/>
          <w:b/>
          <w:color w:themeColor="background1" w:themeShade="80" w:val="808080"/>
          <w:sz w:val="22"/>
          <w:lang w:val="es-CO"/>
        </w:rPr>
        <w:t>de extensión</w:t>
      </w:r>
      <w:r>
        <w:rPr>
          <w:rFonts w:eastAsia="Calibri" w:cs="Calibri" w:ascii="Calibri" w:hAnsi="Calibri"/>
          <w:color w:themeColor="background1" w:themeShade="80" w:val="808080"/>
          <w:sz w:val="22"/>
          <w:lang w:val="es-CO"/>
        </w:rPr>
        <w:t>, que contribuyen a su formación integral, junto con las acciones emprendidas como resultado de dichas apreciaciones.</w:t>
      </w:r>
    </w:p>
    <w:p>
      <w:pPr>
        <w:pStyle w:val="NormalWeb"/>
        <w:numPr>
          <w:ilvl w:val="0"/>
          <w:numId w:val="2"/>
        </w:numPr>
        <w:shd w:val="clear" w:color="auto" w:fill="FFFFFF"/>
        <w:spacing w:beforeAutospacing="0" w:before="0" w:afterAutospacing="0" w:after="240"/>
        <w:jc w:val="both"/>
        <w:rPr>
          <w:rFonts w:ascii="Calibri" w:hAnsi="Calibri" w:eastAsia="Calibri" w:cs="Calibri"/>
          <w:color w:themeColor="background1" w:themeShade="80" w:val="808080"/>
          <w:sz w:val="22"/>
          <w:lang w:val="es-CO"/>
        </w:rPr>
      </w:pPr>
      <w:r>
        <w:rPr>
          <w:rFonts w:eastAsia="Calibri" w:cs="Calibri" w:ascii="Calibri" w:hAnsi="Calibri"/>
          <w:color w:themeColor="background1" w:themeShade="80" w:val="808080"/>
          <w:sz w:val="22"/>
          <w:lang w:val="es-CO"/>
        </w:rPr>
        <w:t xml:space="preserve">F3C12P1: Apreciación de directivos y profesores del programa, sobre el efecto que ha tenido el régimen de estímulos al profesorado en el ejercicio cualificado de la docencia, la investigación, la innovación, la creación artística y cultural, </w:t>
      </w:r>
      <w:r>
        <w:rPr>
          <w:rFonts w:eastAsia="Calibri" w:cs="Calibri" w:ascii="Calibri" w:hAnsi="Calibri"/>
          <w:b/>
          <w:color w:themeColor="background1" w:themeShade="80" w:val="808080"/>
          <w:sz w:val="22"/>
          <w:lang w:val="es-CO"/>
        </w:rPr>
        <w:t>la extensión o proyección social</w:t>
      </w:r>
      <w:r>
        <w:rPr>
          <w:rFonts w:eastAsia="Calibri" w:cs="Calibri" w:ascii="Calibri" w:hAnsi="Calibri"/>
          <w:color w:themeColor="background1" w:themeShade="80" w:val="808080"/>
          <w:sz w:val="22"/>
          <w:lang w:val="es-CO"/>
        </w:rPr>
        <w:t>, en los aportes al desarrollo técnico y tecnológico y la cooperación internacional, junto con las acciones emprendidas como resultado de dichas apreciaciones.</w:t>
      </w:r>
    </w:p>
    <w:p>
      <w:pPr>
        <w:pStyle w:val="NormalWeb"/>
        <w:shd w:val="clear" w:color="auto" w:fill="FFFFFF"/>
        <w:spacing w:beforeAutospacing="0" w:before="0" w:afterAutospacing="0" w:after="240"/>
        <w:ind w:left="720"/>
        <w:jc w:val="both"/>
        <w:rPr>
          <w:rFonts w:ascii="Calibri" w:hAnsi="Calibri" w:eastAsia="Calibri" w:cs="Calibri"/>
          <w:color w:themeColor="background1" w:themeShade="80" w:val="808080"/>
          <w:sz w:val="22"/>
          <w:lang w:val="es-CO"/>
        </w:rPr>
      </w:pPr>
      <w:r>
        <w:rPr>
          <w:rFonts w:eastAsia="Calibri" w:cs="Calibri" w:ascii="Calibri" w:hAnsi="Calibri"/>
          <w:color w:themeColor="background1" w:themeShade="80" w:val="808080"/>
          <w:sz w:val="22"/>
          <w:lang w:val="es-CO"/>
        </w:rPr>
      </w:r>
    </w:p>
    <w:p>
      <w:pPr>
        <w:pStyle w:val="NormalWeb"/>
        <w:shd w:val="clear" w:color="auto" w:fill="FFFFFF"/>
        <w:spacing w:beforeAutospacing="0" w:before="0" w:afterAutospacing="0" w:after="240"/>
        <w:ind w:left="720"/>
        <w:jc w:val="both"/>
        <w:rPr>
          <w:rFonts w:ascii="Calibri" w:hAnsi="Calibri" w:eastAsia="Calibri" w:cs="Calibri"/>
          <w:color w:themeColor="background1" w:themeShade="80" w:val="808080"/>
          <w:sz w:val="22"/>
          <w:lang w:val="es-CO"/>
        </w:rPr>
      </w:pPr>
      <w:r>
        <w:rPr>
          <w:rFonts w:eastAsia="Calibri" w:cs="Calibri" w:ascii="Calibri" w:hAnsi="Calibri"/>
          <w:color w:themeColor="background1" w:themeShade="80" w:val="808080"/>
          <w:sz w:val="22"/>
          <w:lang w:val="es-CO"/>
        </w:rPr>
      </w:r>
    </w:p>
    <w:p>
      <w:pPr>
        <w:pStyle w:val="NormalWeb"/>
        <w:shd w:val="clear" w:color="auto" w:fill="FFFFFF"/>
        <w:spacing w:beforeAutospacing="0" w:before="0" w:afterAutospacing="0" w:after="240"/>
        <w:ind w:left="720"/>
        <w:jc w:val="both"/>
        <w:rPr>
          <w:rFonts w:ascii="Calibri" w:hAnsi="Calibri" w:eastAsia="Calibri" w:cs="Calibri"/>
          <w:color w:themeColor="background1" w:themeShade="80" w:val="808080"/>
          <w:sz w:val="22"/>
          <w:lang w:val="es-CO"/>
        </w:rPr>
      </w:pPr>
      <w:r>
        <w:rPr>
          <w:rFonts w:eastAsia="Calibri" w:cs="Calibri" w:ascii="Calibri" w:hAnsi="Calibri"/>
          <w:color w:themeColor="background1" w:themeShade="80" w:val="808080"/>
          <w:sz w:val="22"/>
          <w:lang w:val="es-CO"/>
        </w:rPr>
      </w:r>
    </w:p>
    <w:p>
      <w:pPr>
        <w:pStyle w:val="NormalWeb"/>
        <w:shd w:val="clear" w:color="auto" w:fill="FFFFFF"/>
        <w:spacing w:beforeAutospacing="0" w:before="0" w:afterAutospacing="0" w:after="240"/>
        <w:ind w:left="720"/>
        <w:jc w:val="both"/>
        <w:rPr>
          <w:rFonts w:ascii="Calibri" w:hAnsi="Calibri" w:eastAsia="Calibri" w:cs="Calibri"/>
          <w:color w:themeColor="background1" w:themeShade="80" w:val="808080"/>
          <w:sz w:val="22"/>
          <w:lang w:val="es-CO"/>
        </w:rPr>
      </w:pPr>
      <w:r>
        <w:rPr>
          <w:rFonts w:eastAsia="Calibri" w:cs="Calibri" w:ascii="Calibri" w:hAnsi="Calibri"/>
          <w:color w:themeColor="background1" w:themeShade="80" w:val="808080"/>
          <w:sz w:val="22"/>
          <w:lang w:val="es-CO"/>
        </w:rPr>
      </w:r>
    </w:p>
    <w:p>
      <w:pPr>
        <w:pStyle w:val="NormalWeb"/>
        <w:shd w:val="clear" w:color="auto" w:fill="FFFFFF"/>
        <w:spacing w:beforeAutospacing="0" w:before="0" w:afterAutospacing="0" w:after="240"/>
        <w:ind w:left="720"/>
        <w:jc w:val="both"/>
        <w:rPr>
          <w:rFonts w:ascii="Calibri" w:hAnsi="Calibri" w:eastAsia="Calibri" w:cs="Calibri"/>
          <w:color w:themeColor="background1" w:themeShade="80" w:val="808080"/>
          <w:sz w:val="22"/>
          <w:lang w:val="es-CO"/>
        </w:rPr>
      </w:pPr>
      <w:r>
        <w:rPr>
          <w:rFonts w:eastAsia="Calibri" w:cs="Calibri" w:ascii="Calibri" w:hAnsi="Calibri"/>
          <w:color w:themeColor="background1" w:themeShade="80" w:val="808080"/>
          <w:sz w:val="22"/>
          <w:lang w:val="es-CO"/>
        </w:rPr>
      </w:r>
    </w:p>
    <w:p>
      <w:pPr>
        <w:pStyle w:val="NormalWeb"/>
        <w:shd w:val="clear" w:color="auto" w:fill="FFFFFF"/>
        <w:spacing w:beforeAutospacing="0" w:before="0" w:afterAutospacing="0" w:after="240"/>
        <w:ind w:left="720"/>
        <w:jc w:val="center"/>
        <w:rPr>
          <w:rFonts w:ascii="Calibri" w:hAnsi="Calibri" w:eastAsia="Calibri" w:cs="Calibri"/>
          <w:color w:themeColor="background1" w:themeShade="80" w:val="808080"/>
          <w:sz w:val="22"/>
          <w:lang w:val="es-CO"/>
        </w:rPr>
      </w:pPr>
      <w:r>
        <w:rPr>
          <w:rFonts w:eastAsia="Calibri" w:cs="Calibri" w:ascii="Calibri" w:hAnsi="Calibri"/>
          <w:color w:themeColor="background1" w:themeShade="80" w:val="808080"/>
          <w:sz w:val="22"/>
          <w:lang w:val="es-CO"/>
        </w:rPr>
      </w:r>
    </w:p>
    <w:p>
      <w:pPr>
        <w:pStyle w:val="Heading1"/>
        <w:numPr>
          <w:ilvl w:val="0"/>
          <w:numId w:val="1"/>
        </w:numPr>
        <w:jc w:val="center"/>
        <w:rPr>
          <w:rFonts w:ascii="Calibri" w:hAnsi="Calibri" w:cs="Calibri" w:asciiTheme="minorHAnsi" w:cstheme="minorHAnsi" w:hAnsiTheme="minorHAnsi"/>
          <w:b/>
          <w:color w:themeColor="accent1" w:themeShade="80" w:val="1F3864"/>
          <w:sz w:val="28"/>
        </w:rPr>
      </w:pPr>
      <w:bookmarkStart w:id="39" w:name="_Toc202803601"/>
      <w:r>
        <w:rPr>
          <w:rFonts w:cs="Calibri" w:ascii="Calibri" w:hAnsi="Calibri" w:asciiTheme="minorHAnsi" w:cstheme="minorHAnsi" w:hAnsiTheme="minorHAnsi"/>
          <w:b/>
          <w:color w:themeColor="accent1" w:themeShade="80" w:val="1F3864"/>
          <w:sz w:val="28"/>
        </w:rPr>
        <w:t>Acciones de mejora</w:t>
      </w:r>
      <w:bookmarkEnd w:id="39"/>
    </w:p>
    <w:p>
      <w:pPr>
        <w:pStyle w:val="NormalWeb"/>
        <w:shd w:val="clear" w:color="auto" w:fill="FFFFFF"/>
        <w:spacing w:beforeAutospacing="0" w:before="0" w:afterAutospacing="0" w:after="240"/>
        <w:jc w:val="center"/>
        <w:rPr>
          <w:rFonts w:ascii="Calibri" w:hAnsi="Calibri" w:eastAsia="" w:cs="Calibri" w:asciiTheme="minorHAnsi" w:cstheme="minorHAnsi" w:eastAsiaTheme="majorEastAsia" w:hAnsiTheme="minorHAnsi"/>
          <w:b/>
          <w:color w:themeColor="accent1" w:themeShade="80" w:val="1F3864"/>
          <w:sz w:val="28"/>
          <w:szCs w:val="32"/>
          <w:lang w:val="es-CO"/>
        </w:rPr>
      </w:pPr>
      <w:r>
        <w:rPr>
          <w:rFonts w:eastAsia="Calibri" w:cs="Calibri" w:ascii="Calibri" w:hAnsi="Calibri"/>
          <w:color w:themeColor="background1" w:themeShade="80" w:val="808080"/>
          <w:sz w:val="22"/>
          <w:lang w:val="es-CO"/>
        </w:rPr>
        <w:t>Acciones concretas que sugiere en el marco de una planeación estratégica, que luego se puedan articular en un plan de mejoramiento.</w:t>
      </w:r>
    </w:p>
    <w:p>
      <w:pPr>
        <w:pStyle w:val="Normal"/>
        <w:jc w:val="center"/>
        <w:rPr>
          <w:rFonts w:ascii="Calibri" w:hAnsi="Calibri" w:eastAsia="" w:cs="Calibri" w:asciiTheme="minorHAnsi" w:cstheme="minorHAnsi" w:eastAsiaTheme="majorEastAsia" w:hAnsiTheme="minorHAnsi"/>
          <w:b/>
          <w:color w:themeColor="accent1" w:themeShade="80" w:val="1F3864"/>
          <w:sz w:val="28"/>
          <w:szCs w:val="32"/>
        </w:rPr>
      </w:pPr>
      <w:r>
        <w:rPr>
          <w:rFonts w:eastAsia="" w:cs="Calibri" w:cstheme="minorHAnsi" w:eastAsiaTheme="majorEastAsia"/>
          <w:b/>
          <w:color w:themeColor="accent1" w:themeShade="80" w:val="1F3864"/>
          <w:sz w:val="28"/>
          <w:szCs w:val="32"/>
        </w:rPr>
      </w:r>
    </w:p>
    <w:p>
      <w:pPr>
        <w:pStyle w:val="Normal"/>
        <w:jc w:val="center"/>
        <w:rPr>
          <w:rFonts w:ascii="Calibri" w:hAnsi="Calibri" w:eastAsia="" w:cs="Calibri" w:asciiTheme="minorHAnsi" w:cstheme="minorHAnsi" w:eastAsiaTheme="majorEastAsia" w:hAnsiTheme="minorHAnsi"/>
          <w:b/>
          <w:color w:themeColor="accent1" w:themeShade="80" w:val="1F3864"/>
          <w:sz w:val="28"/>
          <w:szCs w:val="32"/>
        </w:rPr>
      </w:pPr>
      <w:r>
        <w:rPr>
          <w:rFonts w:eastAsia="" w:cs="Calibri" w:cstheme="minorHAnsi" w:eastAsiaTheme="majorEastAsia"/>
          <w:b/>
          <w:color w:themeColor="accent1" w:themeShade="80" w:val="1F3864"/>
          <w:sz w:val="28"/>
          <w:szCs w:val="32"/>
        </w:rPr>
      </w:r>
    </w:p>
    <w:p>
      <w:pPr>
        <w:pStyle w:val="Normal"/>
        <w:jc w:val="center"/>
        <w:rPr>
          <w:rFonts w:ascii="Calibri" w:hAnsi="Calibri" w:eastAsia="" w:cs="Calibri" w:asciiTheme="minorHAnsi" w:cstheme="minorHAnsi" w:eastAsiaTheme="majorEastAsia" w:hAnsiTheme="minorHAnsi"/>
          <w:b/>
          <w:color w:themeColor="accent1" w:themeShade="80" w:val="1F3864"/>
          <w:sz w:val="28"/>
          <w:szCs w:val="32"/>
        </w:rPr>
      </w:pPr>
      <w:r>
        <w:rPr>
          <w:rFonts w:eastAsia="" w:cs="Calibri" w:cstheme="minorHAnsi" w:eastAsiaTheme="majorEastAsia"/>
          <w:b/>
          <w:color w:themeColor="accent1" w:themeShade="80" w:val="1F3864"/>
          <w:sz w:val="28"/>
          <w:szCs w:val="32"/>
        </w:rPr>
      </w:r>
    </w:p>
    <w:p>
      <w:pPr>
        <w:pStyle w:val="Normal"/>
        <w:jc w:val="center"/>
        <w:rPr>
          <w:rFonts w:ascii="Calibri" w:hAnsi="Calibri" w:eastAsia="" w:cs="Calibri" w:asciiTheme="minorHAnsi" w:cstheme="minorHAnsi" w:eastAsiaTheme="majorEastAsia" w:hAnsiTheme="minorHAnsi"/>
          <w:b/>
          <w:color w:themeColor="accent1" w:themeShade="80" w:val="1F3864"/>
          <w:sz w:val="28"/>
          <w:szCs w:val="32"/>
        </w:rPr>
      </w:pPr>
      <w:r>
        <w:rPr>
          <w:rFonts w:eastAsia="" w:cs="Calibri" w:cstheme="minorHAnsi" w:eastAsiaTheme="majorEastAsia"/>
          <w:b/>
          <w:color w:themeColor="accent1" w:themeShade="80" w:val="1F3864"/>
          <w:sz w:val="28"/>
          <w:szCs w:val="32"/>
        </w:rPr>
      </w:r>
    </w:p>
    <w:p>
      <w:pPr>
        <w:pStyle w:val="ListParagraph"/>
        <w:numPr>
          <w:ilvl w:val="0"/>
          <w:numId w:val="1"/>
        </w:numPr>
        <w:jc w:val="center"/>
        <w:rPr>
          <w:rFonts w:ascii="Calibri" w:hAnsi="Calibri" w:eastAsia="" w:cs="Calibri" w:asciiTheme="minorHAnsi" w:cstheme="minorHAnsi" w:eastAsiaTheme="majorEastAsia" w:hAnsiTheme="minorHAnsi"/>
          <w:b/>
          <w:color w:themeColor="accent1" w:themeShade="80" w:val="1F3864"/>
          <w:sz w:val="28"/>
          <w:szCs w:val="32"/>
        </w:rPr>
      </w:pPr>
      <w:r>
        <w:rPr>
          <w:rFonts w:eastAsia="" w:cs="Calibri" w:cstheme="minorHAnsi" w:eastAsiaTheme="majorEastAsia"/>
          <w:b/>
          <w:color w:themeColor="accent1" w:themeShade="80" w:val="1F3864"/>
          <w:sz w:val="28"/>
          <w:szCs w:val="32"/>
        </w:rPr>
        <w:t>Referencias bibliográficas</w:t>
      </w:r>
    </w:p>
    <w:p>
      <w:pPr>
        <w:pStyle w:val="Normal"/>
        <w:rPr>
          <w:rFonts w:ascii="Calibri" w:hAnsi="Calibri" w:eastAsia="" w:cs="Calibri" w:asciiTheme="minorHAnsi" w:cstheme="minorHAnsi" w:eastAsiaTheme="majorEastAsia" w:hAnsiTheme="minorHAnsi"/>
          <w:b/>
          <w:color w:themeColor="accent1" w:themeShade="80" w:val="1F3864"/>
          <w:sz w:val="28"/>
          <w:szCs w:val="32"/>
        </w:rPr>
      </w:pPr>
      <w:r>
        <w:rPr>
          <w:rFonts w:eastAsia="" w:cs="Calibri" w:cstheme="minorHAnsi" w:eastAsiaTheme="majorEastAsia"/>
          <w:b/>
          <w:color w:themeColor="accent1" w:themeShade="80" w:val="1F3864"/>
          <w:sz w:val="28"/>
          <w:szCs w:val="32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700" w:right="1332" w:gutter="0" w:header="708" w:top="1417" w:footer="708" w:bottom="1417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Georgia">
    <w:charset w:val="01"/>
    <w:family w:val="roman"/>
    <w:pitch w:val="variable"/>
  </w:font>
  <w:font w:name="Arial Narrow">
    <w:charset w:val="01"/>
    <w:family w:val="roman"/>
    <w:pitch w:val="variable"/>
  </w:font>
  <w:font w:name="Tw Cen MT Condensed Extra Bold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419" w:leader="none"/>
        <w:tab w:val="right" w:pos="8838" w:leader="none"/>
      </w:tabs>
      <w:jc w:val="right"/>
      <w:rPr>
        <w:color w:val="000000"/>
        <w:sz w:val="22"/>
        <w:szCs w:val="22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  <w:p>
    <w:pPr>
      <w:pStyle w:val="Normal"/>
      <w:pBdr/>
      <w:tabs>
        <w:tab w:val="clear" w:pos="720"/>
        <w:tab w:val="center" w:pos="4419" w:leader="none"/>
        <w:tab w:val="right" w:pos="8838" w:leader="none"/>
      </w:tabs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left w:val="single" w:sz="12" w:space="11" w:color="4472C4" w:themeColor="accent1"/>
      </w:pBdr>
      <w:tabs>
        <w:tab w:val="clear" w:pos="720"/>
        <w:tab w:val="left" w:pos="3620" w:leader="none"/>
        <w:tab w:val="left" w:pos="3964" w:leader="none"/>
      </w:tabs>
      <w:rPr>
        <w:rFonts w:ascii="Calibri Light" w:hAnsi="Calibri Light" w:eastAsia="" w:cs="" w:asciiTheme="majorHAnsi" w:cstheme="majorBidi" w:eastAsiaTheme="majorEastAsia" w:hAnsiTheme="majorHAnsi"/>
        <w:color w:val="002060"/>
        <w:sz w:val="20"/>
        <w:szCs w:val="20"/>
      </w:rPr>
    </w:pPr>
    <w:sdt>
      <w:sdtPr>
        <w:placeholder>
          <w:docPart w:val="E6EFAB8C1D394E34A73E9685A32C8F3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alias w:val="Título"/>
        <w:id w:val="-932208079"/>
        <w:text/>
      </w:sdtPr>
      <w:sdtContent>
        <w:r>
          <w:rPr>
            <w:rFonts w:eastAsia="" w:cs="" w:ascii="Calibri Light" w:hAnsi="Calibri Light" w:asciiTheme="majorHAnsi" w:cstheme="majorBidi" w:eastAsiaTheme="majorEastAsia" w:hAnsiTheme="majorHAnsi"/>
            <w:color w:val="002060"/>
            <w:sz w:val="20"/>
            <w:szCs w:val="20"/>
          </w:rPr>
        </w:r>
        <w:r>
          <w:rPr>
            <w:rFonts w:eastAsia="" w:cs="" w:ascii="Calibri Light" w:hAnsi="Calibri Light" w:asciiTheme="majorHAnsi" w:cstheme="majorBidi" w:eastAsiaTheme="majorEastAsia" w:hAnsiTheme="majorHAnsi"/>
            <w:color w:val="002060"/>
            <w:sz w:val="20"/>
            <w:szCs w:val="20"/>
          </w:rPr>
          <w:t>Informe Dirección de Extensión – Responsable 2025A</w:t>
        </w:r>
      </w:sdtContent>
    </w:sdt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114300" distR="114300" simplePos="0" locked="0" layoutInCell="0" allowOverlap="1" relativeHeight="2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724775" cy="10039985"/>
          <wp:effectExtent l="0" t="0" r="0" b="0"/>
          <wp:wrapSquare wrapText="bothSides"/>
          <wp:docPr id="5" name="Imagen 6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6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24775" cy="100399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sz w:val="28"/>
        <w:b/>
        <w:szCs w:val="28"/>
        <w:rFonts w:ascii="Calibri" w:hAnsi="Calibri" w:cs="Calibri" w:asciiTheme="minorHAnsi" w:cstheme="minorHAnsi" w:hAnsiTheme="minorHAnsi"/>
        <w:color w:themeColor="accent1" w:themeShade="80" w:val="1F3864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646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4"/>
        <w:szCs w:val="24"/>
        <w:lang w:val="es-CO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4"/>
      <w:szCs w:val="24"/>
      <w:lang w:val="es-CO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351ce6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autoRedefine/>
    <w:qFormat/>
    <w:rsid w:val="00a62513"/>
    <w:pPr>
      <w:keepNext w:val="true"/>
      <w:keepLines/>
      <w:spacing w:before="360" w:after="80"/>
      <w:outlineLvl w:val="1"/>
    </w:pPr>
    <w:rPr>
      <w:b/>
      <w:color w:themeColor="accent1" w:themeShade="bf" w:val="2F5496"/>
      <w:szCs w:val="3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77095c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Header"/>
    <w:uiPriority w:val="99"/>
    <w:qFormat/>
    <w:rsid w:val="00d9537e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d9537e"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351ce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51ce6"/>
    <w:rPr>
      <w:color w:themeColor="hyperlink" w:val="0563C1"/>
      <w:u w:val="single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77095c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qFormat/>
    <w:rsid w:val="007758a6"/>
    <w:rPr>
      <w:color w:val="605E5C"/>
      <w:shd w:fill="E1DFDD" w:val="clear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5452f0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AnnotationText"/>
    <w:uiPriority w:val="99"/>
    <w:qFormat/>
    <w:rsid w:val="005452f0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5452f0"/>
    <w:rPr>
      <w:b/>
      <w:bCs/>
      <w:sz w:val="20"/>
      <w:szCs w:val="20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5452f0"/>
    <w:rPr>
      <w:rFonts w:ascii="Segoe UI" w:hAnsi="Segoe UI" w:cs="Segoe UI"/>
      <w:sz w:val="18"/>
      <w:szCs w:val="18"/>
    </w:rPr>
  </w:style>
  <w:style w:type="character" w:styleId="Mencinsinresolver2" w:customStyle="1">
    <w:name w:val="Mención sin resolver2"/>
    <w:basedOn w:val="DefaultParagraphFont"/>
    <w:uiPriority w:val="99"/>
    <w:semiHidden/>
    <w:unhideWhenUsed/>
    <w:qFormat/>
    <w:rsid w:val="00183667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183667"/>
    <w:rPr>
      <w:color w:themeColor="followedHyperlink" w:val="954F72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73643"/>
    <w:rPr>
      <w:color w:val="605E5C"/>
      <w:shd w:fill="E1DFDD" w:val="clear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d9537e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PiedepginaCar"/>
    <w:uiPriority w:val="99"/>
    <w:unhideWhenUsed/>
    <w:rsid w:val="00d9537e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ListParagraph">
    <w:name w:val="List Paragraph"/>
    <w:basedOn w:val="Normal"/>
    <w:uiPriority w:val="34"/>
    <w:qFormat/>
    <w:rsid w:val="00cb5957"/>
    <w:pPr>
      <w:spacing w:before="0" w:after="0"/>
      <w:ind w:left="720"/>
      <w:contextualSpacing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351ce6"/>
    <w:pPr>
      <w:spacing w:lineRule="auto" w:line="259"/>
      <w:outlineLvl w:val="9"/>
    </w:pPr>
    <w:rPr>
      <w:lang w:eastAsia="es-CO"/>
    </w:rPr>
  </w:style>
  <w:style w:type="paragraph" w:styleId="TOC1">
    <w:name w:val="TOC 1"/>
    <w:basedOn w:val="Normal"/>
    <w:next w:val="Normal"/>
    <w:autoRedefine/>
    <w:uiPriority w:val="39"/>
    <w:unhideWhenUsed/>
    <w:rsid w:val="00833f79"/>
    <w:pPr>
      <w:tabs>
        <w:tab w:val="clear" w:pos="720"/>
        <w:tab w:val="left" w:pos="660" w:leader="none"/>
        <w:tab w:val="right" w:pos="9198" w:leader="dot"/>
      </w:tabs>
      <w:spacing w:before="0" w:after="100"/>
    </w:pPr>
    <w:rPr>
      <w:rFonts w:cs="Calibri" w:cstheme="minorHAnsi"/>
      <w:b/>
      <w:color w:themeColor="text1" w:val="000000"/>
    </w:rPr>
  </w:style>
  <w:style w:type="paragraph" w:styleId="TOC2">
    <w:name w:val="TOC 2"/>
    <w:basedOn w:val="Normal"/>
    <w:next w:val="Normal"/>
    <w:autoRedefine/>
    <w:uiPriority w:val="39"/>
    <w:unhideWhenUsed/>
    <w:rsid w:val="00d44224"/>
    <w:pPr>
      <w:spacing w:before="0" w:after="100"/>
      <w:ind w:left="240"/>
    </w:pPr>
    <w:rPr/>
  </w:style>
  <w:style w:type="paragraph" w:styleId="TOC3">
    <w:name w:val="TOC 3"/>
    <w:basedOn w:val="Normal"/>
    <w:next w:val="Normal"/>
    <w:autoRedefine/>
    <w:uiPriority w:val="39"/>
    <w:unhideWhenUsed/>
    <w:rsid w:val="0077095c"/>
    <w:pPr>
      <w:spacing w:before="0" w:after="100"/>
      <w:ind w:left="480"/>
    </w:pPr>
    <w:rPr/>
  </w:style>
  <w:style w:type="paragraph" w:styleId="NormalWeb">
    <w:name w:val="Normal (Web)"/>
    <w:basedOn w:val="Normal"/>
    <w:uiPriority w:val="99"/>
    <w:unhideWhenUsed/>
    <w:qFormat/>
    <w:rsid w:val="00817a21"/>
    <w:pPr>
      <w:spacing w:beforeAutospacing="1" w:afterAutospacing="1"/>
    </w:pPr>
    <w:rPr>
      <w:rFonts w:ascii="Times New Roman" w:hAnsi="Times New Roman" w:eastAsia="Times New Roman" w:cs="Times New Roman"/>
      <w:lang w:val="en-US"/>
    </w:rPr>
  </w:style>
  <w:style w:type="paragraph" w:styleId="AnnotationText">
    <w:name w:val="Annotation Text"/>
    <w:basedOn w:val="Normal"/>
    <w:link w:val="TextocomentarioCar"/>
    <w:uiPriority w:val="99"/>
    <w:unhideWhenUsed/>
    <w:rsid w:val="005452f0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untodelcomentarioCar"/>
    <w:uiPriority w:val="99"/>
    <w:semiHidden/>
    <w:unhideWhenUsed/>
    <w:qFormat/>
    <w:rsid w:val="005452f0"/>
    <w:pPr/>
    <w:rPr>
      <w:b/>
      <w:bCs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452f0"/>
    <w:pPr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202d2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normal2">
    <w:name w:val="Plain Table 2"/>
    <w:basedOn w:val="Tablanormal"/>
    <w:uiPriority w:val="42"/>
    <w:rsid w:val="005854bd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  <w:style w:type="table" w:styleId="Tablaconcuadrculaclara">
    <w:name w:val="Grid Table Light"/>
    <w:basedOn w:val="Tablanormal"/>
    <w:uiPriority w:val="40"/>
    <w:rsid w:val="00777001"/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customStyle="1" w:styleId="24">
    <w:name w:val="24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3">
    <w:name w:val="23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7F7F7F" w:sz="4" w:space="0"/>
        </w:tcBorders>
      </w:tcPr>
    </w:tblStylePr>
    <w:tblStylePr w:type="lastRow">
      <w:rPr>
        <w:b/>
      </w:rPr>
      <w:tblPr/>
      <w:tcPr>
        <w:tcBorders>
          <w:top w:val="single" w:color="7F7F7F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tcBorders>
          <w:left w:val="single" w:color="7F7F7F" w:sz="4" w:space="0"/>
          <w:right w:val="single" w:color="7F7F7F" w:sz="4" w:space="0"/>
        </w:tcBorders>
      </w:tcPr>
    </w:tblStylePr>
    <w:tblStylePr w:type="band2Vert">
      <w:tblPr/>
      <w:tcPr>
        <w:tcBorders>
          <w:left w:val="single" w:color="7F7F7F" w:sz="4" w:space="0"/>
          <w:right w:val="single" w:color="7F7F7F" w:sz="4" w:space="0"/>
        </w:tcBorders>
      </w:tcPr>
    </w:tblStylePr>
    <w:tblStylePr w:type="band1Horz">
      <w:tblPr/>
      <w:tcPr>
        <w:tcBorders>
          <w:top w:val="single" w:color="7F7F7F" w:sz="4" w:space="0"/>
          <w:bottom w:val="single" w:color="7F7F7F" w:sz="4" w:space="0"/>
        </w:tcBorders>
      </w:tcPr>
    </w:tblStylePr>
  </w:style>
  <w:style w:type="table" w:customStyle="1" w:styleId="22">
    <w:name w:val="22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1">
    <w:name w:val="21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0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19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18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17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6">
    <w:name w:val="16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15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14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blStylePr w:type="firstRow">
      <w:rPr>
        <w:b/>
      </w:rPr>
      <w:tblPr/>
      <w:tcPr>
        <w:tcBorders>
          <w:bottom w:val="single" w:color="7F7F7F" w:sz="4" w:space="0"/>
        </w:tcBorders>
      </w:tcPr>
    </w:tblStylePr>
    <w:tblStylePr w:type="lastRow">
      <w:rPr>
        <w:b/>
      </w:rPr>
      <w:tblPr/>
      <w:tcPr>
        <w:tcBorders>
          <w:top w:val="single" w:color="7F7F7F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tcBorders>
          <w:left w:val="single" w:color="7F7F7F" w:sz="4" w:space="0"/>
          <w:right w:val="single" w:color="7F7F7F" w:sz="4" w:space="0"/>
        </w:tcBorders>
      </w:tcPr>
    </w:tblStylePr>
    <w:tblStylePr w:type="band2Vert">
      <w:tblPr/>
      <w:tcPr>
        <w:tcBorders>
          <w:left w:val="single" w:color="7F7F7F" w:sz="4" w:space="0"/>
          <w:right w:val="single" w:color="7F7F7F" w:sz="4" w:space="0"/>
        </w:tcBorders>
      </w:tcPr>
    </w:tblStylePr>
    <w:tblStylePr w:type="band1Horz">
      <w:tblPr/>
      <w:tcPr>
        <w:tcBorders>
          <w:top w:val="single" w:color="7F7F7F" w:sz="4" w:space="0"/>
          <w:bottom w:val="single" w:color="7F7F7F" w:sz="4" w:space="0"/>
        </w:tcBorders>
      </w:tcPr>
    </w:tblStylePr>
  </w:style>
  <w:style w:type="table" w:customStyle="1" w:styleId="13">
    <w:name w:val="13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">
    <w:name w:val="12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0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9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1"/>
    <w:pPr>
      <w:spacing w:after="80"/>
    </w:pPr>
    <w:rPr>
      <w:sz w:val="20"/>
      <w:szCs w:val="20"/>
    </w:rPr>
    <w:tblPr>
      <w:tblStyleRowBandSize w:val="1"/>
      <w:tblStyleColBandSize w:val="1"/>
      <w:tblCellMar>
        <w:left w:w="57" w:type="dxa"/>
        <w:right w:w="57" w:type="dxa"/>
      </w:tblCellMar>
    </w:tblPr>
  </w:style>
  <w:style w:type="table" w:customStyle="1" w:styleId="6">
    <w:name w:val="6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">
    <w:name w:val="5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1"/>
    <w:pPr>
      <w:spacing w:after="80"/>
    </w:pPr>
    <w:rPr>
      <w:sz w:val="20"/>
      <w:szCs w:val="20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  <w:tcPr>
      <w:shd w:val="clear" w:color="auto" w:fill="DEEBF6"/>
    </w:tcPr>
  </w:style>
  <w:style w:type="table" w:customStyle="1" w:styleId="3">
    <w:name w:val="3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glossaryDocument" Target="glossary/document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E6EFAB8C1D394E34A73E9685A32C8F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4804DE-991D-4DCB-9A5C-F1AB172896A0}"/>
      </w:docPartPr>
      <w:docPartBody>
        <w:p w:rsidR="007E3A17" w:rsidRDefault="007E3A17" w:rsidP="007E3A17">
          <w:pPr>
            <w:pStyle w:val="E6EFAB8C1D394E34A73E9685A32C8F33"/>
          </w:pPr>
          <w: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">
    <w:altName w:val="Arial"/>
    <w:charset w:val="00"/>
    <w:family w:val="swiss"/>
    <w:pitch w:val="variable"/>
    <w:sig w:usb0="E00082FF" w:usb1="400078FF" w:usb2="0000002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w Cen MT Condensed Extra Bold">
    <w:panose1 w:val="020B0803020202020204"/>
    <w:charset w:val="00"/>
    <w:family w:val="swiss"/>
    <w:pitch w:val="variable"/>
    <w:sig w:usb0="00000007" w:usb1="00000000" w:usb2="00000000" w:usb3="00000000" w:csb0="0000000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A17"/>
    <w:rsid w:val="00004F29"/>
    <w:rsid w:val="000653A4"/>
    <w:rsid w:val="000B3B2C"/>
    <w:rsid w:val="00121A73"/>
    <w:rsid w:val="0017286D"/>
    <w:rsid w:val="00292BEA"/>
    <w:rsid w:val="003861C0"/>
    <w:rsid w:val="00463B2E"/>
    <w:rsid w:val="004C61F7"/>
    <w:rsid w:val="005365D0"/>
    <w:rsid w:val="005562BF"/>
    <w:rsid w:val="00605A75"/>
    <w:rsid w:val="006873EF"/>
    <w:rsid w:val="006A2005"/>
    <w:rsid w:val="006D4FBD"/>
    <w:rsid w:val="007117E7"/>
    <w:rsid w:val="00733EC1"/>
    <w:rsid w:val="007B3B8B"/>
    <w:rsid w:val="007E3A17"/>
    <w:rsid w:val="008C5B86"/>
    <w:rsid w:val="00907E29"/>
    <w:rsid w:val="00910DD9"/>
    <w:rsid w:val="009673FE"/>
    <w:rsid w:val="00A04D42"/>
    <w:rsid w:val="00AE4051"/>
    <w:rsid w:val="00AE7BC6"/>
    <w:rsid w:val="00AF1FC2"/>
    <w:rsid w:val="00B74AAF"/>
    <w:rsid w:val="00C67BE4"/>
    <w:rsid w:val="00C92731"/>
    <w:rsid w:val="00CB2668"/>
    <w:rsid w:val="00D9055D"/>
    <w:rsid w:val="00FD6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6EFAB8C1D394E34A73E9685A32C8F33">
    <w:name w:val="E6EFAB8C1D394E34A73E9685A32C8F33"/>
    <w:rsid w:val="007E3A17"/>
  </w:style>
  <w:style w:type="paragraph" w:customStyle="1" w:styleId="906B8F83BA494A86916DDB23CE47D541">
    <w:name w:val="906B8F83BA494A86916DDB23CE47D541"/>
    <w:rsid w:val="007E3A17"/>
  </w:style>
  <w:style w:type="paragraph" w:customStyle="1" w:styleId="90CCDBE4CF0B4475AE33922B21DD18D2">
    <w:name w:val="90CCDBE4CF0B4475AE33922B21DD18D2"/>
    <w:rsid w:val="007E3A17"/>
  </w:style>
  <w:style w:type="paragraph" w:customStyle="1" w:styleId="D2DCA0CDD7E94EABBFDA2E72509D1511">
    <w:name w:val="D2DCA0CDD7E94EABBFDA2E72509D1511"/>
    <w:rsid w:val="007E3A1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uhqHZE0iz7JTh/jmdwQlc1CHXSA==">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</go:docsCustomData>
</go:gDocsCustomXmlDataStorage>
</file>

<file path=customXml/itemProps1.xml><?xml version="1.0" encoding="utf-8"?>
<ds:datastoreItem xmlns:ds="http://schemas.openxmlformats.org/officeDocument/2006/customXml" ds:itemID="{A686B467-DDC9-4312-8B42-448CB5483A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5415</TotalTime>
  <Application>LibreOffice/24.2.7.2$Linux_X86_64 LibreOffice_project/420$Build-2</Application>
  <AppVersion>15.0000</AppVersion>
  <Pages>7</Pages>
  <Words>661</Words>
  <Characters>3915</Characters>
  <CharactersWithSpaces>4521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2024-03-22T19:20:00Z</dcterms:created>
  <dc:creator>Microsoft Office User</dc:creator>
  <dc:description/>
  <dc:language>es-ES</dc:language>
  <cp:lastModifiedBy/>
  <cp:lastPrinted>2025-02-14T17:00:00Z</cp:lastPrinted>
  <dcterms:modified xsi:type="dcterms:W3CDTF">2026-03-03T09:00:45Z</dcterms:modified>
  <cp:revision>1450</cp:revision>
  <dc:subject/>
  <dc:title>Informe Dirección de Extensión – Responsable 2025A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c6eb9025afde847f0aa2605f0f95894bcf4f5a51053a8abc70a6f0b5e42c17cb</vt:lpwstr>
  </property>
</Properties>
</file>