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7CDD" w14:textId="77777777" w:rsidR="00713F16" w:rsidRDefault="008D2717" w:rsidP="008D2717">
      <w:pPr>
        <w:jc w:val="center"/>
        <w:rPr>
          <w:sz w:val="40"/>
          <w:szCs w:val="40"/>
        </w:rPr>
      </w:pPr>
      <w:r w:rsidRPr="008D2717">
        <w:rPr>
          <w:sz w:val="40"/>
          <w:szCs w:val="40"/>
        </w:rPr>
        <w:t>RAPPORT : Classification Challenge</w:t>
      </w:r>
    </w:p>
    <w:p w14:paraId="1B8BD838" w14:textId="77777777" w:rsidR="008D2717" w:rsidRDefault="008D2717" w:rsidP="008D2717">
      <w:pPr>
        <w:rPr>
          <w:sz w:val="24"/>
          <w:szCs w:val="24"/>
        </w:rPr>
      </w:pPr>
    </w:p>
    <w:p w14:paraId="5EF29D15" w14:textId="77777777" w:rsidR="008D2717" w:rsidRDefault="008D2717" w:rsidP="008D2717">
      <w:pPr>
        <w:rPr>
          <w:sz w:val="24"/>
          <w:szCs w:val="24"/>
        </w:rPr>
      </w:pPr>
      <w:r>
        <w:rPr>
          <w:sz w:val="24"/>
          <w:szCs w:val="24"/>
        </w:rPr>
        <w:t>Il y’a trois points essentiels dans notre travail sur ce challenge :</w:t>
      </w:r>
    </w:p>
    <w:p w14:paraId="1C810613" w14:textId="77777777" w:rsidR="008D2717" w:rsidRDefault="008D2717" w:rsidP="008D27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distance : nous avons, dans un premier temps, choisi d’utiliser la distance dites de « similarité </w:t>
      </w:r>
      <w:proofErr w:type="spellStart"/>
      <w:r>
        <w:rPr>
          <w:sz w:val="24"/>
          <w:szCs w:val="24"/>
        </w:rPr>
        <w:t>cosine</w:t>
      </w:r>
      <w:proofErr w:type="spellEnd"/>
      <w:r>
        <w:rPr>
          <w:sz w:val="24"/>
          <w:szCs w:val="24"/>
        </w:rPr>
        <w:t> » qui calcule le cosinus entre deux vecteurs, pour en donner la similarité. (Proche de 1, très semblable, proche de -1 radicalement opposé), ce qui nous semblait plus parlants en dimensions 4 qu’une simple distance euclidienne. Cependant, nous nous sommes aperçus qu’il y’avait une grande similarité entre les distances calculées pour un même « data ». Aussi, nous avons décider d’utiliser la distance euclidienne pour augmenter l’écart entre les valeurs (d’où la division par la distance euclidienne), ceci nous permettant de gagner plus de 5% de précision.</w:t>
      </w:r>
    </w:p>
    <w:p w14:paraId="1CD2B968" w14:textId="77777777" w:rsidR="008D2717" w:rsidRDefault="008D2717" w:rsidP="008D27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choix du k = 5 : cela semblait être la valeur de k pour laquelle nous avons le plus de précisions (testées entre 1 et 10 puis pour 15 et 20)</w:t>
      </w:r>
    </w:p>
    <w:p w14:paraId="5B1F8E97" w14:textId="77777777" w:rsidR="008D2717" w:rsidRPr="008D2717" w:rsidRDefault="008D2717" w:rsidP="008D271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Nous avons pris le pari d’accoler les données de « data » et « </w:t>
      </w:r>
      <w:proofErr w:type="spellStart"/>
      <w:proofErr w:type="gramStart"/>
      <w:r>
        <w:rPr>
          <w:sz w:val="24"/>
          <w:szCs w:val="24"/>
        </w:rPr>
        <w:t>preTest</w:t>
      </w:r>
      <w:proofErr w:type="spellEnd"/>
      <w:r>
        <w:rPr>
          <w:sz w:val="24"/>
          <w:szCs w:val="24"/>
        </w:rPr>
        <w:t>»</w:t>
      </w:r>
      <w:proofErr w:type="gramEnd"/>
      <w:r>
        <w:rPr>
          <w:sz w:val="24"/>
          <w:szCs w:val="24"/>
        </w:rPr>
        <w:t xml:space="preserve">, n’ayant rien vu allant à l’encontre de cela dans le sujet. Bien que nous ne soyons pas sûr que cela apporte un gain réel en précision (nous avons essayé en accolant seulement 50% de </w:t>
      </w:r>
      <w:proofErr w:type="spellStart"/>
      <w:r>
        <w:rPr>
          <w:sz w:val="24"/>
          <w:szCs w:val="24"/>
        </w:rPr>
        <w:t>preTest</w:t>
      </w:r>
      <w:proofErr w:type="spellEnd"/>
      <w:r>
        <w:rPr>
          <w:sz w:val="24"/>
          <w:szCs w:val="24"/>
        </w:rPr>
        <w:t xml:space="preserve"> et de tester avec les autres 50% mais cela n’a rien changé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la précision par rapport à data seul).</w:t>
      </w:r>
      <w:bookmarkStart w:id="0" w:name="_GoBack"/>
      <w:bookmarkEnd w:id="0"/>
    </w:p>
    <w:sectPr w:rsidR="008D2717" w:rsidRPr="008D2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1A89"/>
    <w:multiLevelType w:val="hybridMultilevel"/>
    <w:tmpl w:val="D84EC4EC"/>
    <w:lvl w:ilvl="0" w:tplc="D302A0F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17"/>
    <w:rsid w:val="00732521"/>
    <w:rsid w:val="00777997"/>
    <w:rsid w:val="008D2717"/>
    <w:rsid w:val="00D3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03C4C"/>
  <w15:chartTrackingRefBased/>
  <w15:docId w15:val="{39EFF257-1FEA-4F77-82CB-08A06F21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2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F3937CC3046488A4A98E0DB4D641E" ma:contentTypeVersion="4" ma:contentTypeDescription="Crée un document." ma:contentTypeScope="" ma:versionID="1447489649805d68865c6e780b0806e6">
  <xsd:schema xmlns:xsd="http://www.w3.org/2001/XMLSchema" xmlns:xs="http://www.w3.org/2001/XMLSchema" xmlns:p="http://schemas.microsoft.com/office/2006/metadata/properties" xmlns:ns3="07fe1d4c-f4b8-4963-9b64-3931f67d0982" targetNamespace="http://schemas.microsoft.com/office/2006/metadata/properties" ma:root="true" ma:fieldsID="cb73b997a1e56eadc34f0f400a1e83b5" ns3:_="">
    <xsd:import namespace="07fe1d4c-f4b8-4963-9b64-3931f67d09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e1d4c-f4b8-4963-9b64-3931f67d09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DEBEB9-FA7B-4B84-B7C9-5B840309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e1d4c-f4b8-4963-9b64-3931f67d0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E91AF9-C3AD-41E7-B588-CE7C66B3E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C26638-DCF7-4292-B8BC-4BD990F1FDC7}">
  <ds:schemaRefs>
    <ds:schemaRef ds:uri="07fe1d4c-f4b8-4963-9b64-3931f67d098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DARRIGOL Tristan</dc:creator>
  <cp:keywords/>
  <dc:description/>
  <cp:lastModifiedBy>DARRIGOL Tristan</cp:lastModifiedBy>
  <cp:revision>2</cp:revision>
  <dcterms:created xsi:type="dcterms:W3CDTF">2020-05-22T16:34:00Z</dcterms:created>
  <dcterms:modified xsi:type="dcterms:W3CDTF">2020-05-22T16:34:00Z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0x010100D55F3937CC3046488A4A98E0DB4D641E</vt:lpwstr>
  </property>
</Properties>
</file>