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2"/>
        </w:numPr>
        <w:ind w:left="720" w:hanging="360"/>
        <w:contextualSpacing w:val="1"/>
        <w:jc w:val="both"/>
        <w:rPr>
          <w:b w:val="1"/>
          <w:sz w:val="24"/>
          <w:szCs w:val="24"/>
        </w:rPr>
      </w:pPr>
      <w:r w:rsidDel="00000000" w:rsidR="00000000" w:rsidRPr="00000000">
        <w:rPr>
          <w:b w:val="1"/>
          <w:sz w:val="24"/>
          <w:szCs w:val="24"/>
          <w:rtl w:val="0"/>
        </w:rPr>
        <w:t xml:space="preserve">Development Team Profile</w:t>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330"/>
        <w:tblGridChange w:id="0">
          <w:tblGrid>
            <w:gridCol w:w="2310"/>
            <w:gridCol w:w="6330"/>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Team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UI - Unicorns of Innovation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Team Members and 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Christian Dave B. Baclayon - Project Leader</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Adrian P. Rivera - Assistant Leader / Technical Head</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Russell A. Codilla - Server Configuration / Recorder</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Joannah Rabilas - Librarian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Software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BTG - Grading System</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sz w:val="24"/>
          <w:szCs w:val="24"/>
        </w:rPr>
      </w:pPr>
      <w:r w:rsidDel="00000000" w:rsidR="00000000" w:rsidRPr="00000000">
        <w:rPr>
          <w:b w:val="1"/>
          <w:sz w:val="24"/>
          <w:szCs w:val="24"/>
          <w:rtl w:val="0"/>
        </w:rPr>
        <w:t xml:space="preserve">Client Background</w:t>
      </w:r>
    </w:p>
    <w:p w:rsidR="00000000" w:rsidDel="00000000" w:rsidP="00000000" w:rsidRDefault="00000000" w:rsidRPr="00000000">
      <w:pPr>
        <w:ind w:left="0" w:firstLine="0"/>
        <w:contextualSpacing w:val="0"/>
        <w:jc w:val="both"/>
      </w:pPr>
      <w:r w:rsidDel="00000000" w:rsidR="00000000" w:rsidRPr="00000000">
        <w:rPr>
          <w:sz w:val="24"/>
          <w:szCs w:val="24"/>
          <w:rtl w:val="0"/>
        </w:rPr>
        <w:tab/>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USC-Pathways is a volunteer group, a recognized extracurricular organization of the University of San Carlos. USC-Pathways </w:t>
      </w:r>
      <w:r w:rsidDel="00000000" w:rsidR="00000000" w:rsidRPr="00000000">
        <w:rPr>
          <w:sz w:val="24"/>
          <w:szCs w:val="24"/>
          <w:rtl w:val="0"/>
        </w:rPr>
        <w:t xml:space="preserve">is dedicated to working towards creating a society where every Filipino has access to quality higher education that is humane and empowering. To achieve this vision, the organization aims to establish linkages among institutions to serve as their partners, create projects that will help marginalized Filipino youth gain access to higher education, and develop socially responsible members that will help in the nation building of the country.</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sz w:val="24"/>
          <w:szCs w:val="24"/>
          <w:rtl w:val="0"/>
        </w:rPr>
        <w:tab/>
      </w:r>
      <w:r w:rsidDel="00000000" w:rsidR="00000000" w:rsidRPr="00000000">
        <w:rPr>
          <w:b w:val="1"/>
          <w:sz w:val="24"/>
          <w:szCs w:val="24"/>
          <w:rtl w:val="0"/>
        </w:rPr>
        <w:t xml:space="preserve">Statement of Need</w:t>
      </w:r>
    </w:p>
    <w:p w:rsidR="00000000" w:rsidDel="00000000" w:rsidP="00000000" w:rsidRDefault="00000000" w:rsidRPr="00000000">
      <w:pPr>
        <w:ind w:left="0" w:firstLine="0"/>
        <w:contextualSpacing w:val="0"/>
        <w:jc w:val="both"/>
      </w:pPr>
      <w:r w:rsidDel="00000000" w:rsidR="00000000" w:rsidRPr="00000000">
        <w:rPr>
          <w:sz w:val="24"/>
          <w:szCs w:val="24"/>
          <w:rtl w:val="0"/>
        </w:rPr>
        <w:tab/>
        <w:tab/>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USC-Pathways annually organizes advance summer tutorial program for public high school students within Cebu called ‘Bridging the Gap’. In this summer program, workshops, advanced tutorial classes, and social events are conducted for the holistic development of both the beneficiaries and volunteers. The highlight of BTG are its daily classes from Monday to Thursday. These classes are taught by volunteer teachers who are active students of the university. Since the implementation of the K-12 Curriculum amongst the Basic Education in the Philippines, the demand for higher education stretches the gap between the students and their dreams. This also challenges not only the public education institution but the BTG Program as well. </w:t>
      </w:r>
    </w:p>
    <w:p w:rsidR="00000000" w:rsidDel="00000000" w:rsidP="00000000" w:rsidRDefault="00000000" w:rsidRPr="00000000">
      <w:pPr>
        <w:ind w:left="0" w:firstLine="0"/>
        <w:contextualSpacing w:val="0"/>
        <w:jc w:val="both"/>
      </w:pPr>
      <w:r w:rsidDel="00000000" w:rsidR="00000000" w:rsidRPr="00000000">
        <w:rPr>
          <w:sz w:val="24"/>
          <w:szCs w:val="24"/>
          <w:rtl w:val="0"/>
        </w:rPr>
        <w:tab/>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For this year’s BTG (and for the following years), a new curriculum has been drafted and approved by the alumni and executive officers of the organization. With its theme “K-12 Ready”, the summer program now accepts at most sixty (60) beneficiaries from four (4) different schools within Cebu. These beneficiaries are divided into their chosen tracks which are the following:</w:t>
      </w:r>
    </w:p>
    <w:p w:rsidR="00000000" w:rsidDel="00000000" w:rsidP="00000000" w:rsidRDefault="00000000" w:rsidRPr="00000000">
      <w:pPr>
        <w:numPr>
          <w:ilvl w:val="0"/>
          <w:numId w:val="1"/>
        </w:numPr>
        <w:ind w:left="2160" w:hanging="360"/>
        <w:contextualSpacing w:val="1"/>
        <w:jc w:val="both"/>
        <w:rPr>
          <w:sz w:val="24"/>
          <w:szCs w:val="24"/>
        </w:rPr>
      </w:pPr>
      <w:r w:rsidDel="00000000" w:rsidR="00000000" w:rsidRPr="00000000">
        <w:rPr>
          <w:sz w:val="24"/>
          <w:szCs w:val="24"/>
          <w:rtl w:val="0"/>
        </w:rPr>
        <w:t xml:space="preserve">Science, Technology, Engineering, and Math (STEM)</w:t>
      </w:r>
    </w:p>
    <w:p w:rsidR="00000000" w:rsidDel="00000000" w:rsidP="00000000" w:rsidRDefault="00000000" w:rsidRPr="00000000">
      <w:pPr>
        <w:numPr>
          <w:ilvl w:val="0"/>
          <w:numId w:val="1"/>
        </w:numPr>
        <w:ind w:left="2160" w:hanging="360"/>
        <w:contextualSpacing w:val="1"/>
        <w:jc w:val="both"/>
        <w:rPr>
          <w:sz w:val="24"/>
          <w:szCs w:val="24"/>
        </w:rPr>
      </w:pPr>
      <w:r w:rsidDel="00000000" w:rsidR="00000000" w:rsidRPr="00000000">
        <w:rPr>
          <w:sz w:val="24"/>
          <w:szCs w:val="24"/>
          <w:rtl w:val="0"/>
        </w:rPr>
        <w:t xml:space="preserve">Accounting and Business Management (ABM)</w:t>
      </w:r>
    </w:p>
    <w:p w:rsidR="00000000" w:rsidDel="00000000" w:rsidP="00000000" w:rsidRDefault="00000000" w:rsidRPr="00000000">
      <w:pPr>
        <w:numPr>
          <w:ilvl w:val="0"/>
          <w:numId w:val="1"/>
        </w:numPr>
        <w:ind w:left="2160" w:hanging="360"/>
        <w:contextualSpacing w:val="1"/>
        <w:jc w:val="both"/>
        <w:rPr>
          <w:sz w:val="24"/>
          <w:szCs w:val="24"/>
        </w:rPr>
      </w:pPr>
      <w:r w:rsidDel="00000000" w:rsidR="00000000" w:rsidRPr="00000000">
        <w:rPr>
          <w:sz w:val="24"/>
          <w:szCs w:val="24"/>
          <w:rtl w:val="0"/>
        </w:rPr>
        <w:t xml:space="preserve">Humanities and Social Sciences (HUMMS)</w:t>
      </w:r>
    </w:p>
    <w:p w:rsidR="00000000" w:rsidDel="00000000" w:rsidP="00000000" w:rsidRDefault="00000000" w:rsidRPr="00000000">
      <w:pPr>
        <w:numPr>
          <w:ilvl w:val="0"/>
          <w:numId w:val="1"/>
        </w:numPr>
        <w:ind w:left="2160" w:hanging="360"/>
        <w:contextualSpacing w:val="1"/>
        <w:jc w:val="both"/>
        <w:rPr>
          <w:sz w:val="24"/>
          <w:szCs w:val="24"/>
        </w:rPr>
      </w:pPr>
      <w:r w:rsidDel="00000000" w:rsidR="00000000" w:rsidRPr="00000000">
        <w:rPr>
          <w:sz w:val="24"/>
          <w:szCs w:val="24"/>
          <w:rtl w:val="0"/>
        </w:rPr>
        <w:t xml:space="preserve">Grade 10 students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Each of the tracks have four courses that are handpicked by the Academic Committee which is based from the Memorandum released by the Department of Education. These courses are taught by volunteer teachers handpicked by the same committee with the measure of competence, knowledge of subject matter, and the ability to relate.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In this summer program, teachers had to give grades to the beneficiaries based on their performance in class. The teachers upload their grades and send them to the academic committee for the computation of the overall grade point average of each student. This is where the source of problem comes in since the committee accepts the grades and manually compute for the student’s GPA. These results are prone to errors and mistakes and at the same time costly to both time and effort in the collection and computation of these grades.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szCs w:val="24"/>
          <w:rtl w:val="0"/>
        </w:rPr>
        <w:t xml:space="preserve">IV. The Software As Response to the Need</w:t>
      </w:r>
    </w:p>
    <w:p w:rsidR="00000000" w:rsidDel="00000000" w:rsidP="00000000" w:rsidRDefault="00000000" w:rsidRPr="00000000">
      <w:pPr>
        <w:ind w:left="0" w:firstLine="0"/>
        <w:contextualSpacing w:val="0"/>
        <w:jc w:val="both"/>
      </w:pPr>
      <w:r w:rsidDel="00000000" w:rsidR="00000000" w:rsidRPr="00000000">
        <w:rPr>
          <w:sz w:val="24"/>
          <w:szCs w:val="24"/>
          <w:rtl w:val="0"/>
        </w:rPr>
        <w:tab/>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With the compelling problem at hand faced by the organization, the UI - Unicorns of Innovation would like to develop a software that will aid the Admission Committee and the volunteer teachers submit their grades and computer the overall grade point average of the beneficiaries in their yearly Bridging the Gap Program.</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Through the BTG- Grading System, class lists are now centralized and easily distributed to the teacher volunteers who will be conducting the classes. It will also be easy to create new courses for the program when the planning phase of BTG commences. Moreover, it will be more convenient for teachers to submit their grades since they only have to send it through the software.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As for the beneficiaries, it will be easy to access to the system with their login credentials and check out their grades. They are also able to know subjects to which they are enrolled in.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szCs w:val="24"/>
          <w:rtl w:val="0"/>
        </w:rPr>
        <w:t xml:space="preserve">V.  The Software’s Main Functionalities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2"/>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65"/>
        <w:gridCol w:w="1095"/>
        <w:gridCol w:w="2115"/>
        <w:gridCol w:w="4005"/>
        <w:tblGridChange w:id="0">
          <w:tblGrid>
            <w:gridCol w:w="1665"/>
            <w:gridCol w:w="1095"/>
            <w:gridCol w:w="2115"/>
            <w:gridCol w:w="4005"/>
          </w:tblGrid>
        </w:tblGridChange>
      </w:tblGrid>
      <w:tr>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cccccc" w:val="clear"/>
                <w:rtl w:val="0"/>
              </w:rPr>
              <w:t xml:space="preserve">Module Name</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cccccc" w:val="clear"/>
                <w:rtl w:val="0"/>
              </w:rPr>
              <w:t xml:space="preserve">User</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cccccc" w:val="clear"/>
                <w:rtl w:val="0"/>
              </w:rPr>
              <w:t xml:space="preserve">Functionalities</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cccccc" w:val="clear"/>
                <w:rtl w:val="0"/>
              </w:rPr>
              <w:t xml:space="preserve">Description</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shd w:fill="cccccc"/>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4"/>
                <w:szCs w:val="24"/>
                <w:shd w:fill="cccccc" w:val="clear"/>
                <w:rtl w:val="0"/>
              </w:rPr>
              <w:t xml:space="preserve">Track Management</w:t>
            </w:r>
          </w:p>
        </w:tc>
        <w:tc>
          <w:tcPr>
            <w:vMerge w:val="restart"/>
            <w:tcBorders>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4"/>
                <w:szCs w:val="24"/>
                <w:highlight w:val="white"/>
                <w:rtl w:val="0"/>
              </w:rPr>
              <w:t xml:space="preserve">Admin</w:t>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Add/Edit/Delete Track</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Add new, Delete or Edit existing Track in Database</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Add/Edit/Delete Subject</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Add new, Delete or Edit existing Subject in a Track</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Display Track</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Displays all existing Tracks in Database</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Display Subjects</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Displays all existing subjects under a chosen Track or displays all Subjects</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shd w:fill="cccccc"/>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4"/>
                <w:szCs w:val="24"/>
                <w:shd w:fill="cccccc" w:val="clear"/>
                <w:rtl w:val="0"/>
              </w:rPr>
              <w:t xml:space="preserve">Teacher Management</w:t>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Add Teacher</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Add new "Teacher" User</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Assign Teacher</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Assign a teacher to an existing subject</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Edit/Delete Teacher</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Edit or Delete existing "Teacher" User in database</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shd w:fill="cccccc"/>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4"/>
                <w:szCs w:val="24"/>
                <w:shd w:fill="cccccc" w:val="clear"/>
                <w:rtl w:val="0"/>
              </w:rPr>
              <w:t xml:space="preserve">Student Management</w:t>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Add/Edit/Delete Student</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Add new, Delete or Edit existing Student in the database</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Assign/Enroll Student</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Assign/Enroll a "Student" user to a subject</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shd w:fill="cccccc"/>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4"/>
                <w:szCs w:val="24"/>
                <w:shd w:fill="cccccc" w:val="clear"/>
                <w:rtl w:val="0"/>
              </w:rPr>
              <w:t xml:space="preserve">Class Management</w:t>
            </w:r>
          </w:p>
        </w:tc>
        <w:tc>
          <w:tcPr>
            <w:vMerge w:val="restart"/>
            <w:tcBorders>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4"/>
                <w:szCs w:val="24"/>
                <w:highlight w:val="white"/>
                <w:rtl w:val="0"/>
              </w:rPr>
              <w:t xml:space="preserve">Teacher</w:t>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View Class List</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Views student enrolled under assigned subject</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View Student Grade</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View a specific students grade or show all grades of all students under assigned subject</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Edit Student Grade</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Edit Student's grade on assigned subject</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restart"/>
            <w:tcBorders>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4"/>
                <w:szCs w:val="24"/>
                <w:highlight w:val="white"/>
                <w:rtl w:val="0"/>
              </w:rPr>
              <w:t xml:space="preserve">Student</w:t>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View Enrolled Subjects</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Displays all subjects enrolled by the student</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View Grades</w:t>
            </w:r>
            <w:r w:rsidDel="00000000" w:rsidR="00000000" w:rsidRPr="00000000">
              <w:rPr>
                <w:rtl w:val="0"/>
              </w:rPr>
            </w:r>
          </w:p>
        </w:tc>
        <w:tc>
          <w:tcPr>
            <w:tcBorders>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Displays all or specific subject Grades</w:t>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