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0E2" w:rsidRDefault="004E10E2" w:rsidP="00B91643">
      <w:pPr>
        <w:spacing w:line="240" w:lineRule="auto"/>
        <w:contextualSpacing/>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7758"/>
      </w:tblGrid>
      <w:tr w:rsidR="004E10E2" w:rsidTr="004E10E2">
        <w:tc>
          <w:tcPr>
            <w:tcW w:w="1818" w:type="dxa"/>
          </w:tcPr>
          <w:p w:rsidR="004E10E2" w:rsidRDefault="004E10E2" w:rsidP="00B91643">
            <w:pPr>
              <w:contextualSpacing/>
              <w:rPr>
                <w:rFonts w:ascii="Arial" w:hAnsi="Arial" w:cs="Arial"/>
                <w:sz w:val="24"/>
              </w:rPr>
            </w:pPr>
            <w:r w:rsidRPr="004E10E2">
              <w:rPr>
                <w:rFonts w:ascii="Arial" w:hAnsi="Arial" w:cs="Arial"/>
                <w:sz w:val="24"/>
              </w:rPr>
              <w:t>Coursework:</w:t>
            </w:r>
          </w:p>
        </w:tc>
        <w:tc>
          <w:tcPr>
            <w:tcW w:w="7758" w:type="dxa"/>
          </w:tcPr>
          <w:p w:rsidR="004E10E2" w:rsidRPr="004E10E2" w:rsidRDefault="004E10E2" w:rsidP="00B91643">
            <w:pPr>
              <w:contextualSpacing/>
              <w:rPr>
                <w:rFonts w:ascii="Arial" w:hAnsi="Arial" w:cs="Arial"/>
                <w:b/>
                <w:sz w:val="24"/>
              </w:rPr>
            </w:pPr>
            <w:r w:rsidRPr="004E10E2">
              <w:rPr>
                <w:rFonts w:ascii="Arial" w:hAnsi="Arial" w:cs="Arial"/>
                <w:b/>
                <w:sz w:val="24"/>
              </w:rPr>
              <w:t>Software Engineering</w:t>
            </w:r>
          </w:p>
        </w:tc>
      </w:tr>
      <w:tr w:rsidR="004E10E2" w:rsidTr="004E10E2">
        <w:tc>
          <w:tcPr>
            <w:tcW w:w="1818" w:type="dxa"/>
          </w:tcPr>
          <w:p w:rsidR="004E10E2" w:rsidRDefault="004E10E2" w:rsidP="00B91643">
            <w:pPr>
              <w:contextualSpacing/>
              <w:rPr>
                <w:rFonts w:ascii="Arial" w:hAnsi="Arial" w:cs="Arial"/>
                <w:sz w:val="24"/>
              </w:rPr>
            </w:pPr>
            <w:r w:rsidRPr="004E10E2">
              <w:rPr>
                <w:rFonts w:ascii="Arial" w:hAnsi="Arial" w:cs="Arial"/>
                <w:sz w:val="24"/>
              </w:rPr>
              <w:t>Client:</w:t>
            </w:r>
          </w:p>
        </w:tc>
        <w:tc>
          <w:tcPr>
            <w:tcW w:w="7758" w:type="dxa"/>
          </w:tcPr>
          <w:p w:rsidR="004E10E2" w:rsidRPr="004E10E2" w:rsidRDefault="004E10E2" w:rsidP="00B91643">
            <w:pPr>
              <w:contextualSpacing/>
              <w:rPr>
                <w:rFonts w:ascii="Arial" w:hAnsi="Arial" w:cs="Arial"/>
                <w:b/>
                <w:sz w:val="24"/>
              </w:rPr>
            </w:pPr>
            <w:r w:rsidRPr="004E10E2">
              <w:rPr>
                <w:rFonts w:ascii="Arial" w:hAnsi="Arial" w:cs="Arial"/>
                <w:b/>
                <w:sz w:val="24"/>
              </w:rPr>
              <w:t>USC Pathways</w:t>
            </w:r>
          </w:p>
        </w:tc>
      </w:tr>
      <w:tr w:rsidR="004E10E2" w:rsidTr="004E10E2">
        <w:tc>
          <w:tcPr>
            <w:tcW w:w="1818" w:type="dxa"/>
          </w:tcPr>
          <w:p w:rsidR="004E10E2" w:rsidRDefault="004E10E2" w:rsidP="00B91643">
            <w:pPr>
              <w:contextualSpacing/>
              <w:rPr>
                <w:rFonts w:ascii="Arial" w:hAnsi="Arial" w:cs="Arial"/>
                <w:sz w:val="24"/>
              </w:rPr>
            </w:pPr>
            <w:r w:rsidRPr="004E10E2">
              <w:rPr>
                <w:rFonts w:ascii="Arial" w:hAnsi="Arial" w:cs="Arial"/>
                <w:sz w:val="24"/>
              </w:rPr>
              <w:t>Subject:</w:t>
            </w:r>
          </w:p>
        </w:tc>
        <w:tc>
          <w:tcPr>
            <w:tcW w:w="7758" w:type="dxa"/>
          </w:tcPr>
          <w:p w:rsidR="004E10E2" w:rsidRPr="004E10E2" w:rsidRDefault="004E10E2" w:rsidP="00B91643">
            <w:pPr>
              <w:contextualSpacing/>
              <w:rPr>
                <w:rFonts w:ascii="Arial" w:hAnsi="Arial" w:cs="Arial"/>
                <w:b/>
                <w:sz w:val="24"/>
              </w:rPr>
            </w:pPr>
            <w:r w:rsidRPr="004E10E2">
              <w:rPr>
                <w:rFonts w:ascii="Arial" w:hAnsi="Arial" w:cs="Arial"/>
                <w:b/>
                <w:sz w:val="24"/>
              </w:rPr>
              <w:t>Volunteer and Project Management</w:t>
            </w:r>
          </w:p>
        </w:tc>
      </w:tr>
    </w:tbl>
    <w:p w:rsidR="004E10E2" w:rsidRDefault="004E10E2" w:rsidP="00B91643">
      <w:pPr>
        <w:spacing w:line="240" w:lineRule="auto"/>
        <w:contextualSpacing/>
        <w:rPr>
          <w:rFonts w:ascii="Arial" w:hAnsi="Arial" w:cs="Arial"/>
          <w:sz w:val="24"/>
          <w:u w:val="single"/>
        </w:rPr>
      </w:pPr>
    </w:p>
    <w:p w:rsidR="004E10E2" w:rsidRDefault="004E10E2" w:rsidP="00B91643">
      <w:pPr>
        <w:spacing w:line="240" w:lineRule="auto"/>
        <w:contextualSpacing/>
        <w:rPr>
          <w:rFonts w:ascii="Arial" w:hAnsi="Arial" w:cs="Arial"/>
          <w:sz w:val="24"/>
          <w:u w:val="single"/>
        </w:rPr>
      </w:pPr>
    </w:p>
    <w:p w:rsidR="004E10E2" w:rsidRDefault="004E10E2" w:rsidP="00B91643">
      <w:pPr>
        <w:spacing w:line="240" w:lineRule="auto"/>
        <w:contextualSpacing/>
        <w:rPr>
          <w:rFonts w:ascii="Arial" w:hAnsi="Arial" w:cs="Arial"/>
          <w:sz w:val="24"/>
          <w:u w:val="single"/>
        </w:rPr>
      </w:pPr>
      <w:r>
        <w:rPr>
          <w:rFonts w:ascii="Arial" w:hAnsi="Arial" w:cs="Arial"/>
          <w:sz w:val="24"/>
          <w:u w:val="single"/>
        </w:rPr>
        <w:t>Problem Description</w:t>
      </w:r>
    </w:p>
    <w:p w:rsidR="004E10E2" w:rsidRPr="004E10E2" w:rsidRDefault="004E10E2" w:rsidP="00B91643">
      <w:pPr>
        <w:spacing w:line="240" w:lineRule="auto"/>
        <w:contextualSpacing/>
        <w:rPr>
          <w:rFonts w:ascii="Arial" w:hAnsi="Arial" w:cs="Arial"/>
          <w:sz w:val="24"/>
          <w:u w:val="single"/>
        </w:rPr>
      </w:pPr>
    </w:p>
    <w:p w:rsidR="004E10E2" w:rsidRDefault="004E10E2" w:rsidP="004E10E2">
      <w:pPr>
        <w:spacing w:line="240" w:lineRule="auto"/>
        <w:ind w:firstLine="720"/>
        <w:contextualSpacing/>
        <w:jc w:val="both"/>
        <w:rPr>
          <w:rFonts w:ascii="Arial" w:hAnsi="Arial" w:cs="Arial"/>
          <w:sz w:val="24"/>
        </w:rPr>
      </w:pPr>
      <w:r w:rsidRPr="004E10E2">
        <w:rPr>
          <w:rFonts w:ascii="Arial" w:hAnsi="Arial" w:cs="Arial"/>
          <w:sz w:val="24"/>
        </w:rPr>
        <w:t>USC Pathways is a volunteer group, an extracurricular organization recognized by the University of San</w:t>
      </w:r>
      <w:r>
        <w:rPr>
          <w:rFonts w:ascii="Arial" w:hAnsi="Arial" w:cs="Arial"/>
          <w:sz w:val="24"/>
        </w:rPr>
        <w:t xml:space="preserve"> </w:t>
      </w:r>
      <w:r w:rsidRPr="004E10E2">
        <w:rPr>
          <w:rFonts w:ascii="Arial" w:hAnsi="Arial" w:cs="Arial"/>
          <w:sz w:val="24"/>
        </w:rPr>
        <w:t xml:space="preserve">Carlos. </w:t>
      </w:r>
      <w:r>
        <w:rPr>
          <w:rFonts w:ascii="Arial" w:hAnsi="Arial" w:cs="Arial"/>
          <w:sz w:val="24"/>
        </w:rPr>
        <w:t>They have been awarded as one of t</w:t>
      </w:r>
      <w:r w:rsidRPr="004E10E2">
        <w:rPr>
          <w:rFonts w:ascii="Arial" w:hAnsi="Arial" w:cs="Arial"/>
          <w:sz w:val="24"/>
        </w:rPr>
        <w:t>he Outstanding Campus Student Organizations (TOCSO) of USC</w:t>
      </w:r>
      <w:r>
        <w:rPr>
          <w:rFonts w:ascii="Arial" w:hAnsi="Arial" w:cs="Arial"/>
          <w:sz w:val="24"/>
        </w:rPr>
        <w:t xml:space="preserve"> for two years now</w:t>
      </w:r>
      <w:r w:rsidRPr="004E10E2">
        <w:rPr>
          <w:rFonts w:ascii="Arial" w:hAnsi="Arial" w:cs="Arial"/>
          <w:sz w:val="24"/>
        </w:rPr>
        <w:t>, an accredited</w:t>
      </w:r>
      <w:r>
        <w:rPr>
          <w:rFonts w:ascii="Arial" w:hAnsi="Arial" w:cs="Arial"/>
          <w:sz w:val="24"/>
        </w:rPr>
        <w:t xml:space="preserve"> </w:t>
      </w:r>
      <w:r w:rsidRPr="004E10E2">
        <w:rPr>
          <w:rFonts w:ascii="Arial" w:hAnsi="Arial" w:cs="Arial"/>
          <w:sz w:val="24"/>
        </w:rPr>
        <w:t>organization</w:t>
      </w:r>
      <w:r>
        <w:rPr>
          <w:rFonts w:ascii="Arial" w:hAnsi="Arial" w:cs="Arial"/>
          <w:sz w:val="24"/>
        </w:rPr>
        <w:t xml:space="preserve"> and the most outstanding club</w:t>
      </w:r>
      <w:r w:rsidRPr="004E10E2">
        <w:rPr>
          <w:rFonts w:ascii="Arial" w:hAnsi="Arial" w:cs="Arial"/>
          <w:sz w:val="24"/>
        </w:rPr>
        <w:t xml:space="preserve"> of the United Nations Educational, Scientific, and Cultural Organization (UNESCO)</w:t>
      </w:r>
      <w:r>
        <w:rPr>
          <w:rFonts w:ascii="Arial" w:hAnsi="Arial" w:cs="Arial"/>
          <w:sz w:val="24"/>
        </w:rPr>
        <w:t xml:space="preserve"> last year</w:t>
      </w:r>
      <w:r w:rsidRPr="004E10E2">
        <w:rPr>
          <w:rFonts w:ascii="Arial" w:hAnsi="Arial" w:cs="Arial"/>
          <w:sz w:val="24"/>
        </w:rPr>
        <w:t>, and one</w:t>
      </w:r>
      <w:r>
        <w:rPr>
          <w:rFonts w:ascii="Arial" w:hAnsi="Arial" w:cs="Arial"/>
          <w:sz w:val="24"/>
        </w:rPr>
        <w:t xml:space="preserve"> </w:t>
      </w:r>
      <w:r w:rsidRPr="004E10E2">
        <w:rPr>
          <w:rFonts w:ascii="Arial" w:hAnsi="Arial" w:cs="Arial"/>
          <w:sz w:val="24"/>
        </w:rPr>
        <w:t xml:space="preserve">of the Ten Accomplished Youth Organization (TAYO) winners of the Philippines. </w:t>
      </w:r>
      <w:r>
        <w:rPr>
          <w:rFonts w:ascii="Arial" w:hAnsi="Arial" w:cs="Arial"/>
          <w:sz w:val="24"/>
        </w:rPr>
        <w:t xml:space="preserve">The volunteers </w:t>
      </w:r>
      <w:r w:rsidRPr="004E10E2">
        <w:rPr>
          <w:rFonts w:ascii="Arial" w:hAnsi="Arial" w:cs="Arial"/>
          <w:sz w:val="24"/>
        </w:rPr>
        <w:t>envision a society</w:t>
      </w:r>
      <w:r>
        <w:rPr>
          <w:rFonts w:ascii="Arial" w:hAnsi="Arial" w:cs="Arial"/>
          <w:sz w:val="24"/>
        </w:rPr>
        <w:t xml:space="preserve"> </w:t>
      </w:r>
      <w:r w:rsidRPr="004E10E2">
        <w:rPr>
          <w:rFonts w:ascii="Arial" w:hAnsi="Arial" w:cs="Arial"/>
          <w:sz w:val="24"/>
        </w:rPr>
        <w:t xml:space="preserve">where every Filipino has access to </w:t>
      </w:r>
      <w:r>
        <w:rPr>
          <w:rFonts w:ascii="Arial" w:hAnsi="Arial" w:cs="Arial"/>
          <w:sz w:val="24"/>
        </w:rPr>
        <w:t xml:space="preserve">high </w:t>
      </w:r>
      <w:r w:rsidRPr="004E10E2">
        <w:rPr>
          <w:rFonts w:ascii="Arial" w:hAnsi="Arial" w:cs="Arial"/>
          <w:sz w:val="24"/>
        </w:rPr>
        <w:t>quality education that is humane and empowering.</w:t>
      </w:r>
    </w:p>
    <w:p w:rsidR="004E10E2" w:rsidRDefault="004E10E2" w:rsidP="004E10E2">
      <w:pPr>
        <w:spacing w:line="240" w:lineRule="auto"/>
        <w:ind w:firstLine="720"/>
        <w:contextualSpacing/>
        <w:jc w:val="both"/>
        <w:rPr>
          <w:rFonts w:ascii="Arial" w:hAnsi="Arial" w:cs="Arial"/>
          <w:sz w:val="24"/>
        </w:rPr>
      </w:pPr>
    </w:p>
    <w:p w:rsidR="004E10E2" w:rsidRDefault="004E10E2" w:rsidP="004E10E2">
      <w:pPr>
        <w:spacing w:line="240" w:lineRule="auto"/>
        <w:ind w:firstLine="720"/>
        <w:contextualSpacing/>
        <w:jc w:val="both"/>
        <w:rPr>
          <w:rFonts w:ascii="Arial" w:hAnsi="Arial" w:cs="Arial"/>
          <w:sz w:val="24"/>
        </w:rPr>
      </w:pPr>
      <w:r>
        <w:rPr>
          <w:rFonts w:ascii="Arial" w:hAnsi="Arial" w:cs="Arial"/>
          <w:sz w:val="24"/>
        </w:rPr>
        <w:t>Unlike any other organization</w:t>
      </w:r>
      <w:r w:rsidR="00A05248">
        <w:rPr>
          <w:rFonts w:ascii="Arial" w:hAnsi="Arial" w:cs="Arial"/>
          <w:sz w:val="24"/>
        </w:rPr>
        <w:t>s</w:t>
      </w:r>
      <w:r>
        <w:rPr>
          <w:rFonts w:ascii="Arial" w:hAnsi="Arial" w:cs="Arial"/>
          <w:sz w:val="24"/>
        </w:rPr>
        <w:t xml:space="preserve">, USC Pathways recruits their members in a unique manner. The organization’s form of membership is called </w:t>
      </w:r>
      <w:r>
        <w:rPr>
          <w:rFonts w:ascii="Arial" w:hAnsi="Arial" w:cs="Arial"/>
          <w:i/>
          <w:sz w:val="24"/>
        </w:rPr>
        <w:t xml:space="preserve">Volunteerism </w:t>
      </w:r>
      <w:r>
        <w:rPr>
          <w:rFonts w:ascii="Arial" w:hAnsi="Arial" w:cs="Arial"/>
          <w:sz w:val="24"/>
        </w:rPr>
        <w:t xml:space="preserve">where the members are called </w:t>
      </w:r>
      <w:r>
        <w:rPr>
          <w:rFonts w:ascii="Arial" w:hAnsi="Arial" w:cs="Arial"/>
          <w:i/>
          <w:sz w:val="24"/>
        </w:rPr>
        <w:t xml:space="preserve">volunteers. </w:t>
      </w:r>
      <w:r>
        <w:rPr>
          <w:rFonts w:ascii="Arial" w:hAnsi="Arial" w:cs="Arial"/>
          <w:sz w:val="24"/>
        </w:rPr>
        <w:t>In its truest sense, the members of the org offer services or tasks freely according to their own time or will. They can volunteer when projects of the organization are implemented and are given credits f</w:t>
      </w:r>
      <w:r w:rsidR="00A05248">
        <w:rPr>
          <w:rFonts w:ascii="Arial" w:hAnsi="Arial" w:cs="Arial"/>
          <w:sz w:val="24"/>
        </w:rPr>
        <w:t>or the help that they have provided</w:t>
      </w:r>
      <w:r>
        <w:rPr>
          <w:rFonts w:ascii="Arial" w:hAnsi="Arial" w:cs="Arial"/>
          <w:sz w:val="24"/>
        </w:rPr>
        <w:t>.</w:t>
      </w:r>
    </w:p>
    <w:p w:rsidR="004E10E2" w:rsidRDefault="004E10E2" w:rsidP="004E10E2">
      <w:pPr>
        <w:spacing w:line="240" w:lineRule="auto"/>
        <w:ind w:firstLine="720"/>
        <w:contextualSpacing/>
        <w:jc w:val="both"/>
        <w:rPr>
          <w:rFonts w:ascii="Arial" w:hAnsi="Arial" w:cs="Arial"/>
          <w:sz w:val="24"/>
        </w:rPr>
      </w:pPr>
    </w:p>
    <w:p w:rsidR="00A05248" w:rsidRDefault="004E10E2" w:rsidP="00A05248">
      <w:pPr>
        <w:spacing w:line="240" w:lineRule="auto"/>
        <w:ind w:firstLine="720"/>
        <w:contextualSpacing/>
        <w:jc w:val="both"/>
        <w:rPr>
          <w:rFonts w:ascii="Arial" w:hAnsi="Arial" w:cs="Arial"/>
          <w:sz w:val="24"/>
        </w:rPr>
      </w:pPr>
      <w:r>
        <w:rPr>
          <w:rFonts w:ascii="Arial" w:hAnsi="Arial" w:cs="Arial"/>
          <w:sz w:val="24"/>
        </w:rPr>
        <w:t xml:space="preserve"> </w:t>
      </w:r>
      <w:r w:rsidR="00A05248">
        <w:rPr>
          <w:rFonts w:ascii="Arial" w:hAnsi="Arial" w:cs="Arial"/>
          <w:sz w:val="24"/>
        </w:rPr>
        <w:t>According to the USC Pathways’ constitution, there are several classifications of volunteers. They are identified according to the amount of time and commitment they have provided for the organization’s mission and vision. This is measured through the number of activities these volunteers have organized or participated.</w:t>
      </w:r>
    </w:p>
    <w:p w:rsidR="00A05248" w:rsidRDefault="00A05248" w:rsidP="00A05248">
      <w:pPr>
        <w:spacing w:line="240" w:lineRule="auto"/>
        <w:ind w:firstLine="720"/>
        <w:contextualSpacing/>
        <w:jc w:val="both"/>
        <w:rPr>
          <w:rFonts w:ascii="Arial" w:hAnsi="Arial" w:cs="Arial"/>
          <w:sz w:val="24"/>
        </w:rPr>
      </w:pPr>
    </w:p>
    <w:p w:rsidR="00A05248" w:rsidRDefault="00A05248" w:rsidP="00A05248">
      <w:pPr>
        <w:spacing w:line="240" w:lineRule="auto"/>
        <w:ind w:firstLine="720"/>
        <w:contextualSpacing/>
        <w:jc w:val="both"/>
        <w:rPr>
          <w:rFonts w:ascii="Arial" w:hAnsi="Arial" w:cs="Arial"/>
          <w:sz w:val="24"/>
        </w:rPr>
      </w:pPr>
      <w:r>
        <w:rPr>
          <w:rFonts w:ascii="Arial" w:hAnsi="Arial" w:cs="Arial"/>
          <w:sz w:val="24"/>
        </w:rPr>
        <w:t>The following are the classifications of the members of USC Pathways:</w:t>
      </w:r>
    </w:p>
    <w:p w:rsidR="00A05248" w:rsidRDefault="00A05248" w:rsidP="00A05248">
      <w:pPr>
        <w:spacing w:line="240" w:lineRule="auto"/>
        <w:ind w:firstLine="720"/>
        <w:contextualSpacing/>
        <w:jc w:val="both"/>
        <w:rPr>
          <w:rFonts w:ascii="Arial" w:hAnsi="Arial" w:cs="Arial"/>
          <w:sz w:val="24"/>
        </w:rPr>
      </w:pPr>
    </w:p>
    <w:tbl>
      <w:tblPr>
        <w:tblStyle w:val="TableGrid"/>
        <w:tblW w:w="0" w:type="auto"/>
        <w:tblInd w:w="1088" w:type="dxa"/>
        <w:tblLook w:val="04A0"/>
      </w:tblPr>
      <w:tblGrid>
        <w:gridCol w:w="1800"/>
        <w:gridCol w:w="5400"/>
      </w:tblGrid>
      <w:tr w:rsidR="00A05248" w:rsidTr="00AD6B15">
        <w:tc>
          <w:tcPr>
            <w:tcW w:w="1800" w:type="dxa"/>
          </w:tcPr>
          <w:p w:rsidR="00A05248" w:rsidRPr="00AD6B15" w:rsidRDefault="00A05248" w:rsidP="00AD6B15">
            <w:pPr>
              <w:contextualSpacing/>
              <w:jc w:val="center"/>
              <w:rPr>
                <w:rFonts w:ascii="Arial" w:hAnsi="Arial" w:cs="Arial"/>
                <w:b/>
                <w:sz w:val="24"/>
              </w:rPr>
            </w:pPr>
            <w:r w:rsidRPr="00AD6B15">
              <w:rPr>
                <w:rFonts w:ascii="Arial" w:hAnsi="Arial" w:cs="Arial"/>
                <w:b/>
                <w:sz w:val="24"/>
              </w:rPr>
              <w:t>Membership</w:t>
            </w:r>
          </w:p>
        </w:tc>
        <w:tc>
          <w:tcPr>
            <w:tcW w:w="5400" w:type="dxa"/>
          </w:tcPr>
          <w:p w:rsidR="00A05248" w:rsidRPr="00AD6B15" w:rsidRDefault="00A05248" w:rsidP="00AD6B15">
            <w:pPr>
              <w:contextualSpacing/>
              <w:jc w:val="center"/>
              <w:rPr>
                <w:rFonts w:ascii="Arial" w:hAnsi="Arial" w:cs="Arial"/>
                <w:b/>
                <w:sz w:val="24"/>
              </w:rPr>
            </w:pPr>
            <w:r w:rsidRPr="00AD6B15">
              <w:rPr>
                <w:rFonts w:ascii="Arial" w:hAnsi="Arial" w:cs="Arial"/>
                <w:b/>
                <w:sz w:val="24"/>
              </w:rPr>
              <w:t>Qualification</w:t>
            </w:r>
          </w:p>
        </w:tc>
      </w:tr>
      <w:tr w:rsidR="00A05248" w:rsidTr="00AD6B15">
        <w:tc>
          <w:tcPr>
            <w:tcW w:w="1800" w:type="dxa"/>
          </w:tcPr>
          <w:p w:rsidR="00A05248" w:rsidRDefault="00A05248" w:rsidP="00A05248">
            <w:pPr>
              <w:contextualSpacing/>
              <w:jc w:val="both"/>
              <w:rPr>
                <w:rFonts w:ascii="Arial" w:hAnsi="Arial" w:cs="Arial"/>
                <w:sz w:val="24"/>
              </w:rPr>
            </w:pPr>
            <w:r>
              <w:rPr>
                <w:rFonts w:ascii="Arial" w:hAnsi="Arial" w:cs="Arial"/>
                <w:sz w:val="24"/>
              </w:rPr>
              <w:t>Novice Member</w:t>
            </w:r>
          </w:p>
        </w:tc>
        <w:tc>
          <w:tcPr>
            <w:tcW w:w="5400" w:type="dxa"/>
          </w:tcPr>
          <w:p w:rsidR="00A05248" w:rsidRDefault="00A05248" w:rsidP="00A05248">
            <w:pPr>
              <w:pStyle w:val="ListParagraph"/>
              <w:numPr>
                <w:ilvl w:val="0"/>
                <w:numId w:val="1"/>
              </w:numPr>
              <w:jc w:val="both"/>
              <w:rPr>
                <w:rFonts w:ascii="Arial" w:hAnsi="Arial" w:cs="Arial"/>
                <w:sz w:val="24"/>
              </w:rPr>
            </w:pPr>
            <w:r>
              <w:rPr>
                <w:rFonts w:ascii="Arial" w:hAnsi="Arial" w:cs="Arial"/>
                <w:sz w:val="24"/>
              </w:rPr>
              <w:t>Have attended the orientation</w:t>
            </w:r>
          </w:p>
          <w:p w:rsidR="00A05248" w:rsidRPr="00A05248" w:rsidRDefault="00A05248" w:rsidP="00A05248">
            <w:pPr>
              <w:pStyle w:val="ListParagraph"/>
              <w:numPr>
                <w:ilvl w:val="0"/>
                <w:numId w:val="1"/>
              </w:numPr>
              <w:jc w:val="both"/>
              <w:rPr>
                <w:rFonts w:ascii="Arial" w:hAnsi="Arial" w:cs="Arial"/>
                <w:sz w:val="24"/>
              </w:rPr>
            </w:pPr>
            <w:r>
              <w:rPr>
                <w:rFonts w:ascii="Arial" w:hAnsi="Arial" w:cs="Arial"/>
                <w:sz w:val="24"/>
              </w:rPr>
              <w:t>Have paid the Membership Fee</w:t>
            </w:r>
          </w:p>
        </w:tc>
      </w:tr>
      <w:tr w:rsidR="00A05248" w:rsidTr="00AD6B15">
        <w:tc>
          <w:tcPr>
            <w:tcW w:w="1800" w:type="dxa"/>
          </w:tcPr>
          <w:p w:rsidR="00A05248" w:rsidRDefault="00A05248" w:rsidP="00A05248">
            <w:pPr>
              <w:contextualSpacing/>
              <w:jc w:val="both"/>
              <w:rPr>
                <w:rFonts w:ascii="Arial" w:hAnsi="Arial" w:cs="Arial"/>
                <w:sz w:val="24"/>
              </w:rPr>
            </w:pPr>
            <w:r>
              <w:rPr>
                <w:rFonts w:ascii="Arial" w:hAnsi="Arial" w:cs="Arial"/>
                <w:sz w:val="24"/>
              </w:rPr>
              <w:t>Permanent Member</w:t>
            </w:r>
          </w:p>
        </w:tc>
        <w:tc>
          <w:tcPr>
            <w:tcW w:w="5400" w:type="dxa"/>
          </w:tcPr>
          <w:p w:rsidR="00A05248" w:rsidRDefault="00A05248" w:rsidP="00A05248">
            <w:pPr>
              <w:pStyle w:val="ListParagraph"/>
              <w:numPr>
                <w:ilvl w:val="0"/>
                <w:numId w:val="2"/>
              </w:numPr>
              <w:jc w:val="both"/>
              <w:rPr>
                <w:rFonts w:ascii="Arial" w:hAnsi="Arial" w:cs="Arial"/>
                <w:sz w:val="24"/>
              </w:rPr>
            </w:pPr>
            <w:r>
              <w:rPr>
                <w:rFonts w:ascii="Arial" w:hAnsi="Arial" w:cs="Arial"/>
                <w:sz w:val="24"/>
              </w:rPr>
              <w:t>Have been a Novice Member</w:t>
            </w:r>
          </w:p>
          <w:p w:rsidR="00A05248" w:rsidRDefault="00A05248" w:rsidP="00A05248">
            <w:pPr>
              <w:pStyle w:val="ListParagraph"/>
              <w:numPr>
                <w:ilvl w:val="0"/>
                <w:numId w:val="2"/>
              </w:numPr>
              <w:jc w:val="both"/>
              <w:rPr>
                <w:rFonts w:ascii="Arial" w:hAnsi="Arial" w:cs="Arial"/>
                <w:sz w:val="24"/>
              </w:rPr>
            </w:pPr>
            <w:r>
              <w:rPr>
                <w:rFonts w:ascii="Arial" w:hAnsi="Arial" w:cs="Arial"/>
                <w:sz w:val="24"/>
              </w:rPr>
              <w:t>Have attended at least one Leadership Training Seminar</w:t>
            </w:r>
          </w:p>
          <w:p w:rsidR="00A05248" w:rsidRDefault="00A05248" w:rsidP="00A05248">
            <w:pPr>
              <w:pStyle w:val="ListParagraph"/>
              <w:numPr>
                <w:ilvl w:val="0"/>
                <w:numId w:val="2"/>
              </w:numPr>
              <w:jc w:val="both"/>
              <w:rPr>
                <w:rFonts w:ascii="Arial" w:hAnsi="Arial" w:cs="Arial"/>
                <w:sz w:val="24"/>
              </w:rPr>
            </w:pPr>
            <w:r>
              <w:rPr>
                <w:rFonts w:ascii="Arial" w:hAnsi="Arial" w:cs="Arial"/>
                <w:sz w:val="24"/>
              </w:rPr>
              <w:t>Have attended at least three (3) activities of the organization</w:t>
            </w:r>
          </w:p>
          <w:p w:rsidR="00A05248" w:rsidRPr="00A05248" w:rsidRDefault="00A05248" w:rsidP="00A05248">
            <w:pPr>
              <w:pStyle w:val="ListParagraph"/>
              <w:numPr>
                <w:ilvl w:val="0"/>
                <w:numId w:val="2"/>
              </w:numPr>
              <w:jc w:val="both"/>
              <w:rPr>
                <w:rFonts w:ascii="Arial" w:hAnsi="Arial" w:cs="Arial"/>
                <w:sz w:val="24"/>
              </w:rPr>
            </w:pPr>
            <w:r>
              <w:rPr>
                <w:rFonts w:ascii="Arial" w:hAnsi="Arial" w:cs="Arial"/>
                <w:sz w:val="24"/>
              </w:rPr>
              <w:t>Have attended the induction of members</w:t>
            </w:r>
          </w:p>
        </w:tc>
      </w:tr>
      <w:tr w:rsidR="00A05248" w:rsidTr="00AD6B15">
        <w:tc>
          <w:tcPr>
            <w:tcW w:w="1800" w:type="dxa"/>
          </w:tcPr>
          <w:p w:rsidR="00A05248" w:rsidRDefault="00A05248" w:rsidP="00A05248">
            <w:pPr>
              <w:contextualSpacing/>
              <w:jc w:val="both"/>
              <w:rPr>
                <w:rFonts w:ascii="Arial" w:hAnsi="Arial" w:cs="Arial"/>
                <w:sz w:val="24"/>
              </w:rPr>
            </w:pPr>
            <w:r>
              <w:rPr>
                <w:rFonts w:ascii="Arial" w:hAnsi="Arial" w:cs="Arial"/>
                <w:sz w:val="24"/>
              </w:rPr>
              <w:t>Alumni Member</w:t>
            </w:r>
          </w:p>
        </w:tc>
        <w:tc>
          <w:tcPr>
            <w:tcW w:w="5400" w:type="dxa"/>
          </w:tcPr>
          <w:p w:rsidR="00A05248" w:rsidRDefault="00A05248" w:rsidP="00A05248">
            <w:pPr>
              <w:pStyle w:val="ListParagraph"/>
              <w:numPr>
                <w:ilvl w:val="0"/>
                <w:numId w:val="3"/>
              </w:numPr>
              <w:jc w:val="both"/>
              <w:rPr>
                <w:rFonts w:ascii="Arial" w:hAnsi="Arial" w:cs="Arial"/>
                <w:sz w:val="24"/>
              </w:rPr>
            </w:pPr>
            <w:r>
              <w:rPr>
                <w:rFonts w:ascii="Arial" w:hAnsi="Arial" w:cs="Arial"/>
                <w:sz w:val="24"/>
              </w:rPr>
              <w:t>Have served Pathways as a Permanent Member in the duration of his/her previous enrolled curriculum</w:t>
            </w:r>
          </w:p>
          <w:p w:rsidR="00A05248" w:rsidRPr="00A05248" w:rsidRDefault="00A05248" w:rsidP="00A05248">
            <w:pPr>
              <w:pStyle w:val="ListParagraph"/>
              <w:numPr>
                <w:ilvl w:val="0"/>
                <w:numId w:val="3"/>
              </w:numPr>
              <w:jc w:val="both"/>
              <w:rPr>
                <w:rFonts w:ascii="Arial" w:hAnsi="Arial" w:cs="Arial"/>
                <w:sz w:val="24"/>
              </w:rPr>
            </w:pPr>
            <w:r>
              <w:rPr>
                <w:rFonts w:ascii="Arial" w:hAnsi="Arial" w:cs="Arial"/>
                <w:sz w:val="24"/>
              </w:rPr>
              <w:t>Be a graduate of the University of San Carlos</w:t>
            </w:r>
          </w:p>
        </w:tc>
      </w:tr>
    </w:tbl>
    <w:p w:rsidR="00A05248" w:rsidRDefault="00A05248" w:rsidP="00A05248">
      <w:pPr>
        <w:spacing w:line="240" w:lineRule="auto"/>
        <w:ind w:firstLine="720"/>
        <w:contextualSpacing/>
        <w:jc w:val="both"/>
        <w:rPr>
          <w:rFonts w:ascii="Arial" w:hAnsi="Arial" w:cs="Arial"/>
          <w:sz w:val="24"/>
        </w:rPr>
      </w:pPr>
    </w:p>
    <w:p w:rsidR="00A05248" w:rsidRDefault="00B649EC" w:rsidP="00A05248">
      <w:pPr>
        <w:spacing w:line="240" w:lineRule="auto"/>
        <w:ind w:firstLine="720"/>
        <w:contextualSpacing/>
        <w:jc w:val="both"/>
        <w:rPr>
          <w:rFonts w:ascii="Arial" w:hAnsi="Arial" w:cs="Arial"/>
          <w:sz w:val="24"/>
        </w:rPr>
      </w:pPr>
      <w:r>
        <w:rPr>
          <w:rFonts w:ascii="Arial" w:hAnsi="Arial" w:cs="Arial"/>
          <w:sz w:val="24"/>
        </w:rPr>
        <w:lastRenderedPageBreak/>
        <w:t>With all the information given above, the organization is having a hard time in keeping track with their members’ classification or status. Their attendance in events and meetings have been inconsistent leaving the officers of the organizations</w:t>
      </w:r>
    </w:p>
    <w:p w:rsidR="00A05248" w:rsidRDefault="00A05248" w:rsidP="00A05248">
      <w:pPr>
        <w:spacing w:line="240" w:lineRule="auto"/>
        <w:ind w:firstLine="720"/>
        <w:contextualSpacing/>
        <w:jc w:val="both"/>
        <w:rPr>
          <w:rFonts w:ascii="Arial" w:hAnsi="Arial" w:cs="Arial"/>
          <w:sz w:val="24"/>
        </w:rPr>
      </w:pPr>
    </w:p>
    <w:p w:rsidR="00A05248" w:rsidRDefault="00A05248" w:rsidP="00A05248">
      <w:pPr>
        <w:spacing w:line="240" w:lineRule="auto"/>
        <w:ind w:firstLine="720"/>
        <w:contextualSpacing/>
        <w:jc w:val="both"/>
        <w:rPr>
          <w:rFonts w:ascii="Arial" w:hAnsi="Arial" w:cs="Arial"/>
          <w:sz w:val="24"/>
        </w:rPr>
      </w:pPr>
    </w:p>
    <w:sectPr w:rsidR="00A05248" w:rsidSect="000F5F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9104C"/>
    <w:multiLevelType w:val="hybridMultilevel"/>
    <w:tmpl w:val="B376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12ABF"/>
    <w:multiLevelType w:val="hybridMultilevel"/>
    <w:tmpl w:val="524E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E7110"/>
    <w:multiLevelType w:val="hybridMultilevel"/>
    <w:tmpl w:val="9A96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91643"/>
    <w:rsid w:val="000F5F1B"/>
    <w:rsid w:val="00387040"/>
    <w:rsid w:val="004E10E2"/>
    <w:rsid w:val="00A05248"/>
    <w:rsid w:val="00AD6B15"/>
    <w:rsid w:val="00B649EC"/>
    <w:rsid w:val="00B91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0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52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87784-8473-4657-829F-B140BF1D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davebaclayon</dc:creator>
  <cp:lastModifiedBy>davebaclayon</cp:lastModifiedBy>
  <cp:revision>2</cp:revision>
  <dcterms:created xsi:type="dcterms:W3CDTF">2016-06-19T01:09:00Z</dcterms:created>
  <dcterms:modified xsi:type="dcterms:W3CDTF">2016-06-19T02:01:00Z</dcterms:modified>
</cp:coreProperties>
</file>