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0" w:line="240" w:lineRule="auto"/>
      </w:pPr>
    </w:p>
    <w:p>
      <w:pPr>
        <w:spacing w:after="360"/>
        <w:jc w:val="center"/>
      </w:pPr>
      <w:r>
        <w:rPr>
          <w:rFonts w:ascii="Calibri" w:hAnsi="Calibri" w:eastAsia="Calibri" w:cs="Calibri"/>
          <w:b/>
          <w:color w:val="7A5A00"/>
          <w:sz w:val="21"/>
          <w:lang w:val="ru-RU" w:eastAsia="ru-RU"/>
        </w:rPr>
        <w:t>СТРУКТУРИРОВАННЫЙ СПРАВОЧНИК</w:t>
      </w:r>
    </w:p>
    <w:p>
      <w:pPr>
        <w:pStyle w:val="Title"/>
        <w:jc w:val="center"/>
      </w:pPr>
      <w:r>
        <w:rPr>
          <w:rFonts w:ascii="Calibri" w:hAnsi="Calibri" w:eastAsia="Calibri" w:cs="Calibri"/>
          <w:b/>
          <w:color w:val="0B2545"/>
          <w:sz w:val="60"/>
          <w:lang w:val="ru-RU" w:eastAsia="ru-RU"/>
        </w:rPr>
        <w:t>Рамка финансовых компетенций для взрослых</w:t>
      </w:r>
    </w:p>
    <w:p>
      <w:pPr>
        <w:pStyle w:val="Subtitle"/>
        <w:jc w:val="center"/>
      </w:pPr>
      <w:r>
        <w:rPr>
          <w:rFonts w:ascii="Calibri" w:hAnsi="Calibri" w:eastAsia="Calibri" w:cs="Calibri"/>
          <w:color w:val="1F4D78"/>
          <w:sz w:val="28"/>
          <w:lang w:val="ru-RU" w:eastAsia="ru-RU"/>
        </w:rPr>
        <w:t>Образовательные результаты для взрослых граждан</w:t>
      </w:r>
    </w:p>
    <w:p>
      <w:pPr>
        <w:spacing w:before="240" w:after="120" w:line="300" w:lineRule="auto"/>
        <w:jc w:val="center"/>
      </w:pPr>
      <w:r>
        <w:rPr>
          <w:rFonts w:ascii="Calibri" w:hAnsi="Calibri" w:eastAsia="Calibri" w:cs="Calibri"/>
          <w:b/>
          <w:color w:val="667085"/>
          <w:sz w:val="23"/>
          <w:lang w:val="ru-RU" w:eastAsia="ru-RU"/>
        </w:rPr>
        <w:t>4 группы | 20 предметных областей | 576 формулировок компетенций</w:t>
      </w:r>
    </w:p>
    <w:p>
      <w:pPr>
        <w:spacing w:after="1160"/>
        <w:jc w:val="center"/>
      </w:pPr>
      <w:r>
        <w:rPr>
          <w:rFonts w:ascii="Calibri" w:hAnsi="Calibri" w:eastAsia="Calibri" w:cs="Calibri"/>
          <w:color w:val="667085"/>
          <w:sz w:val="21"/>
          <w:lang w:val="ru-RU" w:eastAsia="ru-RU"/>
        </w:rPr>
        <w:t>Осведомлённость, знания и понимание | Умения, навыки и поведение | Личные характеристики и установки</w:t>
      </w:r>
    </w:p>
    <w:p>
      <w:pPr>
        <w:spacing w:after="80"/>
        <w:jc w:val="center"/>
      </w:pPr>
      <w:r>
        <w:rPr>
          <w:rFonts w:ascii="Calibri" w:hAnsi="Calibri" w:eastAsia="Calibri" w:cs="Calibri"/>
          <w:i/>
          <w:color w:val="667085"/>
          <w:sz w:val="20"/>
          <w:lang w:val="ru-RU" w:eastAsia="ru-RU"/>
        </w:rPr>
        <w:t>Источник: приложенный PDF, таблица 4 «Образовательные результаты», раздел «Для взрослых граждан», стр. 22-33</w:t>
      </w:r>
    </w:p>
    <w:p>
      <w:r>
        <w:br w:type="page"/>
      </w:r>
    </w:p>
    <w:p>
      <w:pPr>
        <w:pStyle w:val="Heading1"/>
      </w:pPr>
      <w:r>
        <w:t>О документе</w:t>
      </w:r>
    </w:p>
    <w:p>
      <w:r>
        <w:t>Этот документ представляет содержание таблицы 4 из приложенного PDF в последовательном справочном формате. Содержательным источником является только указанное приложение.</w:t>
      </w:r>
    </w:p>
    <w:p>
      <w:pPr>
        <w:spacing w:before="120" w:after="240" w:line="300" w:lineRule="auto"/>
        <w:ind w:left="173" w:right="173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Calibri" w:cs="Calibri"/>
          <w:b/>
          <w:color w:val="0B2545"/>
          <w:sz w:val="21"/>
          <w:lang w:val="ru-RU" w:eastAsia="ru-RU"/>
        </w:rPr>
        <w:t xml:space="preserve">Принцип переноса: </w:t>
      </w:r>
      <w:r>
        <w:rPr>
          <w:rFonts w:ascii="Calibri" w:hAnsi="Calibri" w:eastAsia="Calibri" w:cs="Calibri"/>
          <w:color w:val="000000"/>
          <w:sz w:val="21"/>
          <w:lang w:val="ru-RU" w:eastAsia="ru-RU"/>
        </w:rPr>
        <w:t>Формулировки и их исходные границы сохранены, табличные переносы строк устранены. Удалён один пустой знак. Языковые особенности источника, включая строку без разделителя между двумя фразами в разделе «Страхование», не исправлялись.</w:t>
      </w:r>
    </w:p>
    <w:p>
      <w:pPr>
        <w:pStyle w:val="Heading1"/>
      </w:pPr>
      <w:r>
        <w:t>Как устроена рамка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Группа предметных областей объединяет тематически связанные предметные области.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Каждая предметная область описана через три вида компетенций.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Для каждого вида компетенций отдельно приведены базовый и продвинутый уровни.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Страницы источника указаны у каждой предметной области для быстрой сверки.</w:t>
      </w:r>
    </w:p>
    <w:p>
      <w:pPr>
        <w:pStyle w:val="Heading1"/>
      </w:pPr>
      <w:r>
        <w:t>Содержание</w:t>
      </w:r>
    </w:p>
    <w:p>
      <w:pPr>
        <w:pStyle w:val="ContentsGroup"/>
      </w:pPr>
      <w:r>
        <w:t>Группа 1. Деньги и операции с ними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Сущность и функции денег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Платежи и покупки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Цены на товары и услуги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Иностранная валюта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Финансовая безопасность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Цифровая среда</w:t>
      </w:r>
    </w:p>
    <w:p>
      <w:pPr>
        <w:pStyle w:val="ContentsGroup"/>
      </w:pPr>
      <w:r>
        <w:t>Группа 2. Планирование и управление личными финансами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Доходы и расходы семейного и личного бюджета. Финансовое планирование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Личные сбережения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Займы и кредиты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Финансовая безопасность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Цифровая среда</w:t>
      </w:r>
    </w:p>
    <w:p>
      <w:pPr>
        <w:pStyle w:val="ContentsGroup"/>
      </w:pPr>
      <w:r>
        <w:t>Группа 3. Риск и доходность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Инвестирование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Страхование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Предпринимательство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Финансовая безопасность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Цифровая среда</w:t>
      </w:r>
    </w:p>
    <w:p>
      <w:pPr>
        <w:pStyle w:val="ContentsGroup"/>
      </w:pPr>
      <w:r>
        <w:t>Группа 4. Финансовая среда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Права и обязанности пользователей финансовых услуг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Финансовые взаимоотношения с государством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Финансовая безопасность</w:t>
      </w:r>
    </w:p>
    <w:p>
      <w:pPr>
        <w:pStyle w:val="Contents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19"/>
          <w:lang w:val="ru-RU" w:eastAsia="ru-RU"/>
        </w:rPr>
        <w:t>Цифровая среда</w:t>
      </w:r>
    </w:p>
    <w:p>
      <w:r>
        <w:br w:type="page"/>
      </w:r>
    </w:p>
    <w:p>
      <w:pPr>
        <w:pStyle w:val="Heading1"/>
        <w:spacing w:before="0"/>
      </w:pPr>
      <w:r>
        <w:t>Группа предметных областей 1. Деньги и операции с ними</w:t>
      </w:r>
    </w:p>
    <w:p>
      <w:pPr>
        <w:spacing w:after="240"/>
      </w:pPr>
      <w:r>
        <w:rPr>
          <w:rFonts w:ascii="Calibri" w:hAnsi="Calibri" w:eastAsia="Calibri" w:cs="Calibri"/>
          <w:i/>
          <w:color w:val="667085"/>
          <w:sz w:val="21"/>
          <w:lang w:val="ru-RU" w:eastAsia="ru-RU"/>
        </w:rPr>
        <w:t>В группе 6 предметных областей.</w:t>
      </w:r>
    </w:p>
    <w:p>
      <w:pPr>
        <w:pStyle w:val="Heading2"/>
        <w:spacing w:before="0"/>
      </w:pPr>
      <w:r>
        <w:t>Предметная область: Сущность и функции денег</w:t>
      </w:r>
    </w:p>
    <w:p>
      <w:pPr>
        <w:pStyle w:val="SourceMetadata"/>
      </w:pPr>
      <w:r>
        <w:t>Источник: стр. 22 | Количество формулировок: 38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представление о том, что деньги могут выступать в различных формах (наличные, безналичные, электронные, цифровые) и знать, что представляет собой каждая из этих форм.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варианты возможных дополнительных расходов при трансформации видов денег друг в друга.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сущность двухуровневой банковской системы.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как можно проверить деньги на подлинность.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варианты возможных действий при обнаружении фальшивых денег.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покупательская способность денег может изменяться с течением времени (сущность инфляции и дефляции).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возможности гиперинфляции и ее последствиях для личного благосостояния.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хранение и пользование деньгами сопряжено с издержками и рисками, разными для разных форм денег.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способы конвертации разных форм денег друг в друга.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что такое номинальные и реальные величины.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какие функции выполняют деньги.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роль Банка России в регулировании современного денежного обращения и уровня инфляции.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роль финансовых посредников в создании и циркулировании разных форм денег в экономике.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основные подходы к снижению издержек и рисков хранения и пользования деньгами в разных формах.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конвертация разных форм денег друг в друга может быть сопряжена с издержками.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что процент отражает разную стоимость денег для разных людей в разные временные периоды.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отличие расчета сложного процента от простого.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представление о возможности различной структуры денежных выплат по заключенным договорам (в том числе аннуитетной).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к каким макроэкономическим последствиям приводит инфляция и дефляция.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основные подходы к расчету показателей инфляции.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Различать разные формы денег.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конвертировать разные формы денег друг в друга.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рассчитывать результаты конвертации и трансформации разных форм денег друг в друга с учетом изменения номинальных и реальных величин.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Принимать надлежащие меры при появлении сомнений в подлинности денег.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вычислять простые и сложные проценты в различных жизненных ситуациях.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рассчитывать реальные и номинальные величины при операциях с деньгами (например, сравнение уровня цен, зарплат и т.д.).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Идентифицировать издержки и риски, связанные с хранением и использованием денег в разных формах.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минимизировать риски, связанные с использованием денег в различных формах.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Осознавать, что деньги - средство для достижения цели, а не собственно цель.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Уверенно принимать решения относительно того, как именно использовать деньги для повышения своего финансового благополучия, при необходимости обращаясь за консультациями.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снижать издержки хранения и пользования деньгами в разных формах.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Уверенно говорить о деньгах с членами своей семьи, включая детей, а также со взрослыми, которым доверяешь.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Признавать, что стоимость денег для разных людей и в разные временные периоды может быть разной.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Уважать предпочтения разных людей к пользованию разными формами денег.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оценивать выгоды и издержки, сопряжённые с хранением и использованием разных видов денег.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оценивать издержки конвертации разных форм денег друг в друга.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расширять круг знаний и навыков в области экономической культуры, связанных с деньгами.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оценивать выгоды и ограничения, связанные с распространением новых форм денег.</w:t>
      </w:r>
    </w:p>
    <w:p>
      <w:pPr>
        <w:pStyle w:val="Heading2"/>
      </w:pPr>
      <w:r>
        <w:t>Предметная область: Платежи и покупки</w:t>
      </w:r>
    </w:p>
    <w:p>
      <w:pPr>
        <w:pStyle w:val="SourceMetadata"/>
      </w:pPr>
      <w:r>
        <w:t>Источник: стр. 22-23 | Количество формулировок: 33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способы безопасной передачи денег в разных формах (включая разные способы оплаты и переводов) другим лицам и организациям, в том числе при приобретении товаров и услуг на электронных площадках.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принципы формирования платежного QR-кода.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основы пользования онлайн-банкингом.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что некоторые покупки могут повлечь за собой регулярные дополнительные издержки, такие как техническое обслуживание или хранение.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что покупка на заемные средства означает уплату долга в будущем.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решения о покупках могут быть приняты под влиянием рекламы и давлением окружения.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преимущества, недостатки и риски различных способов оплаты и переводов.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что покупка в рассрочку или на заемные средства требует платежной дисциплины и финансовой ответственности.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особенности осуществления транзакций по приобретению товаров/услуг разными способами.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что оплата может быть единовременной или регулярной (подписка на сервисы).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возможностях и рисках, связанных с приобретением товаров у частных лиц (в том числе через электронные площадки).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при предоплате товара или услуги возникают дополнительные риски в получении оплаченной покупки (например, из-за недобросовестного поведения поставщика, форс-мажорных обстоятельств и др.).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санкционных ограничениях на платежи и работу карт, сложностях банковских переводов, надежности национальной платежной системы.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использовать различные способы проведения транзакций.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пользоваться платежными QR-кодами.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пользоваться онлайн-банком.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оценивать издержки и преимущества предлагаемых условий транзакции.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Учитывать долгосрочные последствия покупок в рассрочку, на заемные средства, подписок и других транзакций, требующих регулярных платежей в будущем.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Выполнять обязательства относительно всех текущих платежей.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Противостоять давлению, побуждающему к незапланированным покупкам.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Оценивать издержки и преимущества использования разных способов проведения конкретных транзакций.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Принимать взвешенное решение о том, стоит ли совершить крупную покупку безотлагательно или в будущем.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Уверенно отстаивать свои права при обнаружении ошибки в процедуре или условиях транзакции.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распознавать приемы манипулирования по отношению к себе и другим людям.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Регулярно проверять актуальность подписок на сервисы и отменять ставшие ненужными.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Признавать, что контрагенты в транзакции обычно имеют противоположные цели и стремиться достигать приемлемого для себя компромисса.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Признавать, что при платеже или покупке могут быть допущены ошибки и считать правильной стратегией проверять и перепроверять условия транзакции.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Быть критически настроенным по отношению к использованию приемов манипулирования.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изучать новые способы осуществления платежей и переводов с целью снижения издержек и получения преимуществ по трансакции.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изучать новые способы осуществления транзакции, их издержек и преимуществ.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знакомиться с опасными для себя приемами манипулирования.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регулярно проверять нужность подписок на сервисы.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осмыслять и распространять опыт использования сервисов платежей и переводов (как позитивный, так и негативный).</w:t>
      </w:r>
    </w:p>
    <w:p>
      <w:pPr>
        <w:pStyle w:val="Heading2"/>
      </w:pPr>
      <w:r>
        <w:t>Предметная область: Цены на товары и услуги</w:t>
      </w:r>
    </w:p>
    <w:p>
      <w:pPr>
        <w:pStyle w:val="SourceMetadata"/>
      </w:pPr>
      <w:r>
        <w:t>Источник: стр. 23 | Количество формулировок: 16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причины, по которым одни и те же товары/услуги могут иметь разную цену в разное время, в разных местах и у разных продавцов.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цена товара/услуги может зависеть от способа оплаты.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некоторые способы оплаты представляют собой различные формы займа, и что полная стоимость должна рассчитываться с учетом всех издержек.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что фактическая стоимость товара/ услуги может зависеть от таких факторов, как налоги и обменный курс.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какие факторы в наибольшей степени повлияли на цену в конкретной транзакции.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рассчитывать конечную стоимость товара/услуги, если она не указана в явном виде.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Использовать возможности для снижения цены на товары/услуги без потери в качестве (в том числе путем использования другого безопасного способа платежа на торговой площадке, переговоров с продавцом, участием в распродажах, применением скидочных купонов).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осуществлять выбор товаров/ услуг с учетом их цен, качества и условий продажи.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Следить за ценами своих регулярных покупок с целью выявления позиций товаров/услуг, по которым произошло значительное изменение цен, с целью выявления причин и минимизации дальнейших потребительских расходов.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предполагать, как различные текущие факторы повлияют в будущем на цену, чтобы определить наиболее выгодный момент для приобретения товара, услуги.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Контролировать цены товаров/услуг при совершении покупок, находить несоответствие между ценами на ценниках на товар/услугу и в кассовых чеках при платежах и знать, куда обращаться после обнаружения несоответствия.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Признавать, что разные цены не всегда отражают разные характеристики товаров/услуг.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Уважать право других людей искать для себя лучшую цену.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оценивать соотношение цена/качество с учетом важных для себя условий при покупке товаров и услуг.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Быть критически настроенным по отношению к маркетинговому использованию приемов формирования цен (в т.ч. скидки за количество, пакетом дешевле и пр.) с целью манипулирования потребительским поведением.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на постоянной основе оценивать соотношение цена/качество с учетом важных для себя условий при покупке товаров и услуг.</w:t>
      </w:r>
    </w:p>
    <w:p>
      <w:pPr>
        <w:pStyle w:val="Heading2"/>
      </w:pPr>
      <w:r>
        <w:t>Предметная область: Иностранная валюта</w:t>
      </w:r>
    </w:p>
    <w:p>
      <w:pPr>
        <w:pStyle w:val="SourceMetadata"/>
      </w:pPr>
      <w:r>
        <w:t>Источник: стр. 23-24 | Количество формулировок: 21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иностранная валюта может использоваться для осуществления транзакций в другой стране и как финансовый актив.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что такое обменный курс и что он может отличаться в разное время, в разных местах и у разных продавцов.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курс покупки и курс продажи отличается.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такое валютный риск и инфраструктурный риск проведения валютных операций.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что при обмене валют могут взиматься дополнительные комиссии.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правила обмена, снятия и перевода валют в России.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колебания обменных курсов могут повлиять на стоимость товаров, купленных в как в своей стране, так и в других странах.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определить будущее значение обменного курса практически невозможно.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какие факторы и в каком направлении могут влиять на стоимость иностранных валют.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основные требования валютного контроля в России.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законодательных ограничениях на снятие наличной валюты и валютные переводы.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операции в иностранной валюте могут иметь налоговые последствия.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основные законные способы обмена одной валюты на другую.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при использовании иностранной валюты может потребоваться заполнение специальных форм отчетности (например, наличие счета за рубежом).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совершать обмен необходимого количества одной валюты на другую в конкретной жизненной ситуации.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рассчитывать полную стоимость конкретной транзакции в иностранной валюте.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переводить цены, указанные в иностранной валюте, в эквивалентные цены, выраженные в национальной валюте.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находить возможности для наиболее выгодного совершения трансакций с иностранной валютой законным способом (в т.ч. для минимизации дополнительных расходов и налоговых последствий).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находить информацию для заполнения необходимых формы отчетности, связанных с конкретными валютными операциями.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Признавать, что операции с иностранной валютой имеют свои преимущества, недостатки, риски как в качестве средства платежа, так и в качестве средства сбережения.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Осознанно относиться к принятию на себя валютного и инфраструктурного рисков.</w:t>
      </w:r>
    </w:p>
    <w:p>
      <w:pPr>
        <w:pStyle w:val="Heading2"/>
      </w:pPr>
      <w:r>
        <w:t>Предметная область: Финансовая безопасность</w:t>
      </w:r>
    </w:p>
    <w:p>
      <w:pPr>
        <w:pStyle w:val="SourceMetadata"/>
      </w:pPr>
      <w:r>
        <w:t>Источник: стр. 24 | Количество формулировок: 43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принципы оценивания надежности финансовых посредников в денежных транзакциях.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правила безопасного осуществления платежей с использованием QR-кодов.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при осуществлении платежей и покупок возможны ошибки.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как находить ошибки в платежах и куда обращаться после обнаружения.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какие финансовые документы следует хранить как доказательство совершения транзакции.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сущность процентного, валютного, инфляционного и операционного рисков при операциях с деньгами.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признаки безопасных платежных страниц в Интернете.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Представлять, что такое социальная инженерия, и какие риски для личных финансов с ней связаны.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финансовая операция может быть совершена под влиянием рекламы и под давлением мошенников с использованием социальной инженерии (при этом ответственность лежит на собственнике средств), а также без согласия собственника средств.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основные принципы финансового мошенничества, в т.ч. основанные на цифровых технологиях, нейросетях.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принципы безопасного использования персональных и иных конфиденциальных данных.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опасность быть вовлеченным в нелегальную деятельность (например, стать подставным лицом) через предоставление своих персональных данных и платежных инструментов.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способы уменьшения процентного, валютного, инфраструктурного, инфляционного и операционного рисков при операциях с деньгами.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существовании различных правил (на уровне государства, платежных систем, банков), направленных на обеспечение финансовой безопасности трансакций и сохранности средств на личных счетах.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об основных рисках использования иностранных платежных средств и систем.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существовании финансовых рисков, типичных для различных категорий людей (возрастных, социальных и т.п.).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при использовании новых для пользователя платежных инструментов могут возникать дополнительные риски проведения операций (в том числе вследствие использования мошенниками социальной инженерии).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признаки определения дипфейков как мошеннического метода в мессенджерах, а также основ противодействия им.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правила взаимодействия с финансовыми и правоохранительными организациями в случае обнаружения операций, совершенных без согласия собственника средств.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безопасно осуществлять платежи с использованием QR-кода.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безопасно осуществлять платежи в Интернете.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Следить за текущим состоянием своих счетов с целью выявления возможного мошенничества.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Проверять детали совершенных транзакций и подтверждающие документы.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Сохранять необходимые подтверждающие документы, относящиеся к важным транзакциям.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Обращаться за советом перед принятием сложного финансового решения.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Оценивать последствия принимаемых финансовых решений.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Распознавать угрозу мошенничества (в том числе связанную с использованием социальной инженерии и/или цифровых технологий) и не совершать действий по платежам и переводам в пользу мошенников.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Руководствоваться принципами безопасного использования персональных и иных конфиденциальных данных.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Регулярно использовать стратегии, позволяющие минимизировать процентный, валютный, инфраструктурный, инфляционный и операционный риски при операциях с деньгами.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Учитывать собственный и чужой опыт (как позитивный, так и негативный) при совершении операций с деньгами.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Распознавать ситуации применения социальной инженерии по отношению к себе и другим людям, противостоять манипулированию.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распознавать дипфейки и противостоять им.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Взаимодействовать с финансовыми и правоохранительными организациями в случае обнаружения мошеннических операций, в том числе совершенных без согласия собственника средств.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ценность личной информации как своей, так и других людей.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искать новые стратегии, позволяющие минимизировать процентный, валютный, инфраструктурный, инфляционный и операционный риски при операциях с деньгами.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изучать и следовать правилам безопасного осуществления платежей.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Считать правильной стратегией проверять условия финансовой операции с точки зрения ее безопасности.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Критически относиться к приемам социальной инженерии и другим средствам давления.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личную ответственность за принимаемые финансовые решения и их последствия.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Проявлять предусмотрительность и осторожность в ситуациях, связанных с финансовыми рисками (в том числе обусловленными возрастом, социальным положением и т. п.).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получать информацию о приемах социальной инженерии и успешных практиках противостояния им.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получать информацию об использовании технологий искусственного интеллекта (ИИ) мошенниками в своих схемах.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осмыслять опыт взаимодействия с мошенниками (как позитивный, так и негативный) и информировать о нём окружающих.</w:t>
      </w:r>
    </w:p>
    <w:p>
      <w:pPr>
        <w:pStyle w:val="Heading2"/>
      </w:pPr>
      <w:r>
        <w:t>Предметная область: Цифровая среда</w:t>
      </w:r>
    </w:p>
    <w:p>
      <w:pPr>
        <w:pStyle w:val="SourceMetadata"/>
      </w:pPr>
      <w:r>
        <w:t>Источник: стр. 25 | Количество формулировок: 17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об основных правилах платежей через интернет (расчеты на сайте, через мобильное приложение, смс, электронные кошельки и др.).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основные принципы функционирования Системы быстрых платежей в России, а также о наличии других систем переводов денег.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существуют рынки, операции на которых чрезвычайно рискованны (например, рынок FOREX, криптовалюты и др.).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принципах работы калькуляторов инфляции.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понятии динамического ценообразования на некоторые товары и услуги, приобретаемые через интернет.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возможностях возврата средств при платежах через интернет (например, системы чарджбэк) в определенных жизненных ситуациях.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как формируется итоговая цена при покупках через интернет.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об ограничениях, связанных с покупкой товаров в зарубежных интернет-магазинах.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использовать функцию автоплатежей для оплаты регулярно получаемых услуг (в том числе жилищно-коммунальных и оплату мобильной связи).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пользоваться сайтами и приложениями, агрегирующими информацию о ценах на товары и услуги, для определения наиболее выгодного предложения.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определять целесообразность использования автоплатежей с точки зрения допустимого максимального размера.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выбирать и пользоваться платежными средствами с учетом доступных скидок и бонусов.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использовать систему быстрых платежей и другие системы денежных переводов.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осуществлять валютообменные операции в цифровой среде.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использовать автоплатежи, позволяющие экономить время.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минимизировать размер комиссий при переводах денежных средств.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получать информацию о новых формах денег (например, цифровой валюты), платежей, расчетов и переводов, а также ее критически осмысливать.</w:t>
      </w:r>
    </w:p>
    <w:p>
      <w:r>
        <w:br w:type="page"/>
      </w:r>
    </w:p>
    <w:p>
      <w:pPr>
        <w:pStyle w:val="Heading1"/>
        <w:spacing w:before="0"/>
      </w:pPr>
      <w:r>
        <w:t>Группа предметных областей 2. Планирование и управление личными финансами</w:t>
      </w:r>
    </w:p>
    <w:p>
      <w:pPr>
        <w:spacing w:after="240"/>
      </w:pPr>
      <w:r>
        <w:rPr>
          <w:rFonts w:ascii="Calibri" w:hAnsi="Calibri" w:eastAsia="Calibri" w:cs="Calibri"/>
          <w:i/>
          <w:color w:val="667085"/>
          <w:sz w:val="21"/>
          <w:lang w:val="ru-RU" w:eastAsia="ru-RU"/>
        </w:rPr>
        <w:t>В группе 5 предметных областей.</w:t>
      </w:r>
    </w:p>
    <w:p>
      <w:pPr>
        <w:pStyle w:val="Heading2"/>
        <w:spacing w:before="0"/>
      </w:pPr>
      <w:r>
        <w:t>Предметная область: Доходы и расходы семейного и личного бюджета. Финансовое планирование</w:t>
      </w:r>
    </w:p>
    <w:p>
      <w:pPr>
        <w:pStyle w:val="SourceMetadata"/>
      </w:pPr>
      <w:r>
        <w:t>Источник: стр. 25 | Количество формулировок: 34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взаимосвязь расходов на текущие и будущие нужды и получаемых доходов.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Осознавать возможные причины колебаний доходов и расходов в течение жизни.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отличие полученного дохода от реально располагаемого (в том числе из-за налогов и обязательных платежей).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что существуют легальные способы бесплатного получения необходимых товаров и услуг (например, благотворительные фонды, фудшеринг, на условиях самовывоза и др.).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возможностях пополнения бюджета за счет продажи ненужных вещей.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связь между стабильностью получаемого дохода, наличием социальных гарантий и видом занятости, а также формой ее юридического оформления (постоянный трудовой договор, фрилансерство, самозанятость, работа по патенту и др.).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принципы и основные способы ведения личного и семейного бюджета.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полезные формулы для учета личных финансов.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необходимость пенсионных накоплений.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представление о том, какова экономическая ситуация в стране и как она может повлиять на принимаемые финансовые решения.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возможности выбора между покупкой, арендой и совместным использованием товара.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как владение имуществом оказывает влияние на доходы и расходы.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основные способы управления долговой нагрузкой.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устанавливать личные финансовые цели.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Осуществлять краткосрочное, среднесрочное и долгосрочное планирование своих доходов и расходов, в том числе налоговых платежей.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находить информацию о различных способах продажи ненужных вещей.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планировать возможную дальнейшую рабочую деятельность и развитие карьеры, в том числе и в предпринимательстве, с пониманием, как они могут повлиять на уровень доходов.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различать основные типы бюджета (личный, семейный, деловой) и использовать их при финансовом планировании и оценке фактического выполнения плана.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различать основные виды доходов (постоянные/временные, прогнозируемые/случайные) и использовать разумные способы их увеличения.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различать основные виды расходов (сферы расходов, обязательные/ необязательные, фиксированные/ изменяющиеся, разовые/ регулярные, прогнозируемые/ непредвиденные/ спонтанные) и применять основные принципы управления им.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Обсуждать методы финансового планирования с членами своей семьи.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Использовать бюджет как эффективный инструмент планирования, анализа и корректировки своих финансовых решений.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распознавать границы собственной компетенции и момент необходимости обращения за профессиональной консультацией.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осуществлять выбор между покупкой, арендой и совместным использование товара в конкретной жизненной ситуации.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использовать правила государственного регулирования цен и тарифов (например, на услуги ЖКХ) при планировании и осуществлении платежей.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необходимость планирования и управления финансами.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искать источники получения доходов, достаточных для достижения необходимого жизненного уровня в настоящем и в будущем.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к освоению эффективных методов финансового планирования членами своей семьи.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допущенные ошибки в финансовом планировании и искать пути их исправления.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Быть готовым бесплатно отдавать (оказывать) и/или получать товары (услуги) в конкретных жизненных ситуациях.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к достижению и поддержанию финансового благополучия в течение жизни.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личную ответственность за принимаемые финансовые решения.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искать информацию по повышению эффективности финансового планирования, включая общение с профессиональными консультантами по сложным вопросам.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осмыслять и распространять опыт в отношении финансового планирования (как позитивный, так и негативный).</w:t>
      </w:r>
    </w:p>
    <w:p>
      <w:pPr>
        <w:pStyle w:val="Heading2"/>
      </w:pPr>
      <w:r>
        <w:t>Предметная область: Личные сбережения</w:t>
      </w:r>
    </w:p>
    <w:p>
      <w:pPr>
        <w:pStyle w:val="SourceMetadata"/>
      </w:pPr>
      <w:r>
        <w:t>Источник: стр. 26 | Количество формулировок: 30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основные цели сбережений и понимать их место в траектории жизненного цикла.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общее представление о различных способах сбережения и видах сберегательных продуктов (по цели, возможной величине убытка, доходности и ее гарантированию, сроку, возможности возобновления, требованиях к вкладчику).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общее представление об основных характеристиках сберегательных продуктов (надежность, ликвидность, доходность, срочность), связанных с этими продуктами рисках и издержках (включая комиссии, налоги).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основные различия финансовых посредников на рынке сбережений (банки, кредитные кооперативы, микрофинансовые организации, ломбарды, страховые компании, пенсионные фонды и др.).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подходы к расчету доходности (включая эффективную процентную ставку) в том числе с учетом возможных комиссий и бонусов.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всегда можно обратиться за консультацией для выяснения непонятных параметров сберегательного продукта и представлять, как это сделать.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как рассчитываются сложные проценты.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суть программы долгосрочных сбережений.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основные способы получения пассивного дохода.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как инфляция и другие параметры экономический ситуации влияют на размер и доходность сбережений.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существовании различных каналов приобретения сберегательных продуктов.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альтернативные сберегательным продуктам способы сохранения сбережений.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основные параметры, которые нужно учитывать, принимая решение об участии в программе долгосрочных сбережений.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различать цели сбережений и определять вид сберегательного продукта для реализации конкретной цели.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сравнивать сберегательные продукты, исходя из их основных характеристик, рисков и издержек, их применимости в конкретной ситуации.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идентифицировать основные типы финансовых посредников на рынке сбережений и выбирать подходящего для обращения в конкретной ситуации.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читать и выделять важную информацию в договоре о приобретении сберегательного продукта.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Регулярно сберегать часть своего дохода на различные цели.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Регулярно ставить себе различные сберегательные цели и достигать их.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принимать обоснованное решение о сбережении средств при наличии непогашенной задолженности.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проверять предоставленную информацию о фактической доходности сберегательного продукта.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рассчитывать по формуле сумму полученных процентов с любого депозита.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проводить необходимые расчеты, для того чтобы принимать решение об участии в программе долгосрочных сбережений.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регулярно сберегать часть своего дохода.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к формированию пассивного дохода.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искать информацию о возможных формах сбережений и ее критически анализировать.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сравнивать условия сберегательных продуктов и варианты их приобретения.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к постоянному повышению пассивного дохода.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анализировать риски, связанные с используемыми формами сбережений.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осмыслять и распространять опыт в отношении приобретения и использования сберегательных продуктов (как позитивный, так и негативный).</w:t>
      </w:r>
    </w:p>
    <w:p>
      <w:pPr>
        <w:pStyle w:val="Heading2"/>
      </w:pPr>
      <w:r>
        <w:t>Предметная область: Займы и кредиты</w:t>
      </w:r>
    </w:p>
    <w:p>
      <w:pPr>
        <w:pStyle w:val="SourceMetadata"/>
      </w:pPr>
      <w:r>
        <w:t>Источник: стр. 26-27 | Количество формулировок: 58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представление об обстоятельствах, в результате которых может возникнуть задолженность (несвоевременная оплата услуг, подписание кредитного договора, принятие обремененного долгами наследства и др.).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основные цели заимствований и понимать их место в траектории жизненного цикла.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общее представление о различных способах заимствования (включая сервисы рассрочки) и видах кредитных продуктов и займов (по сферам использования, цели, стоимости, сроку, возможности возобновления, обеспечению обязательств, необходимости страхования, требованиях к заемщику).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общее представление об основных характеристиках кредитных продуктов и займов (платность, срочность, возвратность), связанных с этими продуктами рисках и издержках (включая комиссии, пени, штрафы).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основные различия финансовых посредников на рынке заимствований (банки, микрофинансовые организации, операторы сервисов рассрочки, ломбарды, кредитные кооперативы, неофициальные кредиторы и др.).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что такое кредитная история и персональный кредитный рейтинг, почему и как за ними нужно следить.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последствия взятия на себя кредитных обязательств (в том числе их неисполнения).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Осознавать риски, которые возникают у поручителя по кредиту.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что такое кредитные каникулы, реструктуризация кредита, рефинансирование кредита и понимать, при каких условиях ими следует воспользоваться.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всегда можно обратиться за консультацией для выяснения непонятных параметров кредитного продукта и займа и представлять, как это сделать.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как получить образовательный кредит с господдержкой и его основные параметры.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как получить ипотеку с господдержкой.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как снизить процентную ставку при оформлении ипотечного договора.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зачем заключать договор о страховании при оформлении ипотечного кредита.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как рассчитывается полная стоимость кредита или займа и понимать условия, при которых она может быть уменьшена.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кредитный продукт может быть инструментом повышения дохода (например, использование кредитной карты с льготным периодом).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как инфляция и другие параметры экономический ситуации влияют на размер и стоимость заимствований.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свои права и обязанности в ситуации взыскания просроченной задолженности.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об основных рисках взятия заемных средств под залог (в том числе в сфере ипотечного кредитования).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рисках и ограничениях при оформлении займов в микрофинансовых организациях.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и понимать риски оформления кредитных продуктов под воздействием мошенников.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плюсы и минусы процедуры личного банкротства.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плюсы и минусы применения процедур судебного и внесудебного банкротства.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важность составления реестра кредиторов и возможных последствий неуказания в нем отдельных кредиторов.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мотивацию кредиторов при предоставлении заемных средств.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куда можно пожаловаться на незаконные действия коллекторов.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существовании различных каналов приобретения кредитных продуктов.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как выбрать страховую компанию при оформлении кредита.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принципы системы партнерского финансирования.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возможностях и рисках равноправного кредитования, в том числе с использованием специализированных электронных площадок.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различать цели кредитования и определять допустимость использования заемных средств с учетом доступных кредитных продуктов или займов для реализации конкретной цели.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сравнивать кредитные продукты и займы, включая предоставляемые сервисами рассрочки, исходя из их стоимости и основных характеристик, рисков и издержек, их применимости в конкретной ситуации.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идентифицировать основные типы финансовых посредников на рынке заимствований и выбирать подходящего для обращения в конкретной ситуации.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Проверять реестр финансовых организаций на сайте Банка России при выборе организации - легального кредитора.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принимать решение о необходимости личного страхования при использовании заемных средств и выбирать подходящий вариант.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анализировать условия договора о приобретении кредитного продукта или займа и оценивать последствия его подписания.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Регулярно проверять свою кредитную историю и персональный кредитный рейтинг, понимать причины изменения.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Своевременно выполнять взятые на себя кредитные обязательства (за исключением случаев ухудшения жизненных обстоятельств).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Осмотрительно относиться к предложениям стать поручителем по кредиту, если возможная выплата поставит в сложное финансовое положение.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 необходимости управлять своей долговой нагрузкой исходя из важных в конкретной ситуации параметров.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Вести переговоры о смягчении условий заимствования при ухудшении жизненных обстоятельств.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Оценивать финансовую выгоду от досрочного погашения и предложений о реструктуризации и рефинансирования.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оценивать риски оформления кредитных продуктов под воздействием мошенников.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 необходимости анализировать последствия личного банкротства в конкретной ситуации.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Соглашаться стать поручителем по кредиту только после тщательного анализа возможных последствий.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использовать кредитные продукты для повышения дохода.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справляться с ситуацией невозможности выплаты заемных обязательств или несостоятельности (банкротства).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пользоваться инструментами партнерского финансирования.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пользоваться платформами равноправного кредитования.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Признавать, что следует использовать кредиты и займы только в случае необходимости и после тщательного анализа последствий.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искать альтернативу взятию на себя долговых обязательств.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необходимость своевременного выполнения взятых на себя долговых обязательств.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Признавать, что ситуация невозможности выплаты заемных обязательств или несостоятельности (банкротства) допустима и приемлема в современном обществе.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Признавать, что процедура банкротства накладывает определенные ограничения в дальнейшем.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сравнивать условия кредитных продуктов и варианты их приобретения.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искать информацию о возможности рефинансирования долга при его наличии.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Формировать устойчивую позицию противодействия мошенникам, заставляющим оформить кредитные продукты.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осмыслять и распространять опыт в отношении приобретения и использования кредитных продуктов (как позитивный, так и негативный).</w:t>
      </w:r>
    </w:p>
    <w:p>
      <w:pPr>
        <w:pStyle w:val="Heading2"/>
      </w:pPr>
      <w:r>
        <w:t>Предметная область: Финансовая безопасность</w:t>
      </w:r>
    </w:p>
    <w:p>
      <w:pPr>
        <w:pStyle w:val="SourceMetadata"/>
      </w:pPr>
      <w:r>
        <w:t>Источник: стр. 27-28 | Количество формулировок: 48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что каждый финансовый продукт имеет свои риски и издержки.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принципы функционирования государственных систем защиты сбережений (в частности, системы страхования вкладов).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основные признаки финансовых пирамид и иные формы мошенничества в области сбережений.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принципы оценивания надежности финансовых посредников на рынке сбережений и заимствований.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куда следует обращаться при нарушении своих прав как приобретателя сберегательных и кредитных продуктов и займов.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при приобретении сберегательных и кредитных продуктов и займов можно столкнуться с мисселингом.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опасность того, что персональные данные человека могут быть использованы для обременения его чужими долговыми обязательствами.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карты и персональные данные могут использоваться в мошеннических целях, в том числе в рамках незаконного обналичивания денег.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что представляют собой незаконные схемы по обналичиванию денежных средств.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информацию о компаниях с нелегальной деятельностью можно найти на официальном сайте Банка России.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признаки мошенников, которые под видом кредитного потребительского кооператива организовывают сбор средств по схеме финансовых пирамид.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каким образом отстаивать свои права потребителя финансовых услуг.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общее представление об основных причинах и методах снижения рисков неплатежеспособности (личной финансовой несостоятельности).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основные способы минимизации рисков, связанных с использованием сберегательных и кредитных продуктов, номинированных в иностранной валюте.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наказаниях, которые предусмотрены в части незаконной банковской деятельности.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свои права и обязанности в ситуации личной финансовой несостоятельности.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плюсы и минусы процедуры личного банкротства.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общее представление о различных способах и правилах финансовой безопасности, в т.ч. с помощью грамотного документального оформления взаимоотношений с наследниками, членами семьи, партнерами, кредиторами, должниками и пр.: например, завещание, завещательное распоряжение по вкладу, дарственная, брачный договор, доверенность и др.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Выделять доходы и определять их размер для создания и пополнения финансовой подушки безопасности.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Формировать подушку безопасности в необходимом размере.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Использовать средства из финансовой подушки безопасности только в ситуациях, для которых она предназначена.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Определять и стараться минимизировать риски, с которыми связано использование сберегательных и кредитных продуктов и займов в конкретной ситуации.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Заключать договора на приобретение финансовых продуктов только после понимания всех условий и рисков.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Осмотрительно относиться к использованию и хранению своих персональных данных.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проверить отсутствие себя в списках лиц, нахождение в которых может повлечь за собой негативные финансовые последствия.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выявлять компании с признаками нелегальной деятельности.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идентифицировать и выбирать финансовых посредников на финансовом рынке.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определять основные риски в достижении личных финансовых целей и способы управления ими.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Регулярно проверять отсутствие себя в списках лиц, нахождение в которых может повлечь за собой негативные финансовые последствия.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Учитывать собственный и чужой опыт (как позитивный, так и негативный) при принятии решений о приобретении сберегательных и кредитных финансовых продуктов.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выявлять в кредитной истории несоответствия реальной ситуации и при необходимости заявлять о них с целью устранения.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выявлять признаки мошенничества с вовлечением подставных лиц (отличать объявления о найме потенциальных подставных лиц, уметь выделять ключевые признаки таких объявлений и выявлять компании с признаками нелегальной деятельности).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 необходимости анализировать финансовые последствия подписания документов при реализации различных сценариев будущих событий.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справляться с ситуацией реализации персональных рисков или несостоятельности (банкротства), в т.ч. путем обращения в организации по защите прав потребителей финансовых продуктов и услуг».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Проводить стресс-тестирование личных активов и возможных жизненных ситуаций на предмет реализации рисков и негативных событий с целью планирования способов защиты от рисков.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выяснять все условия и риски при выборе и приобретении сберегательных и кредитных продуктов и займов.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к отстаиванию своих прав как приобретателя и пользователя сберегательных и кредитных продуктов и займов.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право каждого человека (и себя лично) на серьезную финансовую ошибку и существование возможности исправить любую ситуацию.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важность тщательной идентификации личности покупателя продавцом при приобретении финансовых продуктов.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Проявлять осмотрительность и осторожность при принятии решений, связанных со сбережениями и заимствованиями.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Проявлять осознанность и не допускать передачу своих платежных данных, реквизитов карты третьим лицам.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Осознавать риски при оформлении договора с чрезмерно высоким процентом под залог имущества и даже жилья.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Быть готовым нести расходы для снижения угрозы мошенничества, например, путем использования и обновления технических средств защиты для используемых гаджетов, устройств и девайсов.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узнавать новые способы мошенничества, чтобы своевременно распознать мошенника.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искать информацию о возможности минимизации или нивелирования рисков различного характера.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узнавать новые способы мошенничества и недобросовестного поведения продавцов финансовых продуктов, с которыми можно столкнуться на рынке сбережений и заимствований.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Проявлять осмотрительность при рассмотрении предложений по трудоустройству без опыта и образования.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Проявлять бдительность при продаже.</w:t>
      </w:r>
    </w:p>
    <w:p>
      <w:pPr>
        <w:pStyle w:val="Heading2"/>
      </w:pPr>
      <w:r>
        <w:t>Предметная область: Цифровая среда</w:t>
      </w:r>
    </w:p>
    <w:p>
      <w:pPr>
        <w:pStyle w:val="SourceMetadata"/>
      </w:pPr>
      <w:r>
        <w:t>Источник: стр. 28 | Количество формулировок: 21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существовании специализированных приложений для управления личным бюджетом.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об основных сервисах, позволяющих сравнивать условия сберегательных и кредитных продуктов.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об опасности использования общедоступных устройств для передачи конфиденциальных данных.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об основных сервисах по продаже ненужных вещей.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принципы работы калькуляторов, связанных с кредитными и сберегательными продуктами.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основные риски использования цифровых платежных средств и цифровых каналов взаимодействия с финансовыми посредниками.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принцип работы финансовых маркетплейсов.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пользоваться сервисами по поиску работы.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использовать электронные таблицы или специализированные приложения для ведения учета доходов и расходов.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использовать специализированные приложения для управления личным бюджетом.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дистанционно контролировать состояние своих счетов.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пользоваться интернет-банком (например, осуществлять платежи) в конкретных жизненных ситуациях.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пользоваться мобильными приложениями в конкретных жизненных ситуациях.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использовать электронные кошельки в конкретных жизненных ситуациях.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использовать электронные таблицы для сравнения условий финансовых продуктов.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Умение избегать покупок на сайтах, зарегистрированных на бесплатных хостингах.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выбирать оптимальный финансовый продукт с помощью финансовых маркетплейсов.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искать новые возможности в цифровой среде для реализации своих финансовых целей и критически осмысливать предлагаемые решения.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Быть готовым к потенциальной доступности информации о личных финансовых операциях в цифровой среде для широкого круга лиц.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искать новые возможности по приобретению и использованию в цифровой среде сберегательных и кредитных продуктов, критическому осмыслению предлагаемых решений.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регулярно обновлять свои операционные системы и приложения.</w:t>
      </w:r>
    </w:p>
    <w:p>
      <w:r>
        <w:br w:type="page"/>
      </w:r>
    </w:p>
    <w:p>
      <w:pPr>
        <w:pStyle w:val="Heading1"/>
        <w:spacing w:before="0"/>
      </w:pPr>
      <w:r>
        <w:t>Группа предметных областей 3. Риск и доходность</w:t>
      </w:r>
    </w:p>
    <w:p>
      <w:pPr>
        <w:spacing w:after="240"/>
      </w:pPr>
      <w:r>
        <w:rPr>
          <w:rFonts w:ascii="Calibri" w:hAnsi="Calibri" w:eastAsia="Calibri" w:cs="Calibri"/>
          <w:i/>
          <w:color w:val="667085"/>
          <w:sz w:val="21"/>
          <w:lang w:val="ru-RU" w:eastAsia="ru-RU"/>
        </w:rPr>
        <w:t>В группе 5 предметных областей.</w:t>
      </w:r>
    </w:p>
    <w:p>
      <w:pPr>
        <w:pStyle w:val="Heading2"/>
        <w:spacing w:before="0"/>
      </w:pPr>
      <w:r>
        <w:t>Предметная область: Инвестирование</w:t>
      </w:r>
    </w:p>
    <w:p>
      <w:pPr>
        <w:pStyle w:val="SourceMetadata"/>
      </w:pPr>
      <w:r>
        <w:t>Источник: стр. 29 | Количество формулировок: 42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основные цели инвестирования и понимать его место в траектории жизненного цикла.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общее представление о различных способах инвестирования и видах инвестиционных продуктов (по сферам использования, цели, возможной величине убытка, размеру и гарантии доходности, возможности досрочного выхода, требованиях к инвестору).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общее представление об основных характеристиках инвестиционных продуктов (рискованность, доходность, ликвидность, срочность, наличие дополнительных взносов), связанных с этими продуктами рисках (кредитном, процентном, рыночном и инфраструктурном) и издержках (включая комиссии, доход управляющего, налоги).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прошлая доходность (или доходность, полученная другими людьми) не гарантирует будущую доходность.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что такое инвестиционные рейтинги и рекомендации и что только инвестор несет финансовую ответственность за сделанные инвестиции.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разницу между потенциальными (нереализованными) и реализованными прибылями и убытками.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всегда можно обратиться за консультацией для выяснения непонятных параметров инвестиционного продукта и представлять, как это сделать.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цена покупки и продажи одних и тех же инвестиционных инструментов может сильно изменяться с течением времени.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занятие инвестированием требует повышенной терпимости к риску.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принципы использования индивидуального инвестиционного счета (ИИС).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минимально возможный размер доходности предлагаемой инвестиции, исходя из предоставленной продавцом продукта информации.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основные различия финансовых посредников на рынке инвестирования (биржи, брокеры, банки, инвестиционные советники, доверительные управляющие, страховые компании, НПФ, инвестиционные компании).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как инфляция и другие параметры экономический ситуации влияют на размер и доходность инвестиций.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преимущества диверсифицированного портфеля инвестиций.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комиссии влияют на итоговую доходность инвестиционного продукта.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как поведенческие факторы могут влиять на инвестиционные решения.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существовании различных каналов приобретения инвестиционных продуктов.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последствия (налогообложение, декларирование, судебная защита и др.), связанные с приобретением иностранных инвестиционных продуктов или заключением сделок с иностранными финансовыми посредниками.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отличия обычного брокерского счета и ИИС.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различать цели инвестирования и определять вид инвестиционного продукта для реализации конкретной цели.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сравнивать инвестиционные продукты, исходя из их доходности и основных характеристик, рисков и издержек, применимости в конкретной ситуации и в соответствии со своим уровнем толерантности к риску.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идентифицировать основные типы финансовых посредников на рынке инвестирования и выбирать подходящего для обращения в конкретной ситуации.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читать и выделять важную информацию в договоре о приобретении инвестиционного продукта.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Своевременно выполнять взятые на себя обязательства, если они предусмотрены выбранным способом инвестирования.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ограничивать риски в каждой сделке и по инвестиционному портфелю в целом.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анализировать эффективность инвестиций.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Регулярно ставить себе реалистичные инвестиционные цели и достигать их.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принимать обоснованное решение о инвестировании средств при наличии непогашенной задолженности.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фиксировать убытки для их минимизации по сделанным инвестициям.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составлять инвестиционный портфель и управлять им в конкретных жизненных ситуациях.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Владеть различными методами минимизации рисков при инвестировании.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проводить необходимые расчеты, для того чтобы принимать решение об открытии ИИС.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использовать инвестиционные налоговые вычеты и иные льготы, предоставляемые государством.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Признавать, что повышенная ожидаемая доходность всегда сопровождается повышенным риском.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способность инвестиций обеспечивать доходность, превышающую доходность сбережений.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Признавать, что у разных людей разная толерантность к риску и осознавать комфортный для себя уровень риска.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возможность получения убытков по сделанным инвестициям.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сравнивать условия инвестиционных продуктов и варианты их приобретения.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Интересоваться новыми инструментами инвестирования.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личную ответственность за принятые инвестиционные решения (в том числе и в части договоров доверительного управления).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Признавать, что инвестирование становится необходимой частью экономической жизни человека.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осмыслять и распространять опыт в отношении приобретения и использования инвестиционных продуктов (как позитивный, так и негативный).</w:t>
      </w:r>
    </w:p>
    <w:p>
      <w:pPr>
        <w:pStyle w:val="Heading2"/>
      </w:pPr>
      <w:r>
        <w:t>Предметная область: Страхование</w:t>
      </w:r>
    </w:p>
    <w:p>
      <w:pPr>
        <w:pStyle w:val="SourceMetadata"/>
      </w:pPr>
      <w:r>
        <w:t>Источник: стр. 29-30 | Количество формулировок: 37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основные цели страхования и понимать его место в траектории жизненного цикла.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общее представление о различных формах (обязательное, добровольное, самострахование) и видах страхования (личное, имущественное, ответственности).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общее представление о различных видах страховых продуктов (по сферам использования, цели, возможной величине убытка, размеру и гарантии доходности, возможности досрочного выхода, требованиях к страхователю и объекту страхования).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общее представление об инвестиционном, накопительном и долевом страховании жизни.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необходимость изучения условий (правил) страхования до подписания договора.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общее представление об основных характеристиках страховых продуктов (рискованность, доходность, ликвидность, срочность), связанных с этими продуктами рисках (кредитном, процентном, рыночном) и издержках (включая комиссии, доход управляющего, налоги).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страховые продукты могут подразумевать необходимость регулярных взносов.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всегда можно обратиться за консультацией для выяснения непонятных параметров страхового продукта и представлять, как это сделать.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что в добровольных видах страховании есть возможность отказаться от заключенного договора в течение «периода охлаждения».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кого и от чего защищает ОСАГО Понимать принципы формирования стоимости ОСАГО.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терминологию рынка страхования (страхования: страховщик, страхователь, полис, правила, премия, сумма, франшиза).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принципы формирования страховых тарифов.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существовании нестрахуемых рисков и об их основных признаках.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на рынке могут встречаться страховые продукты, не имеющие ценности для потребителя.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комиссионное вознаграждение продавца страховых продуктов может являться важным мотивом для их появления.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существовании различных каналов приобретения страховых продуктов.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основные различия финансовых посредников на рынке страхования (страховые компании, брокеры, банки, инвестиционные советники, доверительные управляющие, страховые компании, НПФ, инвестиционные компании).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преимущества и недостатки накопительного, инвестиционного и долевого страхования жизни.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различать цели страхования и определять вид страхового продукта для реализации конкретной цели.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сравнивать страховые продукты, исходя из их основных характеристик, рисков и издержек, их применимости в конкретной ситуации.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идентифицировать основные типы финансовых посредников на рынке страхования и выбирать подходящего для обращения в конкретной ситуации.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читать и выделять важную информацию в договоре страхования.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Своевременно выполнять взятые на себя обязательства, которые предусмотрены выбранным способом страхования (в том числе действия страхователя при наступлении страхового случая).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Всегда приобретать обязательные продукты страхования в релевантной жизненной ситуации.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проверять подлинность ОСАГО.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Оценивать достаточность обязательного страхового покрытия и принимать решение о добровольном приобретении дополнительного покрытия.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отделять необходимые страховые услуги от навязываемых (надуманных) в конкретных жизненных ситуациях.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оценивать соразмерность страхового тарифа уровню страховой защиты в конкретных жизненных ситуациях.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искать информацию об опыте использования страховых продуктов другими потребителями.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необходимость использования страхования в предусмотренных законом ситуациях.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Осуждать страховое мошенничество со стороны потребителей как неприемлемую модель собственного финансового поведения.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предоставлять страховой компании всю информацию, предусмотренную законодательством и правилами страхования.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изучать и уточнять важные детали страхового продукта до его приобретения.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сравнивать условия страховых продуктов и варианты их приобретения.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искать пути снижения личных и имущественных рисков в том числе путем приобретения страховых продуктов.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изучать и уточнять важные детали страхового продукта через изучение опыта других пользователей до его приобретения.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осмыслять и распространять опыт в отношении приобретения и использования страховых продуктов (как позитивный, так и негативный).</w:t>
      </w:r>
    </w:p>
    <w:p>
      <w:pPr>
        <w:pStyle w:val="Heading2"/>
      </w:pPr>
      <w:r>
        <w:t>Предметная область: Предпринимательство</w:t>
      </w:r>
    </w:p>
    <w:p>
      <w:pPr>
        <w:pStyle w:val="SourceMetadata"/>
      </w:pPr>
      <w:r>
        <w:t>Источник: стр. 30-31 | Количество формулировок: 21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основные цели предпринимательской деятельности и его задачи и роль в современном обществе.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общее представление о формах ведения предпринимательской деятельности и их основных характеристиках (полнота ответственности, предоставление отчетности в государственные органы, налогообложение, масштаб и характер деятельности).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общее представление о том, что необходимо для открытия собственного бизнеса.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защите государством вкладов и счетов малого бизнеса, размещенных в банках - участниках Системы страхования вкладов (ССВ).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предпринимательство требует повышенной терпимости к риску и ответственности за деятельность, связанную с собственным бизнесом.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путь, который проходит бизнес-идея до коммерциализации.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общие представления о стадиях бизнеса, возможных формах финансирования бизнеса, их основных характеристиках.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Осознавать финансовые последствия регистрации юридического лица или себя в качестве индивидуального предпринимателя и самозанятого.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основные формы государственной поддержки предпринимателей в Российской Федерации.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читать и выделять важную информацию в бизнес-плане.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Оценивать преимущества и недостатки, к которым может привести занятие предпринимательской деятельностью в конкретной жизненной ситуации.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Оценивать бизнес-идеи исходя из их финансовых характеристик, потенциальных рисков и применимости в конкретной ситуации и в соответствии со своим уровнем толерантности к риску.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составлять бизнес-план.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находить необходимую информацию о контрагентах.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зарегистрировать юридическое лицо или себя в качестве индивидуального предпринимателя и /или самозанятого в конкретной жизненной ситуации.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Признавать, что предпринимательство - необходимая часть экономической жизни.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ценность предпринимательства для инноваций и прогресса.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Признавать, что разные люди обладают разными способностями к предпринимательской деятельности.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Признавать, что неудачи - неотъемлемая часть предпринимательства.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к ведению чистого и прозрачного бизнеса, соблюдению требований законодательства (в том числе лицензионного, антикоррупционного, налогового, антитеррористического и др.).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к получению информации о новых способах ведения бизнеса и их основных характеристиках.</w:t>
      </w:r>
    </w:p>
    <w:p>
      <w:pPr>
        <w:pStyle w:val="Heading2"/>
      </w:pPr>
      <w:r>
        <w:t>Предметная область: Финансовая безопасность</w:t>
      </w:r>
    </w:p>
    <w:p>
      <w:pPr>
        <w:pStyle w:val="SourceMetadata"/>
      </w:pPr>
      <w:r>
        <w:t>Источник: стр. 31 | Количество формулировок: 24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что каждый финансовый продукт имеет свои риски и издержки.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основные признаки финансовых пирамид и иные формы мошенничества в области инвестирования.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принципы оценивания надежности финансовых посредников на рынке инвестирования и страхования.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куда следует обращаться при нарушении своих прав как приобретателя инвестиционных и страховых продуктов.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основные признаки работы нелегальных финансовых посредников.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при приобретении инвестиционных и страховых продуктов можно столкнуться с мисселингом.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последствия нарушения авторских прав при ведении предпринимательской деятельности.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опасность того, что персональные данные человека могут быть использованы для обременения его чужими обязательствами (в том числе в результате регистрации в качестве сотрудника юридического лица или индивидуального предпринимателя).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Определять и стараться минимизировать риски, с которыми связано занятие инвестиционной и предпринимательской деятельностью в конкретной ситуации.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находить на сайтах регуляторов актуальную информацию о контрагенте.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Заключать договора, связанные с инвестиционной и предпринимательской деятельностью, только после понимания всех условий и рисков.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Регистрировать юридическое лицо или себя в качестве индивидуального предпринимателя или самозанятого только после понимания всех условий и рисков.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Осмотрительно относиться к использованию и хранению своих персональных данных.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проверить отсутствие себя в числе лиц, регистрация в качестве которых может повлечь за собой негативные финансовые последствия.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распознать нелегальных финансовых посредников.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принимать решение о необходимости применения различных видов страхования для минимизации финансовых рисков и выбирать подходящий вариант программы страхования.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Регулярно проверять отсутствие себя в числе лиц, регистрация в качестве которых может повлечь за собой негативные финансовые последствия.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Учитывать собственный и чужой опыт (как позитивный, так и негативный) при принятии решений о приобретении страховых и инвестиционных финансовых продуктов.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выяснять все условия и риски при выборе и приобретении инвестиционных и страховых продуктов.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отстаивать свои права как приобретателя и пользователя инвестиционных и страховых продуктов.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право каждого человека (и себя лично) на серьезную финансовую ошибку и существование возможности исправить любую ситуацию.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Проявлять осмотрительность и осторожность при принятии решений, связанных с инвестиционной и предпринимательской деятельностью.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важность тщательной идентификации личности покупателя продавцом при приобретении финансовых продуктов.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узнавать новые способы мошенничества и недобросовестного поведения продавцов финансовых продуктов, с которыми можно столкнуться в области инвестиций и страхования.</w:t>
      </w:r>
    </w:p>
    <w:p>
      <w:pPr>
        <w:pStyle w:val="Heading2"/>
      </w:pPr>
      <w:r>
        <w:t>Предметная область: Цифровая среда</w:t>
      </w:r>
    </w:p>
    <w:p>
      <w:pPr>
        <w:pStyle w:val="SourceMetadata"/>
      </w:pPr>
      <w:r>
        <w:t>Источник: стр. 31 | Количество формулировок: 12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об основных сервисах, позволяющих сравнивать страховые продукты.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об основных каналах приобретения инвестиционных услуг в интернете.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принцип работы страховых калькуляторов.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существовании интернет-сервисов по работе с инвестиционными продуктами.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существовании интернет-сервисов, актуальных для ведения предпринимательской деятельности (в том числе на сайте Федеральной налоговой службы).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при необходимости проверять подлинность имеющегося полиса ОСАГО.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использовать сервисы, предоставляющие информацию о ценах и доходности инвестиционных продуктов.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при необходимости приобретать страховые полисы через интернет.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проверять расчеты доходности инвестиционных продуктов, предоставленные финансовыми посредниками.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использовать интернет-сервисы при ведении предпринимательской деятельности (по ведению документооборота, проверке контрагентов и др.).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Признавать, что не имея цифровых навыков невозможно полноценно пользоваться большинством инвестиционных продуктов.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искать новые возможности по приобретению и использованию в цифровой среде страховых и инвестиционных продуктов, критически осмыслять предлагаемые решения.</w:t>
      </w:r>
    </w:p>
    <w:p>
      <w:pPr>
        <w:pStyle w:val="Heading1"/>
        <w:spacing w:before="0"/>
      </w:pPr>
      <w:r>
        <w:t>Группа предметных областей 4. Финансовая среда</w:t>
      </w:r>
    </w:p>
    <w:p>
      <w:pPr>
        <w:spacing w:after="240"/>
      </w:pPr>
      <w:r>
        <w:rPr>
          <w:rFonts w:ascii="Calibri" w:hAnsi="Calibri" w:eastAsia="Calibri" w:cs="Calibri"/>
          <w:i/>
          <w:color w:val="667085"/>
          <w:sz w:val="21"/>
          <w:lang w:val="ru-RU" w:eastAsia="ru-RU"/>
        </w:rPr>
        <w:t>В группе 4 предметных областей.</w:t>
      </w:r>
    </w:p>
    <w:p>
      <w:pPr>
        <w:pStyle w:val="Heading2"/>
        <w:spacing w:before="0"/>
      </w:pPr>
      <w:r>
        <w:t>Предметная область: Права и обязанности пользователей финансовых услуг</w:t>
      </w:r>
    </w:p>
    <w:p>
      <w:pPr>
        <w:pStyle w:val="SourceMetadata"/>
      </w:pPr>
      <w:r>
        <w:t>Источник: стр. 32 | Количество формулировок: 21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определение потребителя товаров и услуг и понимать на какие финансовые услуги оно распространяется.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представление об основных положениях законодательства о защите прав потребителей и пользователей финансовых услуг.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представление об основных функциях регуляторов в области финансового рынка и о том, как и по каким вопросам к ним можно обратиться с жалобой или за консультацией.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порядок действий в случае приостановки дистанционного банковского обслуживания.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разницу между беспристрастной финансовой информацией или рекомендацией и маркетингом, продвижением продукта или рекламой в финансовом контексте.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где можно получить достоверную финансовую информацию, услуги или рекомендации.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общее представление об основных правах и обязанности акционеров и инвесторов.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каким признакам должна удовлетворять добросовестная реклама финансовых услуг и продуктов и куда можно пожаловаться в случае несоответствия рекламного сообщения этим требованиям.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защита собственных прав требует затрат времени и других ресурсов, которые могут быть не компенсированы.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определять поставщика предлагаемой информации (в том числе на сайте порталов-агрегаторов) и оценивать ее актуальность.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Искать и сравнивать информацию из разных источников (в том числе об отзывах покупателей) об интересующих финансовых продуктах.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обратиться за консультацией в уполномоченную организацию.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взаимодействовать с Банком России и с кредитными организациями по вопросам возобновления дистанционного банковского обслуживания.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Оценивать последствия неисполнения (или ненадлежащего исполнения) обязанностей для продавца и покупателя финансовых продуктов и услуг.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при необходимости подать жалобу на неудовлетворительные финансовые продукты или услуги.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оценивать выгоды и издержки при защите своих прав и обращении к финансовому уполномоченному или в судебные органы.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важность развития собственной финансовой грамотности и формирования финансовой культуры для принятия более обоснованных решений и повышения своего финансового благополучия.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необходимость отстаивания своих прав пользователя финансовых услуг.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к урегулированию конфликта, признавая, что нарушения прав могут быть связаны не со злым умыслом поставщика товара (услуги), а с добросовестным заблуждением или ошибкой.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Осознавать негативные последствия и ответственность за нарушение финансового законодательства (например, за мошенничество с вовлечением подставных лиц).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защищать собственные права, сопоставляя затраты времени и других ресурсов с возможным эффектом.</w:t>
      </w:r>
    </w:p>
    <w:p>
      <w:pPr>
        <w:pStyle w:val="Heading2"/>
      </w:pPr>
      <w:r>
        <w:t>Предметная область: Финансовые взаимоотношения с государством</w:t>
      </w:r>
    </w:p>
    <w:p>
      <w:pPr>
        <w:pStyle w:val="SourceMetadata"/>
      </w:pPr>
      <w:r>
        <w:t>Источник: стр. 32-33 | Количество формулировок: 34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представления об основных положениях и параметрах государственной пенсионной системы.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представления об основных положениях и параметрах системы социального страхования.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представление об основных правах и обязанностях налогоплательщика, других основных положениях и параметрах системы налогообложения граждан.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представления об основных пособиях, льготах, выплатах и способах их получения, в том числе налоговых вычетов.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представление о штрафах, пени пошлинах, ситуациях в которых они могут возникнуть.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что в расчетах, применяемых государственными органами, могут быть допущены ошибки и что их можно и нужно исправлять.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как устроен инструмент самообложения граждан, средства которого направляются на решение конкретных социальных задач местного значения.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представление о задачах, которые можно решить путем участия в практиках инициативного бюджетирования.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ограниченность государственного пенсионного обеспечения и иметь представление о механизмах, позволяющих участвовать в формировании будущей пенсии.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возможностях налогового планирования при управлении личным и семейным бюджетом.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какие льготы применимы в конкретной жизненной ситуации.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Иметь представления об алгоритмах и возможностях личного участия в инициативном бюджетировании.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принципы участия граждан в бюджетном процессе.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условия специальных налоговых режимов.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какие обязанности появляются вместе со статусом самозанятого, неисполнение которых грозит штрафами или даже лишением права на применение специального налогового режима.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Соблюдать требования, позволяющие рассчитывать на получение в будущем государственной пенсии в размере, превышающим минимальный.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Оценивать финансовые последствия, вытекающие из системы социального страхования в конкретных жизненных ситуациях.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Оценивать налоговые последствия в конкретных ситуациях.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Своевременно уплачивать положенные налоги, сборы и другие обязательные платежи, в том числе с учетом льгот в конкретной жизненной ситуацией.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Обращаться за консультацией в государственные органы в том числе относительно полученных извещений об уплате обязательных платежей и права на получение положенных от государства пособий и льгот.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Находить информацию о практиках инициативного бюджетирования и оценивать возможность их применения.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Всегда проверять корректность расчетов полученных извещений от государственных органов об уплате обязательных платежей.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Владеть алгоритмом действий для возврата части уплаченных налогов, в том числе через оформление налогового вычета.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применять информацию о практиках инициативного бюджетирования.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Владеть навыками проектного мышления при выдвижении и реализации бюджетных инициатив.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 необходимость уплаты обязательных платежей.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проверять полученные извещения от государственных органов об уплате обязательных платежей.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к взаимодействию с государственными органами в связи с получением положенных от государства пособий и льгот.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к увеличению своей будущей пенсии с учетом ограниченных возможностей государства.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Проявлять интерес к общественному и персональному участию в бюджетных решениях с помощью инициативного бюджетирования.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Проявлять аккуратность и дисциплинированность в уплате налогов и других обязательных платежей.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Признавать, что забота о пенсии - это совместная ответственность гражданина и государства.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Быть готовым брать ответственность за совершенствование окружающей среды при помощи инструментов инициативного бюджетирования.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стать участником проектов инициативного бюджетирования.</w:t>
      </w:r>
    </w:p>
    <w:p>
      <w:pPr>
        <w:pStyle w:val="Heading2"/>
      </w:pPr>
      <w:r>
        <w:t>Предметная область: Финансовая безопасность</w:t>
      </w:r>
    </w:p>
    <w:p>
      <w:pPr>
        <w:pStyle w:val="SourceMetadata"/>
      </w:pPr>
      <w:r>
        <w:t>Источник: стр. 33 | Количество формулировок: 10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 последствия, возникающие при подписании каких-либо документов (в том числе отметкой на странице сайта или в мобильном приложении).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наличии государственных и негосударственных институтов, обеспечивающих защиту финансовых прав и интересов граждан, в том числе в случае фальсификации данных и финансового мошенничества.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необходимости проверки наличия разрешительных документов у организаций, оказывающих финансовые услуги.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Понимать, какие действия необходимо предпринять, в случае столкновения с ситуацией фальсификации данных и финансового мошенничества.</w:t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Бережно хранить личные данные, пароли и деньги.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оценивать запросы, предложения и требования, поступающие от имени финансовых компаний, чтобы решить, являются ли они подлинными или потенциально мошенническими.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Предпринимать действия для решения проблем и устранения негативных последствий, в случае столкновения с ситуацией фальсификации данных и финансового мошенничества.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анализировать информацию, поступающую от имени государственных органов и финансовых компаний.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защищать личные данные и пользоваться безопасными сервисами.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осмыслять и распространять опыт защиты своих прав и взаимодействия с государством.</w:t>
      </w:r>
    </w:p>
    <w:p>
      <w:pPr>
        <w:pStyle w:val="Heading2"/>
      </w:pPr>
      <w:r>
        <w:t>Предметная область: Цифровая среда</w:t>
      </w:r>
    </w:p>
    <w:p>
      <w:pPr>
        <w:pStyle w:val="SourceMetadata"/>
      </w:pPr>
      <w:r>
        <w:t>Источник: стр. 33 | Количество формулировок: 16</w:t>
      </w:r>
    </w:p>
    <w:p>
      <w:pPr>
        <w:pStyle w:val="Heading3"/>
      </w:pPr>
      <w:r>
        <w:t>Осведомлённость, знания и понимание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возможностях дистанционного заключения договоров.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возможностях дистанционного взаимодействия с государственными органами.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о возможностях применения мобильного приложения или сайта ФНС при регистрации доходов, уплате налогов и применении налоговых вычетов.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 алгоритмы дистанционного взаимодействия с государственными органами (в том числе через портал gosuslugi.ru).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Знать, как оформлен документ, подписанный электронной цифровой подписью.</w:t>
      </w:r>
    </w:p>
    <w:p>
      <w:r>
        <w:br w:type="page"/>
      </w:r>
    </w:p>
    <w:p>
      <w:pPr>
        <w:pStyle w:val="Heading3"/>
      </w:pPr>
      <w:r>
        <w:t>Умения, навыки и поведение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находить интернет-страницы необходимых государственных органов в конкретной жизненной ситуации.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заполнять налоговую декларацию (в том числе с использованием специализированного программного обеспечения).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пользоваться сервисами на сайтах государственных и муниципальных услуг.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пользоваться мобильным приложением или сайтом ФНС при регистрации доходов, уплате налогов и применении налоговых вычетов.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дистанционно подавать заявления на налоговые вычеты.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дистанционно проверять объекты налогообложения и их характеристики.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Уметь дистанционно проверять подлинность и действительность документов (например, нотариально заверенной доверенности).</w:t>
      </w:r>
    </w:p>
    <w:p>
      <w:pPr>
        <w:pStyle w:val="Heading3"/>
      </w:pPr>
      <w:r>
        <w:t>Личные характеристики и установки (включая уверенность и мотивацию)</w:t>
      </w:r>
    </w:p>
    <w:p>
      <w:pPr>
        <w:pStyle w:val="LevelLabel"/>
      </w:pPr>
      <w:r>
        <w:t>Базовый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осваивать онлайн-сервисы взаимодействия с государственными органами.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использовать онлайн-сервисы подачи жалоб и защиты своих прав.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избегать штрафов, вовремя оформлять чеки и платить налоги при ведении своего дела в качестве самозанятого.</w:t>
      </w:r>
    </w:p>
    <w:p>
      <w:pPr>
        <w:pStyle w:val="LevelLabel"/>
      </w:pPr>
      <w:r>
        <w:t>Продвинутый уровень</w:t>
      </w:r>
    </w:p>
    <w:p>
      <w:pPr>
        <w:pStyle w:val="CompetencyBullet"/>
        <w:numPr>
          <w:ilvl w:val="0"/>
          <w:numId w:val="10"/>
        </w:numPr>
      </w:pPr>
      <w:r>
        <w:rPr>
          <w:rFonts w:ascii="Calibri" w:hAnsi="Calibri" w:eastAsia="Calibri" w:cs="Calibri"/>
          <w:color w:val="000000"/>
          <w:sz w:val="22"/>
          <w:lang w:val="ru-RU" w:eastAsia="ru-RU"/>
        </w:rPr>
        <w:t>Стремиться отстаивать свои права, связанные с защитой персональных данных и получением услуг в цифровой среде.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Calibri" w:cs="Calibri"/>
        <w:color w:val="667085"/>
        <w:sz w:val="17"/>
        <w:lang w:val="ru-RU" w:eastAsia="ru-RU"/>
      </w:rPr>
      <w:t xml:space="preserve">Страница </w:t>
    </w:r>
    <w:fldSimple w:instr="PAGE">
      <w:r>
        <w:rPr>
          <w:rFonts w:ascii="Calibri" w:hAnsi="Calibri" w:eastAsia="Calibri" w:cs="Calibri"/>
          <w:color w:val="667085"/>
          <w:sz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Calibri" w:cs="Calibri"/>
        <w:color w:val="667085"/>
        <w:sz w:val="17"/>
        <w:lang w:val="ru-RU" w:eastAsia="ru-RU"/>
      </w:rPr>
      <w:t>Рамка финансовых компетенций для взрослых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before="0" w:after="80" w:line="300" w:lineRule="auto"/>
      </w:pPr>
      <w:rPr>
        <w:rFonts w:ascii="Calibri" w:hAnsi="Calibri" w:eastAsia="Calibri" w:cs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300" w:lineRule="auto"/>
      <w:jc w:val="left"/>
    </w:pPr>
    <w:rPr>
      <w:rFonts w:ascii="Calibri" w:hAnsi="Calibri" w:eastAsia="Calibri" w:cs="Calibri"/>
      <w:b w:val="0"/>
      <w:i w:val="0"/>
      <w:color w:val="000000"/>
      <w:sz w:val="22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2E74B5"/>
      <w:sz w:val="32"/>
      <w:szCs w:val="28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2E74B5"/>
      <w:sz w:val="26"/>
      <w:szCs w:val="26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1F4D78"/>
      <w:sz w:val="24"/>
      <w:lang w:val="ru-RU"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 w:cs="Calibri"/>
      <w:b/>
      <w:i w:val="0"/>
      <w:color w:val="0B2545"/>
      <w:spacing w:val="5"/>
      <w:kern w:val="28"/>
      <w:sz w:val="60"/>
      <w:szCs w:val="52"/>
      <w:lang w:val="ru-RU" w:eastAsia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Calibri" w:hAnsi="Calibri" w:eastAsia="Calibri" w:cs="Calibri"/>
      <w:b w:val="0"/>
      <w:i w:val="0"/>
      <w:iCs/>
      <w:color w:val="1F4D78"/>
      <w:spacing w:val="15"/>
      <w:sz w:val="28"/>
      <w:szCs w:val="24"/>
      <w:lang w:val="ru-RU" w:eastAsia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velLabel">
    <w:name w:val="Level Label"/>
    <w:pPr>
      <w:keepNext/>
      <w:widowControl/>
      <w:spacing w:before="120" w:after="80" w:line="240" w:lineRule="auto"/>
    </w:pPr>
    <w:rPr>
      <w:rFonts w:ascii="Calibri" w:hAnsi="Calibri" w:eastAsia="Calibri" w:cs="Calibri"/>
      <w:b/>
      <w:i w:val="0"/>
      <w:color w:val="0B2545"/>
      <w:sz w:val="23"/>
      <w:lang w:val="ru-RU" w:eastAsia="ru-RU"/>
    </w:rPr>
  </w:style>
  <w:style w:type="paragraph" w:customStyle="1" w:styleId="SourceMetadata">
    <w:name w:val="Source Metadata"/>
    <w:pPr>
      <w:keepNext/>
      <w:widowControl/>
      <w:spacing w:before="0" w:after="200" w:line="240" w:lineRule="auto"/>
    </w:pPr>
    <w:rPr>
      <w:rFonts w:ascii="Calibri" w:hAnsi="Calibri" w:eastAsia="Calibri" w:cs="Calibri"/>
      <w:b w:val="0"/>
      <w:i/>
      <w:color w:val="667085"/>
      <w:sz w:val="18"/>
      <w:lang w:val="ru-RU" w:eastAsia="ru-RU"/>
    </w:rPr>
  </w:style>
  <w:style w:type="paragraph" w:customStyle="1" w:styleId="CompetencyBullet">
    <w:name w:val="Competency Bullet"/>
    <w:pPr>
      <w:keepNext w:val="0"/>
      <w:widowControl/>
      <w:spacing w:before="0" w:after="80" w:line="300" w:lineRule="auto"/>
      <w:ind w:left="540" w:hanging="271"/>
    </w:pPr>
    <w:rPr>
      <w:rFonts w:ascii="Calibri" w:hAnsi="Calibri" w:eastAsia="Calibri" w:cs="Calibri"/>
      <w:b w:val="0"/>
      <w:i w:val="0"/>
      <w:color w:val="000000"/>
      <w:sz w:val="22"/>
      <w:lang w:val="ru-RU" w:eastAsia="ru-RU"/>
    </w:rPr>
  </w:style>
  <w:style w:type="paragraph" w:customStyle="1" w:styleId="ContentsBullet">
    <w:name w:val="Contents Bullet"/>
    <w:pPr>
      <w:keepNext w:val="0"/>
      <w:widowControl/>
      <w:spacing w:before="0" w:after="20" w:line="240" w:lineRule="auto"/>
      <w:ind w:left="540" w:hanging="271"/>
    </w:pPr>
    <w:rPr>
      <w:rFonts w:ascii="Calibri" w:hAnsi="Calibri" w:eastAsia="Calibri" w:cs="Calibri"/>
      <w:b w:val="0"/>
      <w:i w:val="0"/>
      <w:color w:val="000000"/>
      <w:sz w:val="19"/>
      <w:lang w:val="ru-RU" w:eastAsia="ru-RU"/>
    </w:rPr>
  </w:style>
  <w:style w:type="paragraph" w:customStyle="1" w:styleId="ContentsGroup">
    <w:name w:val="Contents Group"/>
    <w:pPr>
      <w:keepNext/>
      <w:widowControl/>
      <w:spacing w:before="100" w:after="40" w:line="240" w:lineRule="auto"/>
    </w:pPr>
    <w:rPr>
      <w:rFonts w:ascii="Calibri" w:hAnsi="Calibri" w:eastAsia="Calibri" w:cs="Calibri"/>
      <w:b/>
      <w:i w:val="0"/>
      <w:color w:val="0B2545"/>
      <w:sz w:val="21"/>
      <w:lang w:val="ru-RU" w:eastAsia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финансовых компетенций для взрослых</dc:title>
  <dc:subject>Образовательные результаты для взрослых граждан</dc:subject>
  <dc:creator/>
  <cp:keywords>финансовая грамотность; компетенции; взрослые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