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1696f"/>
          <w:sz w:val="76"/>
          <w:szCs w:val="76"/>
          <w:rtl w:val="0"/>
        </w:rPr>
        <w:t xml:space="preserve">ФинПульс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color w:val="28251d"/>
          <w:sz w:val="30"/>
          <w:szCs w:val="30"/>
          <w:rtl w:val="0"/>
        </w:rPr>
        <w:t xml:space="preserve">Методическая рамка образовательного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b6a64"/>
          <w:sz w:val="24"/>
          <w:szCs w:val="24"/>
          <w:rtl w:val="0"/>
        </w:rPr>
        <w:t xml:space="preserve">Тренажёр финансовой грамотности, культуры и привычек для взрослых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color w:val="6b6a64"/>
          <w:sz w:val="22"/>
          <w:szCs w:val="22"/>
          <w:rtl w:val="0"/>
        </w:rPr>
        <w:t xml:space="preserve">Российская Федерация • целевая методология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О документе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описывает целевую («широкую») методическую рамку приложения ФинПульс: единый контур связи тем, навыков, типов мышления и заданий; наложение официальной рамки компетенций на функциональные финансовые задачи работающего населения; учёт финансовых психотипов и поведенческой экономики; сквозной артефакт «Персональный финансовый навигатор».</w:t>
            </w:r>
          </w:p>
          <w:p w:rsidR="00000000" w:rsidDel="00000000" w:rsidP="00000000" w:rsidRDefault="00000000" w:rsidRPr="00000000" w14:paraId="000000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Рамка проектирует идеальную методологию и сознательно выходит за технические ограничения текущего MVP. Все модели атрибутированы первоисточникам (сноски).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1. Введение: зачем нужна единая рамка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2. Общий контур: архитектура программы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3. Диагностическая модель и годовая траектория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3.2. Входная диагностика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3.3. Пять уровней владения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3.4. Как устроено движение внутри уровня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3.5. Годовая траектория (12 месяцев)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3.6. Единое ядро и развилки B2C / B2B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4. Предметные области: рамка компетенций × функциональные задачи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5. Слой навыков: что именно формируем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6. Каталог типов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7. Финансовые психотипы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8. Поведенческая экономика в дизайне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9. Формирование финансовых привычек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10. Эдтех и педагогический дизайн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11. Персональный финансовый навигатор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12. Сборка рамки: сквозной пример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13. Рубрики качества для авторов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746"/>
        </w:tabs>
        <w:spacing w:after="80" w:line="264" w:lineRule="auto"/>
        <w:rPr/>
      </w:pPr>
      <w:sdt>
        <w:sdtPr>
          <w:id w:val="8711064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251d"/>
              <w:sz w:val="22"/>
              <w:szCs w:val="22"/>
              <w:rtl w:val="0"/>
            </w:rPr>
            <w:t xml:space="preserve">Приложение A. Концепты → дизайн-решения </w:t>
          </w:r>
        </w:sdtContent>
      </w:sdt>
      <w:r w:rsidDel="00000000" w:rsidR="00000000" w:rsidRPr="00000000">
        <w:rPr>
          <w:color w:val="6b6a64"/>
          <w:sz w:val="22"/>
          <w:szCs w:val="22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Приложение B. Источники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Введение: зачем нужна единая рамка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— это тренажёр финансовой грамотности по логике Duolingo: короткие ежедневные занятия по 3–5 минут вместо длинного курса с экзаменом. Целевая аудитория — работающее население 14+ в российской юрисдикции. Принципиальное отличие от «курса» в том, что каждое занятие заканчивается не оценкой, а маленьким изменением поведения и сохранённым личным результатом.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приложение оставалось целостным при масштабировании контента, нужна единая методическая рамка, которая связывает пять слоёв в один управляемый каркас: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Темы — что изучаем (берём из официальной Единой рамки компетенций ФГ).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Навыки — что формируем (харды, софт-скилы, психология, привычки).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Типы заданий — как тренируем (тип мышления × проверяемость × функциональная финзадача).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7763013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Общий контур — как всё собрано в иерархию Программа → Уровень → Раздел → Урок → Карточка.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Сквозной артефакт — что у пользователя остаётся: Персональный финансовый навигатор.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опирается на три независимых научных основания: официальную рамку компетенций ФГ (РФ), доказательный педагогический дизайн (эдтех) и поведенческую экономику с психологией денег. Эти основания пронизывают все слои.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1.1. Десять методических принципов ФинПульс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Принципы — это «конституция» рамки. Любая тема, навык или задание должны им соответствовать.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546"/>
        <w:tblGridChange w:id="0">
          <w:tblGrid>
            <w:gridCol w:w="600"/>
            <w:gridCol w:w="2600"/>
            <w:gridCol w:w="6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 3–5 минут, одна мысль на экран. Соответствует микролёрнингу и снижает когнитивную нагрузку.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 знания к поведению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Каждый урок заканчивается микро-правилом или сохранённым артефактом, а не тестом. Знание само не превращается в привычку.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Лестница освоения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sdt>
              <w:sdtPr>
                <w:id w:val="4942431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Вспомнил → понял → применил к миру → применил к себе → закрепил правилом. Совмещает Колба, Ганье и таксономию Блума.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 стыда и наказания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Ошибка — это тренировка, а не провал. Личные ответы о деньгах не оцениваются как «плохие». Снимает финансовую тревогу.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Актуальность вместо зубрёжки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Быстро меняющиеся цифры (ставки, лимиты) не заучиваются — тренируется навык находить достоверный источник.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Реальный мир + 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и с внешней финансовой средой (Real World A), и с жизнью, ценностями, эмоциями (Real World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Персонализация по психотипу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Контент, тон и подача адаптируются под финансовый психотип и поведенческие искажения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 приложение — «архитектор выбора»: умные дефолты, напоминания, мягкие подталкивания (nudge) без принуждения.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Доказательная геймификация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Геймификация служит автономии, компетентности и причастности (SDT), а не заменяет смысл внешними наградами.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Безопасность и этика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Предупреждения о рисках для тем кредитов, инвестиций, безопасности; нет индивидуальных финрекомендаций там, где нужна личная оценка.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1.2. Как читать эту рамку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Документ построен «сверху вниз»: от общего контура и официальных компетенций — к слою навыков, каталогу типов заданий, психотипам и поведенческой экономике, и наконец к сквозному артефакту и сборке учебного раздела. В конце — рубрики качества (QA) для методистов-авторов.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Связь слоёв одной строкой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(из рамки ФГ) → разбивается на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навыки</w:t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(4 типа) → каждый навык тренируется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заданиями</w:t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(тип мышления × проверяемость) → задания собираются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уроки и разделы</w:t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(общий контур) → результаты складываются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Навигатор</w:t>
            </w:r>
            <w:r w:rsidDel="00000000" w:rsidR="00000000" w:rsidRPr="00000000">
              <w:rPr>
                <w:rtl w:val="0"/>
              </w:rPr>
              <w:t xml:space="preserve"> (сквозной артефакт). Психотип и поведенческие искажения настраивают подачу на каждом шаге.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Общий контур: архитектура программы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Общий контур задаёт иерархию учебного контента и то, как методология «лестницы» вкладывается в каждый уровень.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2.1. Иерархия контента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200"/>
        <w:gridCol w:w="5246"/>
        <w:tblGridChange w:id="0">
          <w:tblGrid>
            <w:gridCol w:w="1300"/>
            <w:gridCol w:w="3200"/>
            <w:gridCol w:w="5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Ступень иерархии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определяет методически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Весь ФинПульс целиком.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Покрытие 4 предметных областей рамки ФГ; общая логика прогресса; Навигатор как итог.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Именованная ступень прогресса (Уровень 1–5: Старт → Наставник). Открывается по освоению (mastery), а не по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Цель уровня; набор разделов всех 4 предметных областей; пороги освоения; «возврат» к артефактам прошлых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Группа уроков вокруг одного навыка / функциональной финзадачи.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Главный навык; порог освоения (mastery); один артефакт.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Короткая последовательность карточек (3–5 мин).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sdt>
              <w:sdtPr>
                <w:id w:val="3534309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«вспомнил→…→правило»; тип мышления; проверяемость; микро-правило.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экран = одно действие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мысль; один тип взаимодействия; мгновенная обратная связь.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Эта иерархия — целевая. Она сознательно богаче текущего MVP (диагностика, персонализация и сохранение артефактов трактуются как целевые возможности, а не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2.2. Лестница урока — методическое ядро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проходит по единой лестнице. Это не просто структура подачи, а способ довести знание до поведения. Лестница совмещает несколько доказательных моделей.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 какой модели основано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Вспомнил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Активация прежнего опыта и быстрый возврат термина/правила из памяти.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Retrieval practice; Ганье, события 3 и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мысль/идея: почему так, что будет если…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Таксономия Блума (Understand); Колб — абстрактная концептуализация.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Применил к реальному миру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 World A: найти ставку, ПСК, реестр, условие договора, комиссию. Real World B: разыграть жизненный сценарий.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Колб — конкретный опыт; 4C/ID — целостное задание;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Применил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рефлексия: моя покупка, чувство, цель,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с личным миром; ARCS — Relevance; снижение стыда (психология денег).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Выбор/формулировка одного маленького правила поведения.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Habit loop (Дахигг); B=MAP (Fogg); implementation intentions (Голлвитцер).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Сохранённый личный результат урока/раздела.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Методическое ядро ФинПульс; пополняет Навигатор.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Названо, как артефакт пригодится дальше; возврат через 7/30 дней.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 repetition; Ганье, событие 9 (Retention/Transfer).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3"/>
      </w:pPr>
      <w:r>
        <w:t>Принятая runtime-архитектура Уровня 1: 8 экранов</w:t>
      </w:r>
    </w:p>
    <w:p>
      <w:pPr/>
      <w:r>
        <w:t>Для текущих уроков Уровень 1 широкая лестница выше разворачивается в фиксированную последовательность из восьми экранов. Это рабочий шаблон для методиста и агента, который готовит урок к загрузке в приложение:</w:t>
      </w:r>
    </w:p>
    <w:p>
      <w:pPr/>
      <w:r>
        <w:t>1. Зацепка — узнаваемая жизненная ситуация и мягкий одиночный выбор без правильного ответа.</w:t>
      </w:r>
    </w:p>
    <w:p>
      <w:pPr/>
      <w:r>
        <w:t>2. Мини-теория — одна главная мысль урока, короткий пример или факт.</w:t>
      </w:r>
    </w:p>
    <w:p>
      <w:pPr/>
      <w:r>
        <w:t>3. Объективная практика — только сортировка по категориям. Экран тренирует главное различие урока через categorization: примеры раскладываются по известным категориям, с обратной связью.</w:t>
      </w:r>
    </w:p>
    <w:p>
      <w:pPr/>
      <w:r>
        <w:t>4. Внешний пример / Real World A — короткий сценарий из реального мира с тремя вариантами ответа и одним верным. Если в источнике есть блок статистики, он относится к этому экрану.</w:t>
      </w:r>
    </w:p>
    <w:p>
      <w:pPr/>
      <w:r>
        <w:t>5. Личное применение / Real World B — маленький черновик на данных пользователя: траты, разметка, возможная ситуация, целевая сумма, первый шаг или похожий личный артефакт.</w:t>
      </w:r>
    </w:p>
    <w:p>
      <w:pPr/>
      <w:r>
        <w:t>6. Личная рефлексия — безопасный субъективный ответ, варианты плюс «Свой вариант», без правильного/неправильного.</w:t>
      </w:r>
    </w:p>
    <w:p>
      <w:pPr/>
      <w:r>
        <w:t>7. Микро-правило / первый шаг — выбор готовой формулировки или свой вариант.</w:t>
      </w:r>
    </w:p>
    <w:p>
      <w:pPr/>
      <w:r>
        <w:t>8. Итог / Навигатор — что сохранилось, зачем это пригодится дальше, мостик к следующему уроку.</w:t>
      </w:r>
    </w:p>
    <w:p>
      <w:pPr/>
      <w:r>
        <w:t>Экран 3 в новых уроках Уровня 1 не делается одиночным или множественным выбором. Если исходная практика написана как список вариантов, методист адаптирует её в категориальную сортировку. Экран 4 не заменяет личную работу: он связывает тему с внешним миром, а личное применение всегда остаётся отдельным экраном 5.</w:t>
      </w:r>
    </w:p>
    <w:p>
      <w:pPr>
        <w:pStyle w:val="Heading3"/>
        <w:spacing w:before="160" w:after="80"/>
      </w:pPr>
      <w:r>
        <w:rPr>
          <w:rtl w:val="0"/>
        </w:rPr>
        <w:t xml:space="preserve">Перенос урока на 8 экранов — подробная спецификация</w:t>
      </w:r>
    </w:p>
    <w:p>
      <w:pPr>
        <w:spacing w:after="80" w:line="264" w:lineRule="auto"/>
      </w:pPr>
      <w:r>
        <w:rPr>
          <w:rtl w:val="0"/>
        </w:rPr>
        <w:t xml:space="preserve">Ниже — однозначная спецификация: как один урок раскладывается на восемь экранов приложения. Это обязательный рабочий стандарт для методиста и для ИИ-агента, который готовит урок к загрузке. Для каждого экрана заданы: назначение, тип взаимодействия, обязательные элементы, что делать нельзя и мини-пример.</w:t>
      </w:r>
    </w:p>
    <w:p>
      <w:pPr>
        <w:spacing w:after="80" w:line="264" w:lineRule="auto"/>
      </w:pPr>
      <w:r>
        <w:rPr>
          <w:rtl w:val="0"/>
        </w:rPr>
        <w:t xml:space="preserve">Общее правило нумерации: экранов всегда восемь, порядок фиксирован. Экран 3 — только категориальная сортировка (никогда не одиночный или множественный выбор). Экран 4 (внешний мир) не заменяет личную работу — личное применение всегда остаётся отдельным экраном 5. Личные ответы пользователя (экраны 5 и 6) никогда не оцениваются как «верные» или «неверные».</w:t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1. Зацепка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Втянуть в тему через узнаваемую жизненную ситуацию и снять тревогу. Точка входа, а не проверка.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Мягкий одиночный выбор без правильного ответа (любой вариант принимается).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 экрана (1 строка, разговорный).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Короткая ситуация-крючок: 1–2 предложения от лица пользователя («Вы…»).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2–4 варианта-ответа, среди которых НЕТ верного — все равнозначны.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Мягкая обратная связь-поддержка на любой выбор (без оценки).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«Дальше» / «Продолжить».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задавать вопрос с правильным ответом или тест.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теорию или термины — это делает экран 2.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стыдить за выбор или намекать, что вариант «неправильный».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«Зарплата пришла 5-го, а к 20-му денег нет. Что чаще всего съедает остаток?» Варианты: кафе и доставка · подписки · спонтанные покупки · не знаю. Реакция: «Знакомо. Давайте посмотрим, куда уходят деньги».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2. Мини-теория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Дать ровно одну главную мысль урока. Один экран — одна идея.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Чтение. Без выбора и без проверки (кнопка «Понятно»).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Заголовок-формулировка главной мысли.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Одна идея: почему так и что будет, если… (3–5 коротких строк).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Один пример или факт-иллюстрация (для тем с быстро меняющимися числами — указать источник, а не само число).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Опционально: 1 ключевой термин с короткой расшифровкой.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«Понятно» /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больше одной идеи (вторая идея — это уже другой урок).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заучивать актуальные цифры (ставки, лимиты) — учим находить источник.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превращать в лонгрид: максимум короткий абзац.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Идея: «Обязательные расходы — это то, без чего жизнь останавливается; всё остальное — желаемое». Факт: разделение трат на 2 корзины уже снижает импульсивные покупки.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3. Объективная практика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Закрепить главное различие урока действием. Тренирует распознавание, а не угадывание.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ТОЛЬКО категориальная сортировка (categorization): разложить примеры по 2–3 известным категориям.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Заголовок-задание («Разложите…»).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2–3 названные категории (корзины).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4–8 карточек-примеров для сортировки.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Заранее заданная верная раскладка (есть правильный ответ — это объективный экран).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Обратная связь по каждой карточке: верно / поправить с подсказкой.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«Проверить» →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НИКОГДА не делать одиночным или множественным выбором — только сортировка.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Если исходная практика написана как список вариантов — методист обязан переписать её в категориальную сортировку.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вводить новый материал, которого не было на экране 2.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«Разложите траты на Обязательные и Желаемые»: аренда, продукты-минимум, проезд → Обязательные; кофе навынос, новая игра, доставка суши → Желаемые.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4. Внешний пример · Real World A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Связать тему с реальной финансовой средой (продукты, договоры, ставки, права).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Проверяемый выбор: короткий сценарий + 3 варианта, один верный.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 и короткий сценарий из реального мира (2–3 строки).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Ровно 3 варианта ответа, из них 1 верный.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Обратная связь на верный и на неверные варианты (почему).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Блок статистики/факта по теме (если в источнике есть) — относится именно к этому экрану, со ссылкой на официальный источник.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«Ответить» →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заменять этим экраном личную работу пользователя (она на экране 5).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приводить статистику без указания достоверного источника.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индивидуальные финансовые/инвестиционные рекомендации.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«Банк закрывается, у вас вклад 1,8 млн ₽. Что застраховано?» Варианты: всё · 1,4 млн ₽ · ничего. Верно — 1,4 млн ₽ (АСВ, закон 177-ФЗ). Где проверить лимит: сайт АСВ.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5. Личное применение · Real World B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Перенести идею на собственные данные пользователя — маленький личный черновик.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Ввод/набросок на своих данных. Результат сохраняется, НЕ оценивается.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Заголовок-приглашение применить к себе.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Поле(я) для своих данных: сумма, разметка, ситуация, целевая величина или первый шаг.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Подсказка-пример заполнения (необязательная к копированию).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Сохранение результата как личный артефакт (попадает в Навигатор).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«Сохранить» / «Готово».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оценивать личный ответ как «верный» или «неверный».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требовать чувствительные данные сверх необходимого.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пропускать сохранение — без артефакта урок не закрепляется.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«Прикиньте свою сумму обязательных расходов за месяц». Пользователь вводит ~38 000 ₽ → сохраняется в Навигатор как «Мой обязательный минимум».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6. Личная рефлексия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Дать безопасно осмыслить тему применительно к себе — чувства, наблюдения, цели.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Субъективный выбор + обязательный вариант «Свой вариант». Правильного ответа нет.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Вопрос-рефлексия («Что вы заметили / почувствовали / поняли?»).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2–4 готовых варианта-формулировки.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Обязательный пункт «Свой вариант» со свободным вводом.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Поддерживающая реакция без оценки.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помечать ответы как верные/неверные.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давить или вызывать стыд за финансовое поведение.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превращать в тест на знание.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«Что вы почувствовали, увидев свой обязательный минимум?» Варианты: спокойствие · удивление · тревогу · Свой вариант. Реакция: «Спасибо, это важное наблюдение».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7. Микро-правило · первый шаг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Перевести знание в одно маленькое правило поведения — ядро привычки.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Выбор готовой формулировки правила ИЛИ свой вариант (implementation intention).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 («Ваше правило на сегодня»).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2–3 готовых формулировки правила в форме «Если…, то…» / «Я буду…».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Вариант «Своя формулировка» со свободным вводом.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Сохранение правила в Навигатор.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«Сделать моим правилом».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предлагать сразу несколько правил — только одно.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формулировать абстрактно («буду экономнее») — нужен конкретный триггер и действие.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оставлять правило без сохранения.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«Если хочу купить незапланированное дороже 1000 ₽, то откладываю покупку на 24 часа». Сохранено в Навигатор как привычка №1.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8. Итог · Навигатор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Зафиксировать результат, показать ценность и перекинуть мостик к следующему уроку.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Итоговый экран-резюме. Кнопка завершения; артефакты уже сохранены.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Что сохранилось: перечень артефактов урока (минимум, правило и т.д.).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Зачем это пригодится — короткая фраза о пользе.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Мостик: название/тема следующего урока и когда вернёмся (возврат через 7/30 дней — spaced repetition).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«Завершить урок».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вводить новый материал на итоге.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завершать урок без сохранённого артефакта.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обрывать без мостика к следующему шагу.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«Сохранено: обязательный минимум и правило 24 часов. Дальше — Уровень 1 · Раздел 1 · Урок 3 «Безопасный платёж». Вернёмся к вашему минимуму через неделю».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Чек-лист QA для спецификации экранов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700"/>
        <w:gridCol w:w="9046"/>
      </w:tblGrid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№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Проверка перед загрузкой урока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1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Экранов ровно 8, порядок не нарушен.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2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3 реализован как категориальная сортировка, а не как выбор варианта.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3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4 содержит ровно 3 варианта (1 верный) и статистику со ссылкой на официальный источник, если число приводится.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4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Экраны 5 и 6 не оценивают личные ответы; на экране 6 есть «Свой вариант».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5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На каждом из экранов 5 и 7 результат сохраняется в Навигатор.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6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7 содержит ровно одно правило в форме «Если…, то…».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7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8 называет сохранённые артефакты и даёт мостик к следующему уроку.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8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Быстро меняющиеся числа (ставки, лимиты) сопровождаются источником, а не заучиваются; нет индивидуальных финрекомендаций.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9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Термины из урока совпадают с принятой иерархией: Программа → Уровень → Раздел → Урок → Карточка.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2.3. Формула короткого урока (3–5 минут)</w:t>
      </w:r>
    </w:p>
    <w:p>
      <w:pPr/>
      <w:r>
        <w:t>1. Зацепка, 20–30 сек: одна жизненная ситуация и быстрый вход через субъективный выбор.</w:t>
      </w:r>
    </w:p>
    <w:p>
      <w:pPr/>
      <w:r>
        <w:t>2. Мини-теория, 40–60 сек: только одна идея.</w:t>
      </w:r>
    </w:p>
    <w:p>
      <w:pPr/>
      <w:r>
        <w:t>3. Практика понимания, ~60 сек: категориальная сортировка примеров по главному различию урока.</w:t>
      </w:r>
    </w:p>
    <w:p>
      <w:pPr/>
      <w:r>
        <w:t>4. Внешний пример, ~60 сек: короткий сценарий из реального мира, проверяемый выбор из трёх вариантов, статистика по теме при наличии источника.</w:t>
      </w:r>
    </w:p>
    <w:p>
      <w:pPr/>
      <w:r>
        <w:t>5. Личное применение, ~60 сек: безопасный черновик на своих данных, без оценки личного ответа как верного или неверного.</w:t>
      </w:r>
    </w:p>
    <w:p>
      <w:pPr/>
      <w:r>
        <w:t>6. Личная рефлексия, 30–40 сек: что пользователь заметил, понял или почувствовал применительно к себе.</w:t>
      </w:r>
    </w:p>
    <w:p>
      <w:pPr/>
      <w:r>
        <w:t>7. Микро-правило, 20–30 сек: выбрать или сформулировать одно маленькое правило поведения / первый шаг.</w:t>
      </w:r>
    </w:p>
    <w:p>
      <w:pPr/>
      <w:r>
        <w:t>8. Итог, 20–30 сек: сохранить результат в Навигатор и показать мостик к следующему уроку.</w:t>
      </w:r>
    </w:p>
    <w:p w:rsidR="00000000" w:rsidDel="00000000" w:rsidP="00000000" w:rsidRDefault="00000000" w:rsidRPr="00000000" w14:paraId="00000088">
      <w:pPr>
        <w:spacing w:after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Итоговая формула занятия: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Поток одного урока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line="264" w:lineRule="auto"/>
              <w:rPr/>
            </w:pPr>
            <w:sdt>
              <w:sdtPr>
                <w:id w:val="17864402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Короткая ситуация → одна мысль → действие → обратная связь → жизненный/внешний контекст → личное применение → маленькое правило → сохранённый артефакт → возврат к нему позже.</w:t>
                </w:r>
              </w:sdtContent>
            </w:sdt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2.4. Формула раздела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Понять идею.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Узнать ключевые термины.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Потренироваться на сценариях.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Применить к своей жизни.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Сохранить артефакт.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Получить микро-правило.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Вернуться к результату в следующих разделах.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2.5. Девять событий обучения как шаблон раздела</w:t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 уровне раздела рекомендуется опираться на девять событий обучения Ганье — это «скелет» последовательности уроков внутри раздела.</w:t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sdt>
        <w:sdtPr>
          <w:id w:val="15689583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Каждый раздел проходит: захват внимания → постановка цели → активация опыта → подача контента → поддержка (scaffolding) → практика → обратная связь → контроль без подсказок → перенос в жизнь и spaced-повторение</w:t>
          </w:r>
        </w:sdtContent>
      </w:sdt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Диагностическая модель и годовая траектория</w:t>
      </w:r>
    </w:p>
    <w:p w:rsidR="00000000" w:rsidDel="00000000" w:rsidP="00000000" w:rsidRDefault="00000000" w:rsidRPr="00000000" w14:paraId="0000009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Методическая рамка отвечает на вопрос «из чего собран урок». Этот раздел отвечает на вопрос «куда движется человек». Он описывает, как пользователь попадает в правильную точку старта (входная диагностика), как он переходит по уровням владения и как выглядит его маршрут, если он остаётся в приложении год. Логика перехода построена по принципам Duolingo: входной placement-тест с возможностью «перепрыгнуть», секции-уровни владения, разделы как ступени и встроенное интервальное повторение.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Базовые допущения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Темп: </w:t>
            </w:r>
            <w:sdt>
              <w:sdtPr>
                <w:id w:val="-12888541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5–7 минут в день — микрообучение в стиле Duolingo. Год ≈ 250–300 коротких сессий (с учётом пропусков и «заморозок» стрика).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Сценарии: </w:t>
            </w:r>
            <w:r w:rsidDel="00000000" w:rsidR="00000000" w:rsidRPr="00000000">
              <w:rPr>
                <w:rtl w:val="0"/>
              </w:rPr>
              <w:t xml:space="preserve">единое методическое ядро + развилки B2C (самостоятельный пользователь) и B2B (сотрудник компании, корпоративный онбординг).</w:t>
            </w:r>
          </w:p>
          <w:p w:rsidR="00000000" w:rsidDel="00000000" w:rsidP="00000000" w:rsidRDefault="00000000" w:rsidRPr="00000000" w14:paraId="0000009C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Уровни владения: </w:t>
            </w:r>
            <w:sdt>
              <w:sdtPr>
                <w:id w:val="-6633883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пять именованных уровней — по аналогии с именованными секциями Duolingo (Rookie → Daredevil) и привязкой к шкале «Базовый / Продвинутый» Единой рамки ФГ.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3.1. Что мы заимствуем у методики Duolingo</w:t>
      </w:r>
    </w:p>
    <w:p w:rsidR="00000000" w:rsidDel="00000000" w:rsidP="00000000" w:rsidRDefault="00000000" w:rsidRPr="00000000" w14:paraId="0000009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Duolingo не спрашивает «какой у вас уровень», а измеряет его и ставит человека в нужную точку дерева. Уровень шифруется числовым Duolingo Score (0–160), который сопоставлен со шкалой CEFR (A1–C2)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3296"/>
        <w:gridCol w:w="3900"/>
        <w:tblGridChange w:id="0">
          <w:tblGrid>
            <w:gridCol w:w="2550"/>
            <w:gridCol w:w="3296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Механика 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Перенос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placement-тест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Короткий тест определяет точку старта; новичок начинает с нуля.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из 3 блоков (психотип + знания/поведение + цели) ставит уровень и набор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«JUMP HERE» (перепрыгнуть)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Если материал лёгкий — пройди проверку и пропусти разделы.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Чек-аут каждого раздела: сдал входную проверку — раздел свёрнут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Секции = уровни владения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Курс разбит на секции, каждой присвоен уровень CEFR.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Пять уровней владения, каждому соответствует «Базовый/Продвинутый» рамки ФГ.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 как ступень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из ~8 шагов; продвижение по «кружкам».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= 4–6 уроков + чек-аут; виден прогресс-трек.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перед переходом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Нельзя идти дальше, не закрыв предписанные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(mastery) по 4 шкалам прогресса перед открытием следующего уровня.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Интервальное повторение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Персональная практика подбирает материал по точности и давности.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Адаптивные spaced-повторы + возврат к артефактам Навигатора на 7 / 30 день.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Стрик и «заморозка»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Серия дней держит привычку; заморозка прощает пропуск.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 ежедневной практики + «страховка дня» для сохранения привычки.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line="276" w:lineRule="auto"/>
        <w:rPr/>
      </w:pPr>
      <w:r w:rsidDel="00000000" w:rsidR="00000000" w:rsidRPr="00000000">
        <w:rPr>
          <w:rtl w:val="0"/>
        </w:rPr>
        <w:t xml:space="preserve">Сопоставление уровня с эталонной шкалой и числовым индексом — приём Duolingo Score</w:t>
      </w:r>
      <w:r w:rsidDel="00000000" w:rsidR="00000000" w:rsidRPr="00000000">
        <w:rPr>
          <w:vertAlign w:val="superscript"/>
        </w:rPr>
        <w:footnoteReference w:customMarkFollows="0" w:id="1"/>
      </w:r>
      <w:sdt>
        <w:sdtPr>
          <w:id w:val="-12555447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; структура «секции → разделы → шаги» и именованные уровни описаны в разборах курса</w:t>
          </w:r>
        </w:sdtContent>
      </w:sdt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; «перепрыгивание» через тест и устройство уровней — в материалах сообщества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; интервальное повторение — в методических заметках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3.2. Входная диагностика</w:t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Цель входной диагностики — не «поставить оценку», а собрать стартовый Навигатор и определить точку входа в траекторию. Диагностика проходит в первые 7–10 минут и состоит из трёх блоков. Результат — стартовый уровень, персональный набор первых разделов и тон подачи под психотип.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Три блока входной диагностики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346"/>
        <w:gridCol w:w="2900"/>
        <w:gridCol w:w="2600"/>
        <w:tblGridChange w:id="0">
          <w:tblGrid>
            <w:gridCol w:w="1900"/>
            <w:gridCol w:w="2346"/>
            <w:gridCol w:w="29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на выходе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A.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Денежные установки (money scripts Клонца: избегание / поклонение / статус / бдительность) и тип денежной личности (Меллан).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8–10 утверждений со шкалой согласия (мягко, без «правильных» ответов).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sdt>
              <w:sdtPr>
                <w:id w:val="10544212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Психотип-профиль → тон подачи, акценты, формулировки заданий.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B. Знания и поведение (placement)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Текущий уровень по 4 предметным областям рамки ФГ: знания + типичное поведение.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12–16 коротких задач: сценарии «как поступишь», мини-кейсы, 2–3 расчёта.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sdt>
              <w:sdtPr>
                <w:id w:val="-10410473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Стартовый уровень + сильные/слабые области → порядок разделов.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C. Цели и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Жизненная ситуация и приоритеты: что болит и чего хочется (подушка, долги, накопить, разобраться).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3–4 вопроса выбора + 1 свободная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sdt>
              <w:sdtPr>
                <w:id w:val="20807353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Первая цель в Навигаторе → персональный «быстрый трек» под запрос.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Принцип «измеряем, а не экзаменуем»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Блок B построен на поведенческих сценариях, а не на проверке терминов: вопрос «у вас осталось 3000 ₽ до зарплаты — что сделаешь?» диагностирует и знание, и установку. Это снижает тревогу у психотипов «избегание/бдительность» и даёт более честную картину, чем тест на определения.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Как блок B превращается в стартовый уровень</w:t>
      </w:r>
    </w:p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Ответы блока B оцениваются по двум измерениям одновременно — знание и поведение — и агрегируются в стартовый индекс по каждой из 4 областей. Минимальная из областей задаёт безопасную точку старта, а сильные области помечаются для «перепрыгивания».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46"/>
        <w:gridCol w:w="3500"/>
        <w:tblGridChange w:id="0">
          <w:tblGrid>
            <w:gridCol w:w="3400"/>
            <w:gridCol w:w="2846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блоке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Решение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Низкие знания +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проблемная.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с базовых разделов области; ранний приоритет в траектории.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Хорошие знания, но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Разрыв «знаю, но не делаю».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теории, больше привычек и микро-правил (поведенческий акцент).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Высокие знания + здоровое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освоена.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«JUMP» — чек-аут; при сдаче разделы свёрнуты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Смешанные ответы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Неопределённость.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чуть ниже зоны риска + быстрый ре-замер через 2 недели.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3.3. Пять уровней владения</w:t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Уровень — это уровень владения, а не «класс». Каждому уровню соответствует уровень шкалы Единой рамки ФГ (Базовый / Продвинутый) и понятная человеку именованная ступень — приём именованных уровней Duolingo. Внутри уровня пользователь проходит разделы по всем 4 предметным областям; уровень закрывается, когда достигнуты пороги освоения по 4 шкалам прогресса.</w:t>
      </w:r>
    </w:p>
    <w:tbl>
      <w:tblPr>
        <w:tblStyle w:val="Table11"/>
        <w:tblW w:w="7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700"/>
        <w:gridCol w:w="2350"/>
        <w:gridCol w:w="1646"/>
        <w:gridCol w:w="1150"/>
        <w:tblGridChange w:id="0">
          <w:tblGrid>
            <w:gridCol w:w="1150"/>
            <w:gridCol w:w="1700"/>
            <w:gridCol w:w="2350"/>
            <w:gridCol w:w="1646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 рамки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человек умеет к концу уровня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Индекс*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Наводит порядок: видит доходы/расходы, делает первый шаг к подушке, узнаёт базовые риски и мошенничество.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0–24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бюджет-черновик и подушку-цель, осознанно платит, понимает кредит и ставку, защищает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25–49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Уверенный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sdt>
              <w:sdtPr>
                <w:id w:val="17976794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Базовый → Продвинутый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Планирует на горизонт, сравнивает продукты, понимает связь «риск–доходность», ведёт цели в Навигаторе.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50–74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Стратег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Строит личную финстратегию, диверсифицирует, оценивает налоги и страхование, принимает взвешенные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75–99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Наставник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 (мастерство)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Поддерживает привычки автономно, оптимизирует, помогает близким, действует в нестандартных ситуациях.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6b6a64"/>
          <w:sz w:val="18"/>
          <w:szCs w:val="18"/>
          <w:rtl w:val="0"/>
        </w:rPr>
        <w:t xml:space="preserve">* Индекс — внутренний показатель владения (аналог Duolingo Score), складывается из 4 шкал прогресса. Он не показывается как «оценка», но управляет открытием уровней и подбором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Идея именованных ступеней и сопоставления уровня с числовым индексом — прямая аналогия с именованными уровнями и Duolingo Score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Пороги освоения для перехода (mastery gates)</w:t>
      </w:r>
    </w:p>
    <w:p w:rsidR="00000000" w:rsidDel="00000000" w:rsidP="00000000" w:rsidRDefault="00000000" w:rsidRPr="00000000" w14:paraId="000001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Переход между уровнями не по времени и не по сумме XP, а по освоению (mastery learning по Блуму). Чтобы открыть следующий уровень, нужно одновременно выполнить пороги по четырём шкалам прогресса: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Знания: </w:t>
      </w:r>
      <w:sdt>
        <w:sdtPr>
          <w:id w:val="70014527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≥ 80% верных в итоговых spaced-проверках уровня.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пройдены сценарные чек-ауты по всем 4 областям уровня.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Действия: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выполнено заданное число шагов «реального мира A» (расчёты, сравнения, проверки).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хотя бы 1–2 микро-правила удержаны (есть отметки выполнения за 2+ недели).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«JUMP»: ускоренный переход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Если входная диагностика или текущая активность показывает, что уровень для человека лёгкий, он проходит чек-аут уровня целиком. При сдаче уровень засчитывается, разделы сворачиваются до режима повторения, а пользователь поднимается выше — как «JUMP HERE» в Duolingo. Это защищает мотивацию подготовленных взрослых и снижает скуку.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3.4. Как устроено движение внутри уровня</w:t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sdt>
        <w:sdtPr>
          <w:id w:val="-19298013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Внутри уровня движение идёт по иерархии «Раздел → Урок → Карточка» (раздел 2). Каждый раздел закрывается чек-аутом, каждый уровень — порогами освоения. Параллельно работает слой повторений и привычек, который удерживает человека в ежедневном ритме 5–7 минут.</w:t>
          </w:r>
        </w:sdtContent>
      </w:sdt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Дневная петля (5–7 минут)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46"/>
        <w:gridCol w:w="2000"/>
        <w:tblGridChange w:id="0">
          <w:tblGrid>
            <w:gridCol w:w="3000"/>
            <w:gridCol w:w="474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Разогрев-повтор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Адаптивный spaced-повтор: 2–3 карточки из ранее пройденного (приоритет — ошибки и «давно не виделись»).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Новый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sdt>
              <w:sdtPr>
                <w:id w:val="-191143853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Один урок текущего раздела по лестнице карточек (вспомнил → понял → применил → к себе).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~3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Микро-правило /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или подтверждение микро-правила; запись в Навигатор.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Итог и стрик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Экран пользы, +прогресс по шкалам, отметка стрика, мостик к завтрашней сессии.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Интервальное повторение и удержание</w:t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sdt>
        <w:sdtPr>
          <w:id w:val="16468210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Повторение не отдельный режим, а вшито в разогрев каждой сессии и в возвраты к артефактам Навигатора. Алгоритм подбирает материал по точности и давности: ошибки возвращаются раньше, освоенное — реже; интервалы растут (1 → 3 → 7 → 16 → 35 дней).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Микро-уровень: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знаний — адаптивные интервалы по кривой забывания.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Макро-уровень: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артефакты Навигатора (цель, подушка, профиль риска) пересматриваются на 7 и 30 день и перед связанными разделами.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Защита 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стрик + «страховка дня»; при срыве — мягкий рестарт, а не обнуление прогресса.</w:t>
      </w:r>
    </w:p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Интервальное повторение и подбор по точности/давности — методика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; научная база интервалов и активного припоминания — Эббингауз и Данлоски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3.5. Годовая траектория (12 месяцев)</w:t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 темпе 5–7 минут в день за год пользователь проходит путь от входной диагностики до уровня «Стратег» (Уровень 4), а наиболее активные — до «Наставника» (Уровень 5). Год разбит на 4 квартала; в каждом квартале — ведущий уровень и сквозная работа по всем 4 предметным областям рамки ФГ. Точные сроки подстраиваются под стартовый уровень из диагностики.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Карта года: кварталы, уровни, фокус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1646"/>
        <w:gridCol w:w="3300"/>
        <w:gridCol w:w="2000"/>
        <w:tblGridChange w:id="0">
          <w:tblGrid>
            <w:gridCol w:w="1500"/>
            <w:gridCol w:w="1300"/>
            <w:gridCol w:w="1646"/>
            <w:gridCol w:w="3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Ведущие предметные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Ключевые артефакты в Навигатор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(нед.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Входная диагностика (3 блока)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Психотип, первая цель, стартовый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Собран стартовый Навигатор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1 (мес. 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sdt>
              <w:sdtPr>
                <w:id w:val="-12902685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 → 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Деньги и операции; 2. Планирование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Карта расходов, цель подушки, первый чек-лист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Первый бюджет-черновик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2 (мес. 4–6)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sdt>
              <w:sdtPr>
                <w:id w:val="-9909144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 → 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Планирование; 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Бюджет, подушка (первый шаг сделан), маршрут жалобы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Подушка: старт регулярных переводов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3 (мес. 7–9)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Риск и доходность; 2. Планирование (горизонт)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риска, связка «срок–риск–цель», план целей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Сформирован профиль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4 (мес. 10–12)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sdt>
              <w:sdtPr>
                <w:id w:val="-189876944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 → Уровень 4 (→Уровень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4 области: интеграция + налоги/страхование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финстратегия, годовой обзор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Годовой пересмотр и план на след.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5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Почему именно такая последовательность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наводим порядок и снижаем тревогу (деньги, операции, подушка) — это даёт быструю победу и удержание. Затем планирование и финансовая среда (защита, цифровая безопасность). Только потом — риск и доходность, где нужен сформированный профиль риска. Год замыкается интеграцией и годовым пересмотром Навигатора — это и есть «возврат к артефактам» на длинном горизонте.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Помесячная раскладка (ориентир при темпе 5–7 мин/день)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100"/>
        <w:gridCol w:w="3096"/>
        <w:gridCol w:w="4800"/>
        <w:tblGridChange w:id="0">
          <w:tblGrid>
            <w:gridCol w:w="750"/>
            <w:gridCol w:w="1100"/>
            <w:gridCol w:w="3096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Фокус раздела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меняется в жизни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операции: учёт, платежи, базовая безопасность.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Видит, куда уходят деньги; включает базовую защиту карт/данных.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sdt>
              <w:sdtPr>
                <w:id w:val="-1487589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1→Уровень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 безопасности: зачем, сколько,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целевую сумму, делает первый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Бюджет-черновик: категории,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Появляется рабочий бюджет и регулярный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Кредиты и ставки: стоимость денег, переплата.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реальную стоимость кредита, избегает ловушек.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sdt>
              <w:sdtPr>
                <w:id w:val="-146635431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2→Уровень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Финансовая среда: права, защита прав,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Знает, куда жаловаться; составляет чек-лист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безопасность и мошенничество (сквозная тема).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Распознаёт схемы; настраивает «гигиену» финансов.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на горизонт: цели по срокам.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Раскладывает цели на коротко/средне/долгосрок.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доходность: базовые принципы, диверсификация.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связь риска и доходности, без эйфории.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риска: связка «срок–риск–цель».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Формирует личный профиль риска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sdt>
              <w:sdtPr>
                <w:id w:val="6610696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3→Уровень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Инструменты: вклады, облигации, ИИС — что под какую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Сопоставляет инструменты со своими целями.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Налоги и вычеты, страхование жизни/имущества.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Использует вычеты; закрывает базовые риски страховкой.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sdt>
              <w:sdtPr>
                <w:id w:val="-16772177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4→Уровень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Интеграция: личная финстратегия + годовой обзор.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цельную стратегию; пересматривает год, ставит цели.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sz w:val="19"/>
          <w:szCs w:val="19"/>
          <w:rtl w:val="0"/>
        </w:rPr>
        <w:t xml:space="preserve">Раскладка — методический ориентир, а не жёсткий календарь. Реальная скорость зависит от стартового уровня, активности и порогов освоения: кто-то закроет Уровень 1–Уровень 2 за 6 недель и уйдёт вперёд по «JUMP», кто-то задержится — система подстраивает плотность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3.6. Единое ядро и развилки B2C / B2B</w:t>
      </w:r>
    </w:p>
    <w:p w:rsidR="00000000" w:rsidDel="00000000" w:rsidP="00000000" w:rsidRDefault="00000000" w:rsidRPr="00000000" w14:paraId="000001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Диагностика, уровни, пороги освоения и годовая логика — общее методическое ядро для всех. Различаются обёртка, мотивация и отчётность.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846"/>
        <w:gridCol w:w="3000"/>
        <w:gridCol w:w="3000"/>
        <w:tblGridChange w:id="0">
          <w:tblGrid>
            <w:gridCol w:w="1900"/>
            <w:gridCol w:w="1846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Общее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B2C (самостоятельный)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B2B (сотрудник)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/>
            </w:pPr>
            <w:sdt>
              <w:sdtPr>
                <w:id w:val="20377150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Диагностика из 3 блоков → стартовый уровень.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по личному запросу/цели.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встроена в корпоративный онбординг.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5–7 мин/день, mastery-переходы.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Гибкий, по мотивации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Когорты и рекомендуемые дедлайны кварталов.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Стрик, прогресс по 4 шкалам, артефакты.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Личные цели, привычки, самонаграды.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Когортные челленджи, мягкий соц.-эффект.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Контент-акцент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 области рамки ФГ + сквозные 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 личную ситуацию (долги/накопить/защита).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Доп. разделы: корпоративные льготы, ДМС, пенсионные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Навигатор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для самого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Агрегированная аналитика для HR (без персональных данных): охват, динамика по областям.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 и цели — чувствительные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Полностью у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HR видит только обезличенные агрегаты.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Главный принцип развилок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B2B не меняет методику — он добавляет когорты, дедлайны и обезличенную аналитику поверх той же траектории. Это позволяет одной методической рамкой закрывать и личное использование, и корпоративные программы финансового благополучия сотрудников, не дублируя контент.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4. Предметные области: рамка компетенций × функциональные задачи</w:t>
      </w:r>
    </w:p>
    <w:p w:rsidR="00000000" w:rsidDel="00000000" w:rsidP="00000000" w:rsidRDefault="00000000" w:rsidRPr="00000000" w14:paraId="000001A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Темы в ФинПульс берутся не произвольно, а из официальной Единой рамки компетенций по финансовой грамотности (Таблица 4 «Для взрослых граждан»)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Рамка задаёт </w:t>
      </w:r>
      <w:r w:rsidDel="00000000" w:rsidR="00000000" w:rsidRPr="00000000">
        <w:rPr>
          <w:b w:val="1"/>
          <w:bCs w:val="1"/>
          <w:rtl w:val="0"/>
        </w:rPr>
        <w:t xml:space="preserve">четыре предметные области</w:t>
      </w:r>
      <w:r w:rsidDel="00000000" w:rsidR="00000000" w:rsidRPr="00000000">
        <w:rPr>
          <w:rtl w:val="0"/>
        </w:rPr>
        <w:t xml:space="preserve">, а внутри каждой — темы и три типа образовательных результатов на двух уровнях (Базовый / Продвинутый).</w:t>
      </w:r>
    </w:p>
    <w:p w:rsidR="00000000" w:rsidDel="00000000" w:rsidP="00000000" w:rsidRDefault="00000000" w:rsidRPr="00000000" w14:paraId="000001A2">
      <w:pPr>
        <w:pStyle w:val="Heading2"/>
        <w:rPr/>
      </w:pPr>
      <w:sdt>
        <w:sdtPr>
          <w:id w:val="-1022106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 Три типа результатов рамки → четыре слоя навыков ФинПульс</w:t>
          </w:r>
        </w:sdtContent>
      </w:sdt>
    </w:p>
    <w:p w:rsidR="00000000" w:rsidDel="00000000" w:rsidP="00000000" w:rsidRDefault="00000000" w:rsidRPr="00000000" w14:paraId="000001A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Официальная рамка описывает результаты в трёх категориях. ФинПульс отображает их в свои четыре слоя навыков — так официальные компетенции напрямую связываются с механикой заданий.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600"/>
        <w:gridCol w:w="4046"/>
        <w:tblGridChange w:id="0">
          <w:tblGrid>
            <w:gridCol w:w="3100"/>
            <w:gridCol w:w="2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Результат по рамке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 навыков ФинПульс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тренируется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Осведомлённость, знания и понимание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Харды (знание)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Карточки памяти и понимания: термины, формулы, расчёты, красные флаги.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Умения, навыки и поведение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Софт-скилы + харды-в-действии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реального мира A: найти источник, сравнить, прочитать договор, подать жалобу.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Личные характеристики и установки (уверенность, мотивация)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Психология + привычки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личного мира B и микро-правила: рефлексия, ценности, формирование привычек.</w:t>
            </w:r>
          </w:p>
        </w:tc>
      </w:tr>
    </w:tbl>
    <w:p w:rsidR="00000000" w:rsidDel="00000000" w:rsidP="00000000" w:rsidRDefault="00000000" w:rsidRPr="00000000" w14:paraId="000001B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Уровни рамки (Базовый / Продвинутый) отображаются на лестницу освоения и порог mastery: Базовый — уровни «вспомнил/понял/применил к миру», Продвинутый — «анализ/оценка/создание» и устойчивые привычки.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4.2. Две сквозные темы во всех областях</w:t>
      </w:r>
    </w:p>
    <w:p w:rsidR="00000000" w:rsidDel="00000000" w:rsidP="00000000" w:rsidRDefault="00000000" w:rsidRPr="00000000" w14:paraId="000001B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повторяет две темы в каждой предметной области — в ФинПульс они оформлены как сквозные «ленты», вплетаемые в любой раздел: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Финансовая безопасность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защита от мошенничества, социальная инженерия, дипфейки, дропперство, проверка реестров ЦБ, безопасные привычки.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Цифровая среда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мобильный банк, госуслуги/ФНС онлайн, цифровые подписки, маркетплейсы, цифровые финансовые активы и риски цифрового следа.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4.3. Область 1. Деньги и операции с ними</w:t>
      </w:r>
    </w:p>
    <w:p w:rsidR="00000000" w:rsidDel="00000000" w:rsidP="00000000" w:rsidRDefault="00000000" w:rsidRPr="00000000" w14:paraId="000001B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Базовый «фундамент»: что такое деньги, как происходят платежи, как читать цены и работать с валютой, как защищать операции.</w:t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 и функции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инфляцию и покупательную способность; отличать номинал от реальной стоимости.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раз в год проверять, «съедает» ли вклад инфляцию.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Платежи и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платить картой/телефоном; распознавать комиссии; пользоваться возвратом и чеками.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Чек-лист безопасного платежа онлайн.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Цены на товары и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Сравнивать цену и качество; видеть «скидку» относительно завышенного якоря.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сравнить цену за единицу, а не за упаковку.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Иностранная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курс, спред, комиссию обмена; когда валюта нужна, а когда —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личный ответ «зачем мне валюта».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фишинг и социальную инженерию при платежах.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 паузы перед переводом «по просьбе».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Настраивать уведомления и лимиты в банковском приложении.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включить push о расходах.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4.4. Область 2. Планирование и управление личными финансами</w:t>
      </w:r>
    </w:p>
    <w:p w:rsidR="00000000" w:rsidDel="00000000" w:rsidP="00000000" w:rsidRDefault="00000000" w:rsidRPr="00000000" w14:paraId="000001C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Ядро повседневной финансовой жизни работающего человека: доходы и расходы, сбережения, кредиты.</w:t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Доходы, расходы и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Распределять зарплату; вести бюджет; направлять % на сбережения «сначала».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черновик категорий расходов; день ревизии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Формировать подушку безопасности; выбирать вклад/накопительный счёт; учитывать страхование вкладов.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целевая сумма подушки и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Займы и кредиты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Считать ПСК и переплату; оценивать долговую нагрузку; знать про рассрочку vs кредит и рефинансирование.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«до кредита»; правило считать полную переплату.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передавать данные карты; распознавать навязанные услуги при кредите.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допуслуги в договоре.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Управлять подписками и автоплатежами; видеть «скрытые» регулярные списания.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ежемесячная ревизия подписок.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4.5. Область 3. Риск и доходность</w:t>
      </w:r>
    </w:p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Область принятия риска: инвестиции, страхование, предпринимательство. Здесь особенно важны предупреждения о рисках и отсутствие индивидуальных рекомендаций.</w:t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связь риск/срок/доходность; диверсификацию; ИИС и налоговые льготы; не поддаваться «стадному» ажиотажу.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профиль «срок / риск / цель»; правило проверять риск 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Отличать нужное страхование от навязанного; знать период охлаждения; распознавать мисселинг (ОСАГО, жизнь, кредитное).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воспользоваться периодом охлаждения при сомнении.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Предпринимательство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самозанятость/ИП; считать налоги и риски; проверять контрагента.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старта своего дела.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финансовые пирамиды и «гарантированную доходность».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компанию в реестрах ЦБ.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пользоваться брокерскими приложениями; не вестись на «инвест-блогеров».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лицензию брокера.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4.6. Область 4. Финансовая среда</w:t>
      </w:r>
    </w:p>
    <w:p w:rsidR="00000000" w:rsidDel="00000000" w:rsidP="00000000" w:rsidRDefault="00000000" w:rsidRPr="00000000" w14:paraId="000001F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Взаимодействие с институтами: права потребителя финуслуг и отношения с государством (пенсии, налоги, соцстрах, бюджетирование).</w:t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обязанности пользователей финуслуг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Знать, куда жаловаться; пользоваться финансовым омбудсменом и ЦБ; читать договор.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rPr/>
            </w:pPr>
            <w:sdt>
              <w:sdtPr>
                <w:id w:val="18419450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Артефакт: маршрут жалобы (банк → ЦБ → омбудсмен).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Отношения с государством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Платить НДФЛ; получать налоговые вычеты; понимать пенсию (ПДС, НПФ), соцстрах, инициативное бюджетирование.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список доступных вычетов; правило подавать декларацию вовремя.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поддельные «госуслуги» и фишинг от имени ФНС/ПФР.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заходить только через официальное приложение.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Пользоваться Госуслугами и личным кабинетом ФНС; электронная подпись.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проверить начисления в ЛК ФНС.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Принцип актуальности (важно для авторов)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Конкретные ставки, лимиты, размеры вычетов и пороги быстро меняются. В заданиях они не «зашиваются» как вечные факты — вместо этого тренируется навык находить актуальное значение в официальном источнике (ЦБ, ФНС, Госуслуги, сайт банка). Это и есть функциональный навык реального мира A.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r w:rsidDel="00000000" w:rsidR="00000000" w:rsidRPr="00000000">
        <w:rPr>
          <w:rtl w:val="0"/>
        </w:rPr>
        <w:t xml:space="preserve">5. Слой навыков: что именно формируем</w:t>
      </w:r>
    </w:p>
    <w:p w:rsidR="00000000" w:rsidDel="00000000" w:rsidP="00000000" w:rsidRDefault="00000000" w:rsidRPr="00000000" w14:paraId="000002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развивает не только знания. Каждое задание помечается тегом «что развивает» (develops). Четыре слоя навыков работают вместе: знание без навыка действия не превращается в поведение, а поведение без работы с психологией не становится устойчивым.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5.1. Четыре слоя навыков</w:t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46"/>
        <w:gridCol w:w="3400"/>
        <w:tblGridChange w:id="0">
          <w:tblGrid>
            <w:gridCol w:w="1200"/>
            <w:gridCol w:w="51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Типичные форматы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Факты, формулы, термины, расчёты: ПСК, сложный процент, инфляция, номинальная и реальная доходность, налоги, страхование вкладов, долговая нагрузка.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Тесты, карточки, калькуляторы, сортировки, «найди ошибку».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Софт-скилы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Способность действовать в финансовой среде: найти официальный источник, задать вопрос консультанту, сравнить предложения, прочитать договор, обсудить семейный бюджет, отказать в неудобной денежной просьбе, подать жалобу, не поддаться давлению.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Сценарии, диалоги, поиск во внешних источниках, чек-листы действий.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установками и эмоциями: что я чувствую вокруг денег, какие покупки от усталости, каких тем избегаю, какие убеждения блокируют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Мягкие вопросы, рефлексия, выбор из вариантов (без оценки «правильно/неправильно»).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Маленькие, конкретные, повторяемые действия: перевести % после зарплаты, раз в неделю смотреть траты, ждать 24 ч перед крупной покупкой, раз в месяц проверять подписки.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правила, настройка напоминания, добавление в список, дневной check-in.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5.2. Поведенческие индикаторы по предметным областям</w:t>
      </w:r>
    </w:p>
    <w:p w:rsidR="00000000" w:rsidDel="00000000" w:rsidP="00000000" w:rsidRDefault="00000000" w:rsidRPr="00000000" w14:paraId="000002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Поведенческий индикатор — это наблюдаемое действие, по которому видно, что навык сформирован. Индикаторы позволяют проектировать задания «от результата» и наполняют Навигатор. Ниже — по два индикатора на область.</w:t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Поведенческий индикатор (что человек начинает делать)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Деньги и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комиссию и итоговую сумму до оплаты; делает паузу перед переводом по чужой просьбе.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Планирование и 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Откладывает фиксированный % сразу после зарплаты; считает полную переплату до оформления кредита.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Риск 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соответствие «риск/срок/цель» перед вложением; использует период охлаждения при навязанной страховке.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 маршрут жалобы и пользуется им; проверяет начисления и вычеты в личном кабинете ФНС.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5.3. Связь слоёв навыков с лестницей урока</w:t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46"/>
        <w:gridCol w:w="3000"/>
        <w:tblGridChange w:id="0">
          <w:tblGrid>
            <w:gridCol w:w="674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Ведущий слой навыка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Вспомнил /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харды-в-действии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(B) /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r w:rsidDel="00000000" w:rsidR="00000000" w:rsidRPr="00000000">
        <w:rPr>
          <w:rtl w:val="0"/>
        </w:rPr>
        <w:t xml:space="preserve">6. Каталог типов заданий</w:t>
      </w:r>
    </w:p>
    <w:p w:rsidR="00000000" w:rsidDel="00000000" w:rsidP="00000000" w:rsidRDefault="00000000" w:rsidRPr="00000000" w14:paraId="000002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 задания в ФинПульс задаётся пересечением трёх измерений. Любое задание можно описать как точку в этом пространстве — это и есть «единый язык» для авторов.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6.1. Три измерения задания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 мышления (thinkingType)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какой когнитивный режим включается: память, понимание, реальный мир A, реальный мир B, личный мир, привычка, артефакт.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Что развивает (develops)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слой навыка: харды, софт-скилы, психология, привычки.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Проверяемость (checkability)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 оценивается ответ: объективно, субъективно или смешанно.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6.2. Базовая матрица: тип мышления × форма × что развивает</w:t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 мышления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развивает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Знание /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определения, сопоставление термин/пример, фактический recall.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Рассуждение «почему / что если», поиск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+ критическое мышление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A (среда)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Найти ставку, итоговую стоимость, запись в реестре, условие договора, комиссию, подписку или источник.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B (жизнь)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Разыграть жизненный сценарий, где деньги связаны с ценностями, эмоциями, отношениями.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софт-скилы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Вспомнить личную покупку, чувство, цель или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саморефлексия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Привычка / 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Выбрать правило паузы, день ревизии, автоплатёж, чек-лист, маленькое повторяемое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Собрать и сохранить личный результат (карту ценностей, профиль риска, чек-лист).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слои (синтез)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Один и тот же материал можно тренировать разными типами мышления — это даёт вариативность форматов (Attention в ARCS) и spaced-повторение под разными углами.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6.3. Проверяемость: три режима оценки</w:t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оценивается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Термины, формулы, расчёты, красные флаги.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Верно / ошибка / подсказка.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Ценности, цели, чувства, личные правила.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Сделано / уточнить / предложить пример. Личное не оценивается как «неправильное».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 с лучшим ответом, диалоги, чек-листы.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Лучший / приемлемый / рискованный 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6.4. Лестница качества субъективного ответа</w:t>
      </w:r>
    </w:p>
    <w:p w:rsidR="00000000" w:rsidDel="00000000" w:rsidP="00000000" w:rsidRDefault="00000000" w:rsidRPr="00000000" w14:paraId="00000262">
      <w:pPr>
        <w:spacing w:after="120" w:line="276" w:lineRule="auto"/>
        <w:rPr/>
      </w:pPr>
      <w:sdt>
        <w:sdtPr>
          <w:id w:val="-444956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Субъективные задания (ценности, цели, мотивация, семейные деньги) не имеют единственно верного ответа. Оценивается не «правильность», а качество связи: желание → потребность → ценность → финансовая цель.</w:t>
          </w:r>
        </w:sdtContent>
      </w:sdt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ответе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Ничего не выбрано/не написано.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любой безопасный стартовый пример.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Желание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покупка или желание.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Спросить, почему это важно.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+ «зачем».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назвать ценность за потребностью.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связана с ценностью.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Отметить как часть карты ценностей.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Ценность связана с реальной целью.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Перекинуть мостик к планированию.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6.5. Набор форматов карточек (целевой)</w:t>
      </w:r>
    </w:p>
    <w:p w:rsidR="00000000" w:rsidDel="00000000" w:rsidP="00000000" w:rsidRDefault="00000000" w:rsidRPr="00000000" w14:paraId="0000027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Целевая методология не ограничивает автора фиксированным числом типов карточек. Рекомендуемая палитра форматов: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Теория-минутка, факт-«крючок», поясняющий callout.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Одиночный/множественный выбор, сопоставление, сортировка, «найди ошибку».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Сценарий-симуляция (что бы вы сделали в ситуации X), диалог с выбором реплик.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Калькулятор/симулятор (платёж по кредиту, сложный процент, бюджет на месяц).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Поиск во внешнем источнике (найди ставку/реестр/условие).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с выбором из диапазонов (безопасно, без точных сумм).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Выбор/формулировка микро-правила; настройка напоминания; чек-лист.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Сборка артефакта (карта ценностей, профиль риска, личный чек-лист).</w:t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Правила дизайна карточки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Один экран — одна мысль. Теория быстро переходит в действие. Ошибка — это тренировка, не провал. Личные вопросы безопасны: используйте диапазоны и выбор вариантов, если точные суммы или свободный ввод были бы слишком чувствительны. </w:t>
            </w:r>
          </w:p>
        </w:tc>
      </w:tr>
    </w:tbl>
    <w:p>
      <w:pPr>
        <w:pStyle w:val="Heading3"/>
      </w:pPr>
      <w:r>
        <w:t>Ограничение для текущих runtime-уроков Уровня 1</w:t>
      </w:r>
    </w:p>
    <w:p>
      <w:pPr/>
      <w:r>
        <w:t>Широкая палитра выше описывает целевую методологию. Для текущих уроков Уровень 1 методист собирает урок только из поддержанных MVP-форматов: теория, одиночный выбор для зацепки, categorization на экране 3, scenario на экране 4, reflection, artifact и summary. Полноценные калькуляторы, matching, branching dialogue, настоящие напоминания и отдельные diary-схемы не проектируются как новые механики: их смысл адаптируется в scenario, artifact.template, reflection или summary.nextStep. Статистика из источника не становится отдельной карточкой, а прикрепляется к экрану 4 как блок статистики.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7. Финансовые психотипы</w:t>
      </w:r>
    </w:p>
    <w:p w:rsidR="00000000" w:rsidDel="00000000" w:rsidP="00000000" w:rsidRDefault="00000000" w:rsidRPr="00000000" w14:paraId="000002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Финансовый психотип определяет, как человек принимает денежные решения, какие темы избегает и какой тон обучения для него комфортен. ФинПульс опирается на признанные модели: денежные сценарии (money scripts) Брэда Клонца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и типологию денежных личностей Оливии Меллан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Психотип определяется в мягком диагностическом онбординге и настраивает контент, тон и подачу.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7.1. Money Scripts (Клонц): четыре денежных сценария</w:t>
      </w:r>
    </w:p>
    <w:p w:rsidR="00000000" w:rsidDel="00000000" w:rsidP="00000000" w:rsidRDefault="00000000" w:rsidRPr="00000000" w14:paraId="0000028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Денежные сценарии — это убеждения о деньгах, сформированные в детстве, часто бессознательные и устойчивые к изменению. Три из четырёх значимо связаны с уровнем дохода и капитала.</w:t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400"/>
        <w:gridCol w:w="2746"/>
        <w:gridCol w:w="2700"/>
        <w:tblGridChange w:id="0">
          <w:tblGrid>
            <w:gridCol w:w="1900"/>
            <w:gridCol w:w="2400"/>
            <w:gridCol w:w="274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убеждения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Поведенческие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Подача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Избегание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— это плохо, тревожно, стыдно».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Финансовое отрицание, недотраты, самосаботаж, избыточное избегание риска.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Безопасные форматы, демистификация денег, микрозадания без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Поклонение деньгам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решат все проблемы; их всегда мало».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Перерасход или компульсивное накопление, погоня за быстрым обогащением, долги по картам.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установкой «деньги = счастье», реалистичные цели, осознанные траты.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Деньги как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«Моя ценность = мой капитал».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сверх возможностей, долги, демонстративное потребление, финансовая неверность.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Ценностная рефлексия «зачем мне деньги», альтернативные метрики успеха.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«О деньгах надо осторожно; деньги — источник тревоги».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Защитный тип: бережлив, без долгов; но тревожен, скрытен, недопотребляет.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тревогой, «безопасное использование» накоплений, нормализация трат.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Возраст как модератор: молодёжь чаще демонстрирует «избегание» и «поклонение», старшие — «бдительность»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Это важно для аудитории 14+: онбординг и тон подачи должны различаться по возрастным сегментам.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7.2. Денежные личности Меллан (дополняющая оптика)</w:t>
      </w:r>
    </w:p>
    <w:p w:rsidR="00000000" w:rsidDel="00000000" w:rsidP="00000000" w:rsidRDefault="00000000" w:rsidRPr="00000000" w14:paraId="0000029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Типология Меллан удобна для тем семейных финансов и совместного бюджета. Ключевая идея: ни один тип не «плохой» — важно осознание паттерна и работа с противоположностями в паре.</w:t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46"/>
        <w:gridCol w:w="3400"/>
        <w:tblGridChange w:id="0">
          <w:tblGrid>
            <w:gridCol w:w="2400"/>
            <w:gridCol w:w="39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Накопитель (Hoarder)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Любит откладывать, хорошо бюджетирует.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Недопотребление, напряжение в отношениях.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Транжира (Spender)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приносят удовольствие.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Трудно копить, импульсивность.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Аскет (Money Monk)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деньги «злом».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Самоограничение, упущенные возможности.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Избегающий (Avoider)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Подавлен управлением финансами.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Просрочки, отсутствие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Аккумулятор (Amasser)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= власть и смысл.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Контроль, трудно делегировать.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Дополнительно: Risk Taker / Risk Avoider (инвестпрофиль) и Money Merger / Money Separatist (совместное управление в паре) — используются в разделах про инвестиции и семейные деньги.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7.3. Как психотип меняет занятие</w:t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 адаптации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настройки под психотип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Тон и формулировки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«избегания» — мягче и без давления; для «статуса» — через ценности, а не через «больше денег».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Стартовая 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«бдительности» — сначала снять тревогу; для «транжиры» — сначала привычка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 выгоды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тревожных типов — «как не потерять»; для оптимистичных — «как заработать/успеть».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артефакта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«избегающего» — простой первый шаг; для «аккумулятора» — структурный план.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Этическая рамка диагностики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Психотип — инструмент персонализации подачи, а не диагноз и не «ярлык». Результат формулируется поддерживающе, тип можно изменить, диагностика не используется для давления или продаж. Это согласуется с принципом «без стыда».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8. Поведенческая экономика в дизайне заданий</w:t>
      </w:r>
    </w:p>
    <w:p w:rsidR="00000000" w:rsidDel="00000000" w:rsidP="00000000" w:rsidRDefault="00000000" w:rsidRPr="00000000" w14:paraId="000002B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Финансовые ошибки чаще объясняются не нехваткой знаний, а когнитивными искажениями. ФинПульс прямо адресует ключевые искажения — и в содержании заданий («узнай искажение в себе»), и в дизайне самого приложения («архитектура выбора»).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8.1. Ключевые искажения и дизайн-ответ</w:t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46"/>
        <w:gridCol w:w="3400"/>
        <w:tblGridChange w:id="0">
          <w:tblGrid>
            <w:gridCol w:w="2600"/>
            <w:gridCol w:w="37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Искажение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проявляется в финансах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Дизайн-ответ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 / гиперболическое дисконтирование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Недосбережение «на потом», трата бонусов сразу.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Дробить цели на микро-майлстоуны; механика «копи завтра» (см. 7.3).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Несклонность к потерям (loss aversion)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rPr/>
            </w:pPr>
            <w:sdt>
              <w:sdtPr>
                <w:id w:val="12155413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Боль потери ≈ в 2,25× сильнее радости приобретения; избегание страхования.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«узнай, чтобы не потерять»; «сэкономить» вместо «заработать».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Ментальный учёт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Свободнее тратятся «найденные» деньги; дорогой долг при «безопасном» вкладе.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 + сведение всех позиций в одну картину.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привязки (anchoring)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«Скидка» от завышенной цены воспринимается как выгода.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«оцени с нуля», критика ценовых якорей.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Предвзятость статус-кво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меняют тариф/банк/портфель даже при выгоде.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 для полезного; лёгкое «трение» для импульсивного.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Смещение к оптимизму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sdt>
              <w:sdtPr>
                <w:id w:val="15427201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Недооценка риска болезни/потери работы → недострахование.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«пре-мортем»: что если план провалится.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на пике, паника в кризис, «модные» инвестиции.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Разбор пузырей; вопрос «почему все покупают X?».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Теоретическая база: present bias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; несклонность к потерям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; ментальный учёт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; привязка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; статус-кво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8.2. Архитектура выбора (Nudge) — приложение как «архитектор»</w:t>
      </w:r>
    </w:p>
    <w:p w:rsidR="00000000" w:rsidDel="00000000" w:rsidP="00000000" w:rsidRDefault="00000000" w:rsidRPr="00000000" w14:paraId="000002D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Само приложение предсказуемо направляет поведение, не ограничивая свободу выбора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 Инструменты архитектуры выбора:</w:t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246"/>
        <w:gridCol w:w="3400"/>
        <w:tblGridChange w:id="0">
          <w:tblGrid>
            <w:gridCol w:w="2100"/>
            <w:gridCol w:w="42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Применение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Дефолты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Что происходит «само», если ничего не делать.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Дефолтные напоминания, автопрогресс по 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Упрощение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опций — проще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выбор на экран, а не «стена»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Выделение (salience)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Подсветка ключевого.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Показать полную стоимость кредита, а не только платёж.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Подача через выгоду/потерю.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Адаптация под психотип и loss aversion.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Социальные нормы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Сравнение с «нормой» группы.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Анонимное сравнение с «такими же» пользователями.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Трение / тайминг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Добавить/снять усилие; напомнить вовремя.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Легко войти и выполнить; пауза-экран при желании пропустить.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Предупреждение Талера о дефолтах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Дефолтное значение само становится якорем: люди принимают его за «норму». Поэтому дефолты в ФинПульс ставятся на пользу учащемуся (например, амбициозная, но достижимая цель сбережений), а не на минимальную планку.</w:t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8.3. Save More Tomorrow и поведенческий «стек»</w:t>
      </w:r>
    </w:p>
    <w:p w:rsidR="00000000" w:rsidDel="00000000" w:rsidP="00000000" w:rsidRDefault="00000000" w:rsidRPr="00000000" w14:paraId="000002F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Программа «Копи завтра»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 обходит present bias (рост взносов привязан к будущему), снижает loss aversion (это «меньше прибавки», а не «потеря из зарплаты») и использует статус-кво (дефолт — продолжать). В ФинПульс это механика «autopilot challenges»: пользователь заранее подписывается на автоматическое усложнение заданий или повышение финансовой цели.</w:t>
      </w:r>
    </w:p>
    <w:p w:rsidR="00000000" w:rsidDel="00000000" w:rsidP="00000000" w:rsidRDefault="00000000" w:rsidRPr="00000000" w14:paraId="000002F5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Сильнейший поведенческий эффект даёт стек: commitment device + умный дефолт + крошечная привычка. Это мостик к разделу о привычках.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r w:rsidDel="00000000" w:rsidR="00000000" w:rsidRPr="00000000">
        <w:rPr>
          <w:rtl w:val="0"/>
        </w:rPr>
        <w:t xml:space="preserve">9. Формирование финансовых привычек</w:t>
      </w:r>
    </w:p>
    <w:p w:rsidR="00000000" w:rsidDel="00000000" w:rsidP="00000000" w:rsidRDefault="00000000" w:rsidRPr="00000000" w14:paraId="000002F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продуктовый принцип ФинПульс: каждая тема заканчивается маленьким изменением поведения, а не тестом. Привычка не появляется из знания автоматически — это отдельный объект проектирования.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9.1. Петля привычки (Дахигг)</w:t>
      </w:r>
    </w:p>
    <w:p w:rsidR="00000000" w:rsidDel="00000000" w:rsidP="00000000" w:rsidRDefault="00000000" w:rsidRPr="00000000" w14:paraId="000002FA">
      <w:pPr>
        <w:spacing w:after="120" w:line="276" w:lineRule="auto"/>
        <w:rPr/>
      </w:pPr>
      <w:sdt>
        <w:sdtPr>
          <w:id w:val="153243452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Привычка строится по петле сигнал → рутина → награда</w:t>
          </w:r>
        </w:sdtContent>
      </w:sdt>
      <w:r w:rsidDel="00000000" w:rsidR="00000000" w:rsidRPr="00000000">
        <w:rPr>
          <w:vertAlign w:val="superscript"/>
        </w:rPr>
        <w:footnoteReference w:customMarkFollows="0" w:id="18"/>
      </w:r>
      <w:sdt>
        <w:sdtPr>
          <w:id w:val="-153905249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В ФинПульс это: сигнал (push после зарплаты) → рутина (записать один приоритет) → награда (галочка, прогресс, ощущение контроля).</w:t>
          </w:r>
        </w:sdtContent>
      </w:sdt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9.2. Модель Fogg (B = M × A × P)</w:t>
      </w:r>
    </w:p>
    <w:p w:rsidR="00000000" w:rsidDel="00000000" w:rsidP="00000000" w:rsidRDefault="00000000" w:rsidRPr="00000000" w14:paraId="000002F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Поведение происходит только при одновременном наличии мотивации, способности и подсказки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. Так как мотивация ненадёжна, ФинПульс делает действия «абсурдно маленькими» и привязывает их к подсказкам.</w:t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46"/>
        <w:gridCol w:w="3400"/>
        <w:tblGridChange w:id="0">
          <w:tblGrid>
            <w:gridCol w:w="2000"/>
            <w:gridCol w:w="43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Реализация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— 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действовать; волатильна.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опираться только на мотивацию; работа с психотипом и ценностями.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Насколько легко сделать прямо сейчас.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Микро-действия: «запиши одну трату», «проверь баланс 30 сек».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— Подсказка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Сигнал в нужный момент.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prompt: «После того как я ___, я сделаю ___».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9.3. Намерения-реализации (Голлвитцер): шаблон «если — то»</w:t>
      </w:r>
    </w:p>
    <w:p w:rsidR="00000000" w:rsidDel="00000000" w:rsidP="00000000" w:rsidRDefault="00000000" w:rsidRPr="00000000" w14:paraId="000003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Формат «если [ситуация], то [действие]» примерно удваивает вероятность следования цели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 ФинПульс предлагает готовые шаблоны для финансовых привычек: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вижу рекламу и хочу купить — добавлю в список желаний и вернусь через 72 часа».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мне начисляют бонус — автоматически переведу 20% на накопительный счёт».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получил уведомление о зарплате — открою приложение и запишу один приоритет».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9.4. Каталог финансовых микро-привычек</w:t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3346"/>
        <w:tblGridChange w:id="0">
          <w:tblGrid>
            <w:gridCol w:w="3600"/>
            <w:gridCol w:w="2800"/>
            <w:gridCol w:w="3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Микро-привычка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Связь с областью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Перевести фиксированный % после зарплаты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Push о зачислении зарплаты.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(2).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Пауза 24/72 часа перед крупной покупкой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купить дороже порога 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Ежемесячная ревизия подписок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1-е число месяца.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среда (сквозная).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 риск/срок/комиссии до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Дневной финансовый check-in (2–3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Утренний кофе.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Один финансовый вопрос в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Открытие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Поведенческий стек ФинПульс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эффект даёт сочетание: commitment device (серия дней / публичное обязательство) + умный дефолт (автонапоминание) + крошечная привычка (микро-действие) + «если—то» шаблон. Streak — это commitment к обучению; функция «заморозки» снимает острую боль пропуска и тревогу.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r w:rsidDel="00000000" w:rsidR="00000000" w:rsidRPr="00000000">
        <w:rPr>
          <w:rtl w:val="0"/>
        </w:rPr>
        <w:t xml:space="preserve">10. Эдтех и педагогический дизайн</w:t>
      </w:r>
    </w:p>
    <w:p w:rsidR="00000000" w:rsidDel="00000000" w:rsidP="00000000" w:rsidRDefault="00000000" w:rsidRPr="00000000" w14:paraId="000003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Слой эдтеха отвечает за то, чтобы знания удерживались, а мотивация не выгорала. ФинПульс опирается на доказательные техники с высокой эффективностью.</w:t>
      </w:r>
    </w:p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10.1. Микролёрнинг + интервальное повторение + активное вспоминание</w:t>
      </w:r>
    </w:p>
    <w:p w:rsidR="00000000" w:rsidDel="00000000" w:rsidP="00000000" w:rsidRDefault="00000000" w:rsidRPr="00000000" w14:paraId="000003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Без повторения память быстро угасает (кривая Эббингауза)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Два самых эффективных приёма — распределённая практика и тестирование (practice testing) — единственные с рейтингом «высокая польза» в обзоре Данлоски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Активное вспоминание удерживает материал кратно лучше перечитывания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Ежедневные короткие квизы (5 вопросов) по материалу прошлых дней.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-1401826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Spaced review: повторение темы через 1 → 3 → 7 → 30 дней.</w:t>
          </w:r>
        </w:sdtContent>
      </w:sdt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с формулами и красными флагами; практические мини-сценарии.</w:t>
      </w:r>
    </w:p>
    <w:p w:rsidR="00000000" w:rsidDel="00000000" w:rsidP="00000000" w:rsidRDefault="00000000" w:rsidRPr="00000000" w14:paraId="0000032E">
      <w:pPr>
        <w:pStyle w:val="Heading2"/>
        <w:rPr/>
      </w:pPr>
      <w:r w:rsidDel="00000000" w:rsidR="00000000" w:rsidRPr="00000000">
        <w:rPr>
          <w:rtl w:val="0"/>
        </w:rPr>
        <w:t xml:space="preserve">10.2. Доказательная геймификация (SDT)</w:t>
      </w:r>
    </w:p>
    <w:p w:rsidR="00000000" w:rsidDel="00000000" w:rsidP="00000000" w:rsidRDefault="00000000" w:rsidRPr="00000000" w14:paraId="000003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Геймификация работает, если поддерживает три базовые потребности самодетерминации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. Иначе внешние награды вытесняют интерес к содержанию.</w:t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Поддержка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тем, темпа и формата заданий; пути обучения.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Оптимальные вызовы; обратная связь о прогрессе; значимые бейджи (привязаны к навыкам).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Причастность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Совместные челленджи, анонимные сравнения, сообщество.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Антипаттерны «вредной» геймификации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декоративные награды без связи со смыслом; лидерборды с большим разрывом уровней (фрустрация и отток); потеря streak как острая «боль». Решение: прогресс-бары и личные рекорды важнее рейтингов; четыре шкалы прогресса вместо одного XP (знания, решения, действия, привычки + личная карта).</w:t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rPr/>
      </w:pPr>
      <w:r w:rsidDel="00000000" w:rsidR="00000000" w:rsidRPr="00000000">
        <w:rPr>
          <w:rtl w:val="0"/>
        </w:rPr>
        <w:t xml:space="preserve">10.3. ARCS: структура мотивации каждого урока</w:t>
      </w:r>
    </w:p>
    <w:p w:rsidR="00000000" w:rsidDel="00000000" w:rsidP="00000000" w:rsidRDefault="00000000" w:rsidRPr="00000000" w14:paraId="000003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Модель Келлера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 задаёт мотивационный «скелет» урока: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sdt>
        <w:sdtPr>
          <w:id w:val="177834845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(крючок)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Релевантность</w:t>
      </w:r>
      <w:sdt>
        <w:sdtPr>
          <w:id w:val="199740060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(связь с жизнью)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Уверенность</w:t>
      </w:r>
      <w:sdt>
        <w:sdtPr>
          <w:id w:val="-188764844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(контролируемый успех, scaffolding)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Удовлетворение</w:t>
      </w:r>
      <w:r w:rsidDel="00000000" w:rsidR="00000000" w:rsidRPr="00000000">
        <w:rPr>
          <w:rtl w:val="0"/>
        </w:rPr>
        <w:t xml:space="preserve"> (применение «здесь и сейчас»).</w:t>
      </w:r>
    </w:p>
    <w:p w:rsidR="00000000" w:rsidDel="00000000" w:rsidP="00000000" w:rsidRDefault="00000000" w:rsidRPr="00000000" w14:paraId="0000033C">
      <w:pPr>
        <w:pStyle w:val="Heading2"/>
        <w:rPr/>
      </w:pPr>
      <w:r w:rsidDel="00000000" w:rsidR="00000000" w:rsidRPr="00000000">
        <w:rPr>
          <w:rtl w:val="0"/>
        </w:rPr>
        <w:t xml:space="preserve">10.4. Таксономия Блума: лестница целей задания</w:t>
      </w:r>
    </w:p>
    <w:p w:rsidR="00000000" w:rsidDel="00000000" w:rsidP="00000000" w:rsidRDefault="00000000" w:rsidRPr="00000000" w14:paraId="000003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Обновлённая таксономия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 задаёт прогрессию сложности — от нижних уровней при вводе концепта к верхним в финальных симуляциях.</w:t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в финтренажёре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Помнить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«Что такое инфляция?»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«Почему рост ставки влияет на платёж по кредиту?»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Симулятор: рассчитай платёж по кредиту.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Анализировать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«Сравни два депозитных предложения».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Оценивать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«Какой вариант лучше и почему?»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«Составь свой финансовый план на год».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10.5. Mastery, scaffolding, 4C/ID, цикл Колба, события Ганье</w:t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к новой теме после порога освоения; «разблокировка» как внутренняя награда.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52.00000000000003" w:lineRule="auto"/>
              <w:rPr/>
            </w:pPr>
            <w:sdt>
              <w:sdtPr>
                <w:id w:val="-204757677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Подсказки и подсвеченные шаги, которые снимаются по мере роста: «режим обучения» → «режим теста».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Целостные задания-симуляции как основа; just-in-time помощь; изолированная отработка отдельных навыков.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52.00000000000003" w:lineRule="auto"/>
              <w:rPr/>
            </w:pPr>
            <w:sdt>
              <w:sdtPr>
                <w:id w:val="206425427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Опыт (симуляция) → рефлексия → концепт → новое задание — на нарастающей сложности.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Шаблон последовательности уроков внутри раздела (см. раздел 2.5).</w:t>
            </w:r>
          </w:p>
        </w:tc>
      </w:tr>
    </w:tbl>
    <w:p w:rsidR="00000000" w:rsidDel="00000000" w:rsidP="00000000" w:rsidRDefault="00000000" w:rsidRPr="00000000" w14:paraId="0000035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Источники: mastery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; scaffolding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; 4C/ID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; Колб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; Ганье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11. Персональный финансовый навигатор</w:t>
      </w:r>
    </w:p>
    <w:p w:rsidR="00000000" w:rsidDel="00000000" w:rsidP="00000000" w:rsidRDefault="00000000" w:rsidRPr="00000000" w14:paraId="0000035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Навигатор — сквозной артефакт, который складывается из результатов выполненных заданий. Это не отчёт об оценках, а живая карта финансовой жизни пользователя: его ценности, цели, профиль риска, привычки и личные правила. Каждый урок что-то добавляет в Навигатор; будущие разделы к нему возвращаются.</w:t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11.1. Структура Навигатора</w:t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46"/>
        <w:gridCol w:w="3300"/>
        <w:tblGridChange w:id="0">
          <w:tblGrid>
            <w:gridCol w:w="2600"/>
            <w:gridCol w:w="3846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Раздел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Чем наполняется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Из каких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Карта ценностей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52.00000000000003" w:lineRule="auto"/>
              <w:rPr/>
            </w:pPr>
            <w:sdt>
              <w:sdtPr>
                <w:id w:val="-2399558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Личные ценности и связь «желание → потребность → ценность → цель».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Субъективные задания личного мира (ценности, цели).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Финансовые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Список целей с причиной и сроком.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планирования; лестница субъективного ответа (ур.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риска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Связка «срок / риск / цель» для инвестиций.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«Риск и доходность».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Бюджетный черновик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Категории расходов и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планирования; калькуляторы.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Подушка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и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сбережений.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правила и 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Выбранные микро-правила и активные привычки.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Шаг «микро-правило»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Чек-листы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Личный чек-лист безопасности и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Сквозная тема безопасности; область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Финансовый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Результат онбординга и адаптация подачи.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 (раздел 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rPr/>
      </w:pPr>
      <w:r w:rsidDel="00000000" w:rsidR="00000000" w:rsidRPr="00000000">
        <w:rPr>
          <w:rtl w:val="0"/>
        </w:rPr>
        <w:t xml:space="preserve">11.2. Четыре шкалы прогресса + личная карта</w:t>
      </w:r>
    </w:p>
    <w:p w:rsidR="00000000" w:rsidDel="00000000" w:rsidP="00000000" w:rsidRDefault="00000000" w:rsidRPr="00000000" w14:paraId="0000037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Вместо одного общего XP Навигатор показывает прогресс по четырём осмысленным шкалам — это поддерживает компетентность (SDT) и показывает, что обучение меняет поведение, а не только баллы.</w:t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отражает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Освоенные термины, формулы, концепты (харды).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Качество выбора в сценариях (смешанная проверяемость).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Выполненные шаги реального мира A (нашёл источник, сравнил, проверил).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Закреплённые и поддерживаемые микро-правила.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Личная карта (5-я)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Полнота и связность ценностей, целей и профиля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11.3. Экран результата урока и мостик</w:t>
      </w:r>
    </w:p>
    <w:p w:rsidR="00000000" w:rsidDel="00000000" w:rsidP="00000000" w:rsidRDefault="00000000" w:rsidRPr="00000000" w14:paraId="0000038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После урока экран результата подчёркивает пользу, а не только «верно/неверно»: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хард-навык потренирован;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психологический триггер или рефлексия найдены;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софт-навык отработан;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какая привычка/микро-правило выбраны;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какое маленькое следующее действие;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 этот артефакт пригодится дальше (поведенческий мостик).</w:t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Возврат к артефактам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Сохранённые результаты пересматриваются через 7 и 30 дней, перед разделами бюджета/подушки/инвестиций и после крупных решений. Это интегрирует spaced repetition с реальной жизнью пользователя.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r w:rsidDel="00000000" w:rsidR="00000000" w:rsidRPr="00000000">
        <w:rPr>
          <w:rtl w:val="0"/>
        </w:rPr>
        <w:t xml:space="preserve">12. Сборка рамки: сквозной пример</w:t>
      </w:r>
    </w:p>
    <w:p w:rsidR="00000000" w:rsidDel="00000000" w:rsidP="00000000" w:rsidRDefault="00000000" w:rsidRPr="00000000" w14:paraId="000003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показать, как все слои работают вместе, разберём один раздел «насквозь» — от темы рамки до записи в Навигаторе.</w:t>
      </w:r>
    </w:p>
    <w:p w:rsidR="00000000" w:rsidDel="00000000" w:rsidP="00000000" w:rsidRDefault="00000000" w:rsidRPr="00000000" w14:paraId="00000394">
      <w:pPr>
        <w:pStyle w:val="Heading2"/>
        <w:rPr/>
      </w:pPr>
      <w:r w:rsidDel="00000000" w:rsidR="00000000" w:rsidRPr="00000000">
        <w:rPr>
          <w:rtl w:val="0"/>
        </w:rPr>
        <w:t xml:space="preserve">12.1. Пример раздела: «Подушка безопасности»</w:t>
      </w:r>
    </w:p>
    <w:tbl>
      <w:tblPr>
        <w:tblStyle w:val="Table4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Предметная область (рамка ФГ)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rPr/>
            </w:pPr>
            <w:sdt>
              <w:sdtPr>
                <w:id w:val="11918686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2. Планирование и управление личными финансами → тема «Личные сбережения».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Функциональная финзадача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Сформировать резерв на 3–6 месяцев расходов и сделать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(расчёт суммы) + привычка (регулярный перевод).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Психотип-адаптация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«Избегание/бдительность» — снять тревогу; «транжира» — начать с привычки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рычаг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52.00000000000003" w:lineRule="auto"/>
              <w:rPr/>
            </w:pPr>
            <w:sdt>
              <w:sdtPr>
                <w:id w:val="16102659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Present bias → микро-цель; Save More Tomorrow → автоперевод; дефолт → напоминание.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подушки + первый шаг (в Навигатор).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«Эта сумма станет дефолтом в разделе бюджета».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12.2. Карта одного урока внутри раздела</w:t>
      </w:r>
    </w:p>
    <w:p w:rsidR="00000000" w:rsidDel="00000000" w:rsidP="00000000" w:rsidRDefault="00000000" w:rsidRPr="00000000" w14:paraId="000003A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Урок «Сколько мне нужно в резерве» по лестнице:</w:t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246"/>
        <w:gridCol w:w="2200"/>
        <w:gridCol w:w="1800"/>
        <w:tblGridChange w:id="0">
          <w:tblGrid>
            <w:gridCol w:w="1500"/>
            <w:gridCol w:w="4246"/>
            <w:gridCol w:w="2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Экран / шаг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Карточка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Тип мышления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Проверяемость</w:t>
            </w:r>
          </w:p>
        </w:tc>
      </w:tr>
      <w:tr>
        <w:tc>
          <w:tcPr>
            <w:tcW w:type="dxa" w:w="1500"/>
          </w:tcPr>
          <w:p>
            <w:r>
              <w:t>Экран 1 — зацепка</w:t>
            </w:r>
          </w:p>
        </w:tc>
        <w:tc>
          <w:tcPr>
            <w:tcW w:type="dxa" w:w="4246"/>
          </w:tcPr>
          <w:p>
            <w:r>
              <w:t>Ситуация: «А сколько вообще надо?» — пользователь выбирает, знает ли он ориентир подушки.</w:t>
            </w:r>
          </w:p>
        </w:tc>
        <w:tc>
          <w:tcPr>
            <w:tcW w:type="dxa" w:w="2200"/>
          </w:tcPr>
          <w:p>
            <w:r>
              <w:t>Понимание</w:t>
            </w:r>
          </w:p>
        </w:tc>
        <w:tc>
          <w:tcPr>
            <w:tcW w:type="dxa" w:w="1800"/>
          </w:tcPr>
          <w:p>
            <w:r>
              <w:t>—</w:t>
            </w:r>
          </w:p>
        </w:tc>
      </w:tr>
      <w:tr>
        <w:tc>
          <w:tcPr>
            <w:tcW w:type="dxa" w:w="1500"/>
          </w:tcPr>
          <w:p>
            <w:r>
              <w:t>Экран 2 — мини-теория</w:t>
            </w:r>
          </w:p>
        </w:tc>
        <w:tc>
          <w:tcPr>
            <w:tcW w:type="dxa" w:w="4246"/>
          </w:tcPr>
          <w:p>
            <w:r>
              <w:t>Идея: резерв = 3–6 месяцев обязательных расходов.</w:t>
            </w:r>
          </w:p>
        </w:tc>
        <w:tc>
          <w:tcPr>
            <w:tcW w:type="dxa" w:w="2200"/>
          </w:tcPr>
          <w:p>
            <w:r>
              <w:t>Знание / память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3 — практика</w:t>
            </w:r>
          </w:p>
        </w:tc>
        <w:tc>
          <w:tcPr>
            <w:tcW w:type="dxa" w:w="4246"/>
          </w:tcPr>
          <w:p>
            <w:r>
              <w:t>Categorization: разложить примеры расчётов подушки по категориям «верно» / «есть ошибка».</w:t>
            </w:r>
          </w:p>
        </w:tc>
        <w:tc>
          <w:tcPr>
            <w:tcW w:type="dxa" w:w="2200"/>
          </w:tcPr>
          <w:p>
            <w:r>
              <w:t>Применение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4 — Real World A</w:t>
            </w:r>
          </w:p>
        </w:tc>
        <w:tc>
          <w:tcPr>
            <w:tcW w:type="dxa" w:w="4246"/>
          </w:tcPr>
          <w:p>
            <w:r>
              <w:t>Scenario: внешний пример человека с сезонным доходом; выбрать подходящий горизонт резерва из трёх вариантов. Здесь же — статистика по теме, если она есть в источнике.</w:t>
            </w:r>
          </w:p>
        </w:tc>
        <w:tc>
          <w:tcPr>
            <w:tcW w:type="dxa" w:w="2200"/>
          </w:tcPr>
          <w:p>
            <w:r>
              <w:t>Реальный мир A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5 — личное применение</w:t>
            </w:r>
          </w:p>
        </w:tc>
        <w:tc>
          <w:tcPr>
            <w:tcW w:type="dxa" w:w="4246"/>
          </w:tcPr>
          <w:p>
            <w:r>
              <w:t>Artifact: пользователь считает свою целевую сумму подушки как черновик на личных данных.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6 — личная рефлексия</w:t>
            </w:r>
          </w:p>
        </w:tc>
        <w:tc>
          <w:tcPr>
            <w:tcW w:type="dxa" w:w="4246"/>
          </w:tcPr>
          <w:p>
            <w:r>
              <w:t>Reflection: как ощущается получившаяся сумма — посильная, большая, хочется начать с меньшего ориентира, свой вариант.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  <w:tr>
        <w:tc>
          <w:tcPr>
            <w:tcW w:type="dxa" w:w="1500"/>
          </w:tcPr>
          <w:p>
            <w:r>
              <w:t>Экран 7 — микро-правило</w:t>
            </w:r>
          </w:p>
        </w:tc>
        <w:tc>
          <w:tcPr>
            <w:tcW w:type="dxa" w:w="4246"/>
          </w:tcPr>
          <w:p>
            <w:r>
              <w:t>Artifact: выбрать первый шаг к подушке или написать свой вариант.</w:t>
            </w:r>
          </w:p>
        </w:tc>
        <w:tc>
          <w:tcPr>
            <w:tcW w:type="dxa" w:w="2200"/>
          </w:tcPr>
          <w:p>
            <w:r>
              <w:t>Привычка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8 — артефакт / итог</w:t>
            </w:r>
          </w:p>
        </w:tc>
        <w:tc>
          <w:tcPr>
            <w:tcW w:type="dxa" w:w="4246"/>
          </w:tcPr>
          <w:p>
            <w:r>
              <w:t>Summary: сохранить целевую сумму, выбранный горизонт и первый шаг; дать мостик к следующему уроку.</w:t>
            </w:r>
          </w:p>
        </w:tc>
        <w:tc>
          <w:tcPr>
            <w:tcW w:type="dxa" w:w="2200"/>
          </w:tcPr>
          <w:p>
            <w:r>
              <w:t>Артефакт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</w:tbl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12.3. Карта урока для авторов (шаблон)</w:t>
      </w:r>
    </w:p>
    <w:p w:rsidR="00000000" w:rsidDel="00000000" w:rsidP="00000000" w:rsidRDefault="00000000" w:rsidRPr="00000000" w14:paraId="000003C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методист описывает по единому шаблону: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название; место в курсе (Уровень, Раздел, № урока);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цель на 3–5 минут; главный навык; тип мышления; что развивает; проверяемость;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>
        <w:t>структура карточек строго из 8 экранов для Уровня 1;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обратная связь для верного, типового ошибочного и субъективного ответа;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 пользователя; поведенческий мостик; момент возврата.</w:t>
      </w:r>
    </w:p>
    <w:p>
      <w:pPr>
        <w:pStyle w:val="Heading3"/>
      </w:pPr>
      <w:r>
        <w:t>Шаблон структуры урока Уровня 1</w:t>
      </w:r>
    </w:p>
    <w:p>
      <w:pPr/>
      <w:r>
        <w:t>1. Экран 1 — зацепка: узнаваемая ситуация, одиночный выбор без правильного ответа.</w:t>
      </w:r>
    </w:p>
    <w:p>
      <w:pPr/>
      <w:r>
        <w:t>2. Экран 2 — мини-теория: одна идея, короткий пример или факт.</w:t>
      </w:r>
    </w:p>
    <w:p>
      <w:pPr/>
      <w:r>
        <w:t>3. Экран 3 — объективная практика: только categorization; сортировка примеров по известным категориям.</w:t>
      </w:r>
    </w:p>
    <w:p>
      <w:pPr/>
      <w:r>
        <w:t>4. Экран 4 — внешний пример Real World A: scenario с тремя вариантами, одним правильным ответом, feedback и статистикой при наличии.</w:t>
      </w:r>
    </w:p>
    <w:p>
      <w:pPr/>
      <w:r>
        <w:t>5. Экран 5 — личное применение Real World B: artifact.template или другой личный черновик, который не оценивается как верный/неверный.</w:t>
      </w:r>
    </w:p>
    <w:p>
      <w:pPr/>
      <w:r>
        <w:t>6. Экран 6 — личная рефлексия: reflection с вариантами и «Свой вариант».</w:t>
      </w:r>
    </w:p>
    <w:p>
      <w:pPr/>
      <w:r>
        <w:t>7. Экран 7 — микро-правило / первый шаг: artifact с готовыми формулировками и «Свой вариант».</w:t>
      </w:r>
    </w:p>
    <w:p>
      <w:pPr/>
      <w:r>
        <w:t>8. Экран 8 — итог / Навигатор: summary с тем, что сохранено, и мостиком к следующему уроку.</w:t>
      </w:r>
    </w:p>
    <w:p>
      <w:pPr/>
      <w:r>
        <w:t>При адаптации источника нельзя заменять экран 3 одиночным или множественным выбором. Если исходное задание выглядит как список вариантов, его нужно переписать в сортировку по категориям. Экран 4 не должен превращаться в личный расчёт или дневник: это внешний пример, а личные данные пользователя появляются на экране 5.</w:t>
      </w:r>
    </w:p>
    <w:p>
      <w:pPr>
        <w:pStyle w:val="Heading3"/>
        <w:spacing w:after="80"/>
      </w:pPr>
      <w:r>
        <w:t>Формат выдачи экрана: описание + JSON</w:t>
      </w:r>
    </w:p>
    <w:p>
      <w:pPr>
        <w:spacing w:after="80"/>
      </w:pPr>
      <w:r>
        <w:t>Методист не должен ограничиваться общим описанием архитектуры урока. Для каждого из восьми экранов он готовит два блока подряд: сначала стандартное человеческое описание экрана, затем JSON-вставку одного runtime card для массива lesson.cards. В итоговом материале JSON должен быть валидным JSON без комментариев, Markdown, trailing comma и лишних ключей. Плейсхолдеры из примеров ниже заменяются реальными данными урока до передачи в разработку.</w:t>
      </w:r>
    </w:p>
    <w:p>
      <w:pPr>
        <w:spacing w:after="80"/>
      </w:pPr>
      <w:r>
        <w:t>Обязательные правила для Уровня 1: card.id стабилен и уникален; order строго от 1 до 8; sourceSection заканчивается на «/ Экран N»; checkability совпадает с экраном; statistics ставится только на экран 4 при наличии блока статистики в источнике; customOption.label на экранах 6 и 7 всегда ровно «Свой вариант»; экран 7 содержит ровно две готовые variants плюс customOption.</w:t>
      </w:r>
    </w:p>
    <w:p>
      <w:pPr>
        <w:pStyle w:val="Heading4"/>
        <w:spacing w:after="80"/>
      </w:pPr>
      <w:r>
        <w:t>Экран 1 — зацепка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узнаваемая жизненная ситуация и одиночный субъективный выбор без правильного ответа. Нельзя задавать correctOptionId и нельзя ставить isCorrect на options.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"sample-lesson-01-hook",</w:t>
        <w:br/>
        <w:t xml:space="preserve">  "type": "single_choice",</w:t>
        <w:br/>
        <w:t xml:space="preserve">  "order": 1,</w:t>
        <w:br/>
        <w:t xml:space="preserve">  "title": "Зацепка",</w:t>
        <w:br/>
        <w:t xml:space="preserve">  "sourceSection": "docs/levels/level_1/sections/section_x/lesson_x.md / Экран 1",</w:t>
        <w:br/>
        <w:t xml:space="preserve">  "thinkingType": "understanding",</w:t>
        <w:br/>
        <w:t xml:space="preserve">  "develops": "psychology",</w:t>
        <w:br/>
        <w:t xml:space="preserve">  "checkability": "subjective",</w:t>
        <w:br/>
        <w:t xml:space="preserve">  "question": "Короткий вопрос из знакомой жизненной ситуации?",</w:t>
        <w:br/>
        <w:t xml:space="preserve">  "options": [</w:t>
        <w:br/>
        <w:t xml:space="preserve">    {</w:t>
        <w:br/>
        <w:t xml:space="preserve">      "id": "option-a",</w:t>
        <w:br/>
        <w:t xml:space="preserve">      "label": "Первый узнаваемый ответ",</w:t>
        <w:br/>
        <w:t xml:space="preserve">      "feedback": "Принято: это нормальная стартовая точка."</w:t>
        <w:br/>
        <w:t xml:space="preserve">    },</w:t>
        <w:br/>
        <w:t xml:space="preserve">    {</w:t>
        <w:br/>
        <w:t xml:space="preserve">      "id": "option-b",</w:t>
        <w:br/>
        <w:t xml:space="preserve">      "label": "Второй узнаваемый ответ",</w:t>
        <w:br/>
        <w:t xml:space="preserve">      "feedback": "Принято: дальше разберёмся на примерах."</w:t>
        <w:br/>
        <w:t xml:space="preserve">    },</w:t>
        <w:br/>
        <w:t xml:space="preserve">    {</w:t>
        <w:br/>
        <w:t xml:space="preserve">      "id": "option-c",</w:t>
        <w:br/>
        <w:t xml:space="preserve">      "label": "Третий узнаваемый ответ",</w:t>
        <w:br/>
        <w:t xml:space="preserve">      "feedback": "Принято: здесь нет неправильного ответа."</w:t>
        <w:br/>
        <w:t xml:space="preserve">    }</w:t>
        <w:br/>
        <w:t xml:space="preserve">  ]</w:t>
        <w:br/>
        <w:t>}</w:t>
      </w:r>
    </w:p>
    <w:p>
      <w:pPr>
        <w:pStyle w:val="Heading4"/>
        <w:spacing w:after="80"/>
      </w:pPr>
      <w:r>
        <w:t>Экран 2 — мини-теория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одна главная мысль урока, короткий пример или факт. Теория подаётся текстом внутри theory-карточки (на текущем этапе мультимедийные карточки не используются).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"sample-lesson-02-theory",</w:t>
        <w:br/>
        <w:t xml:space="preserve">  "type": "theory",</w:t>
        <w:br/>
        <w:t xml:space="preserve">  "order": 2,</w:t>
        <w:br/>
        <w:t xml:space="preserve">  "title": "Мини-теория",</w:t>
        <w:br/>
        <w:t xml:space="preserve">  "sourceSection": "docs/levels/level_1/sections/section_x/lesson_x.md / Экран 2",</w:t>
        <w:br/>
        <w:t xml:space="preserve">  "thinkingType": "memory",</w:t>
        <w:br/>
        <w:t xml:space="preserve">  "develops": "hard skills",</w:t>
        <w:br/>
        <w:t xml:space="preserve">  "checkability": "objective",</w:t>
        <w:br/>
        <w:t xml:space="preserve">  "body": "Одна главная мысль урока.\n\nКороткий пример или факт.\n\nТеория подаётся текстом; мультимедийные карточки на текущем этапе не используются."</w:t>
        <w:br/>
        <w:t>}</w:t>
      </w:r>
    </w:p>
    <w:p>
      <w:pPr>
        <w:pStyle w:val="Heading4"/>
        <w:spacing w:after="80"/>
      </w:pPr>
      <w:r>
        <w:t>Экран 3 — объективная практика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только categorization. Пользователь сортирует примеры по известным категориям, тренируя главное различие урока. Экран обязательно содержит feedback.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"sample-lesson-03-practice",</w:t>
        <w:br/>
        <w:t xml:space="preserve">  "type": "categorization",</w:t>
        <w:br/>
        <w:t xml:space="preserve">  "order": 3,</w:t>
        <w:br/>
        <w:t xml:space="preserve">  "title": "Практика понимания",</w:t>
        <w:br/>
        <w:t xml:space="preserve">  "sourceSection": "docs/levels/level_1/sections/section_x/lesson_x.md / Экран 3",</w:t>
        <w:br/>
        <w:t xml:space="preserve">  "thinkingType": "application",</w:t>
        <w:br/>
        <w:t xml:space="preserve">  "develops": "hard skills",</w:t>
        <w:br/>
        <w:t xml:space="preserve">  "checkability": "objective",</w:t>
        <w:br/>
        <w:t xml:space="preserve">  "question": "Разложи примеры по категориям.",</w:t>
        <w:br/>
        <w:t xml:space="preserve">  "categories": [</w:t>
        <w:br/>
        <w:t xml:space="preserve">    {</w:t>
        <w:br/>
        <w:t xml:space="preserve">      "id": "category-a",</w:t>
        <w:br/>
        <w:t xml:space="preserve">      "label": "Категория A"</w:t>
        <w:br/>
        <w:t xml:space="preserve">    },</w:t>
        <w:br/>
        <w:t xml:space="preserve">    {</w:t>
        <w:br/>
        <w:t xml:space="preserve">      "id": "category-b",</w:t>
        <w:br/>
        <w:t xml:space="preserve">      "label": "Категория B"</w:t>
        <w:br/>
        <w:t xml:space="preserve">    }</w:t>
        <w:br/>
        <w:t xml:space="preserve">  ],</w:t>
        <w:br/>
        <w:t xml:space="preserve">  "items": [</w:t>
        <w:br/>
        <w:t xml:space="preserve">    {</w:t>
        <w:br/>
        <w:t xml:space="preserve">      "id": "item-1",</w:t>
        <w:br/>
        <w:t xml:space="preserve">      "label": "Пример 1",</w:t>
        <w:br/>
        <w:t xml:space="preserve">      "correctCategoryId": "category-a",</w:t>
        <w:br/>
        <w:t xml:space="preserve">      "feedback": "Почему это относится к категории A."</w:t>
        <w:br/>
        <w:t xml:space="preserve">    },</w:t>
        <w:br/>
        <w:t xml:space="preserve">    {</w:t>
        <w:br/>
        <w:t xml:space="preserve">      "id": "item-2",</w:t>
        <w:br/>
        <w:t xml:space="preserve">      "label": "Пример 2",</w:t>
        <w:br/>
        <w:t xml:space="preserve">      "correctCategoryId": "category-b",</w:t>
        <w:br/>
        <w:t xml:space="preserve">      "feedback": "Почему это относится к категории B."</w:t>
        <w:br/>
        <w:t xml:space="preserve">    }</w:t>
        <w:br/>
        <w:t xml:space="preserve">  ],</w:t>
        <w:br/>
        <w:t xml:space="preserve">  "feedback": "Общее пояснение после проверки: как отличать категории."</w:t>
        <w:br/>
        <w:t>}</w:t>
      </w:r>
    </w:p>
    <w:p>
      <w:pPr>
        <w:pStyle w:val="Heading4"/>
        <w:spacing w:after="80"/>
      </w:pPr>
      <w:r>
        <w:t>Экран 4 — внешний пример / Real World A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внешний сценарий, не личные данные пользователя. Ровно три варианта ответа, один correctOptionId, feedback на карточке и feedback у каждого варианта. Если источник содержит статистику, она добавляется сюда в statistics.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"sample-lesson-04-real-world",</w:t>
        <w:br/>
        <w:t xml:space="preserve">  "type": "scenario",</w:t>
        <w:br/>
        <w:t xml:space="preserve">  "order": 4,</w:t>
        <w:br/>
        <w:t xml:space="preserve">  "title": "Внешний пример",</w:t>
        <w:br/>
        <w:t xml:space="preserve">  "sourceSection": "docs/levels/level_1/sections/section_x/lesson_x.md / Экран 4",</w:t>
        <w:br/>
        <w:t xml:space="preserve">  "thinkingType": "real world A",</w:t>
        <w:br/>
        <w:t xml:space="preserve">  "develops": "hard skills",</w:t>
        <w:br/>
        <w:t xml:space="preserve">  "checkability": "objective",</w:t>
        <w:br/>
        <w:t xml:space="preserve">  "body": "Короткий внешний пример из жизни другого человека или рыночной ситуации.",</w:t>
        <w:br/>
        <w:t xml:space="preserve">  "question": "Какой вариант лучше подходит к ситуации?",</w:t>
        <w:br/>
        <w:t xml:space="preserve">  "options": [</w:t>
        <w:br/>
        <w:t xml:space="preserve">    {</w:t>
        <w:br/>
        <w:t xml:space="preserve">      "id": "wrong-too-small",</w:t>
        <w:br/>
        <w:t xml:space="preserve">      "label": "Неверный, но правдоподобный вариант",</w:t>
        <w:br/>
        <w:t xml:space="preserve">      "feedback": "Почему этот вариант не решает задачу."</w:t>
        <w:br/>
        <w:t xml:space="preserve">    },</w:t>
        <w:br/>
        <w:t xml:space="preserve">    {</w:t>
        <w:br/>
        <w:t xml:space="preserve">      "id": "correct-balanced",</w:t>
        <w:br/>
        <w:t xml:space="preserve">      "label": "Верный вариант",</w:t>
        <w:br/>
        <w:t xml:space="preserve">      "isCorrect": true,</w:t>
        <w:br/>
        <w:t xml:space="preserve">      "feedback": "Почему этот вариант работает."</w:t>
        <w:br/>
        <w:t xml:space="preserve">    },</w:t>
        <w:br/>
        <w:t xml:space="preserve">    {</w:t>
        <w:br/>
        <w:t xml:space="preserve">      "id": "wrong-too-broad",</w:t>
        <w:br/>
        <w:t xml:space="preserve">      "label": "Ещё один неверный вариант",</w:t>
        <w:br/>
        <w:t xml:space="preserve">      "feedback": "Почему этот вариант избыточен или не по теме."</w:t>
        <w:br/>
        <w:t xml:space="preserve">    }</w:t>
        <w:br/>
        <w:t xml:space="preserve">  ],</w:t>
        <w:br/>
        <w:t xml:space="preserve">  "correctOptionId": "correct-balanced",</w:t>
        <w:br/>
        <w:t xml:space="preserve">  "feedback": "Общее пояснение: какой принцип нужно забрать из внешнего примера.",</w:t>
        <w:br/>
        <w:t xml:space="preserve">  "statistics": {</w:t>
        <w:br/>
        <w:t xml:space="preserve">    "title": "Статистика по теме",</w:t>
        <w:br/>
        <w:t xml:space="preserve">    "items": [</w:t>
        <w:br/>
        <w:t xml:space="preserve">      {</w:t>
        <w:br/>
        <w:t xml:space="preserve">        "value": "число из источника",</w:t>
        <w:br/>
        <w:t xml:space="preserve">        "label": "что именно показывает число"</w:t>
        <w:br/>
        <w:t xml:space="preserve">      }</w:t>
        <w:br/>
        <w:t xml:space="preserve">    ],</w:t>
        <w:br/>
        <w:t xml:space="preserve">    "sources": [</w:t>
        <w:br/>
        <w:t xml:space="preserve">      "название или ссылка на источник статистики"</w:t>
        <w:br/>
        <w:t xml:space="preserve">    ]</w:t>
        <w:br/>
        <w:t xml:space="preserve">  }</w:t>
        <w:br/>
        <w:t>}</w:t>
      </w:r>
    </w:p>
    <w:p>
      <w:pPr>
        <w:pStyle w:val="Heading4"/>
        <w:spacing w:after="80"/>
      </w:pPr>
      <w:r>
        <w:t>Экран 5 — личное применение / Real World B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маленький черновик на данных пользователя. Личный ответ принимается как артефакт и не проверяется как правильный или неправильный.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"sample-lesson-05-personal-artifact",</w:t>
        <w:br/>
        <w:t xml:space="preserve">  "type": "artifact",</w:t>
        <w:br/>
        <w:t xml:space="preserve">  "order": 5,</w:t>
        <w:br/>
        <w:t xml:space="preserve">  "title": "Личное применение",</w:t>
        <w:br/>
        <w:t xml:space="preserve">  "sourceSection": "docs/levels/level_1/sections/section_x/lesson_x.md / Экран 5",</w:t>
        <w:br/>
        <w:t xml:space="preserve">  "thinkingType": "personal world",</w:t>
        <w:br/>
        <w:t xml:space="preserve">  "develops": "soft skills",</w:t>
        <w:br/>
        <w:t xml:space="preserve">  "checkability": "mixed",</w:t>
        <w:br/>
        <w:t xml:space="preserve">  "body": "Собери маленький черновик на своих данных. Это не тест: личный ответ не оценивается как верный или неверный.",</w:t>
        <w:br/>
        <w:t xml:space="preserve">  "template": [</w:t>
        <w:br/>
        <w:t xml:space="preserve">    "Поле 1: что пользователь вспоминает, считает или выбирает",</w:t>
        <w:br/>
        <w:t xml:space="preserve">    "Поле 2: личный пример, сумма, ситуация или пометка",</w:t>
        <w:br/>
        <w:t xml:space="preserve">    "Поле 3: вывод или следующий ориентир"</w:t>
        <w:br/>
        <w:t xml:space="preserve">  ]</w:t>
        <w:br/>
        <w:t>}</w:t>
      </w:r>
    </w:p>
    <w:p>
      <w:pPr>
        <w:pStyle w:val="Heading4"/>
        <w:spacing w:after="80"/>
      </w:pPr>
      <w:r>
        <w:t>Экран 6 — личная рефлексия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безопасный субъективный ответ. Нужны варианты ответа и customOption с точной меткой «Свой вариант». Правильного ответа нет.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"sample-lesson-06-reflection",</w:t>
        <w:br/>
        <w:t xml:space="preserve">  "type": "reflection",</w:t>
        <w:br/>
        <w:t xml:space="preserve">  "order": 6,</w:t>
        <w:br/>
        <w:t xml:space="preserve">  "title": "Личная рефлексия",</w:t>
        <w:br/>
        <w:t xml:space="preserve">  "sourceSection": "docs/levels/level_1/sections/section_x/lesson_x.md / Экран 6",</w:t>
        <w:br/>
        <w:t xml:space="preserve">  "thinkingType": "personal world",</w:t>
        <w:br/>
        <w:t xml:space="preserve">  "develops": "psychology",</w:t>
        <w:br/>
        <w:t xml:space="preserve">  "checkability": "subjective",</w:t>
        <w:br/>
        <w:t xml:space="preserve">  "prompt": "Что ты заметил у себя после этого шага?",</w:t>
        <w:br/>
        <w:t xml:space="preserve">  "inputType": "single_select",</w:t>
        <w:br/>
        <w:t xml:space="preserve">  "options": [</w:t>
        <w:br/>
        <w:t xml:space="preserve">    "Вариант личного ответа 1",</w:t>
        <w:br/>
        <w:t xml:space="preserve">    "Вариант личного ответа 2",</w:t>
        <w:br/>
        <w:t xml:space="preserve">    "Вариант личного ответа 3"</w:t>
        <w:br/>
        <w:t xml:space="preserve">  ],</w:t>
        <w:br/>
        <w:t xml:space="preserve">  "customOption": {</w:t>
        <w:br/>
        <w:t xml:space="preserve">    "label": "Свой вариант",</w:t>
        <w:br/>
        <w:t xml:space="preserve">    "placeholder": "Напиши свой вариант"</w:t>
        <w:br/>
        <w:t xml:space="preserve">  },</w:t>
        <w:br/>
        <w:t xml:space="preserve">  "saveKey": "sample-lesson-reflection",</w:t>
        <w:br/>
        <w:t xml:space="preserve">  "guidance": "Выбери ближайший вариант или напиши свой. Здесь нет правильного ответа."</w:t>
        <w:br/>
        <w:t>}</w:t>
      </w:r>
    </w:p>
    <w:p>
      <w:pPr>
        <w:pStyle w:val="Heading4"/>
        <w:spacing w:after="80"/>
      </w:pPr>
      <w:r>
        <w:t>Экран 7 — микро-правило / первый шаг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пользователь выбирает одно маленькое правило или первый шаг. Ровно две готовые формулировки плюс customOption «Свой вариант». Не создавать напоминания, расписания или механики привычек.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"sample-lesson-07-micro-rule",</w:t>
        <w:br/>
        <w:t xml:space="preserve">  "type": "artifact",</w:t>
        <w:br/>
        <w:t xml:space="preserve">  "order": 7,</w:t>
        <w:br/>
        <w:t xml:space="preserve">  "title": "Микро-правило",</w:t>
        <w:br/>
        <w:t xml:space="preserve">  "sourceSection": "docs/levels/level_1/sections/section_x/lesson_x.md / Экран 7",</w:t>
        <w:br/>
        <w:t xml:space="preserve">  "thinkingType": "habit",</w:t>
        <w:br/>
        <w:t xml:space="preserve">  "develops": "habits",</w:t>
        <w:br/>
        <w:t xml:space="preserve">  "checkability": "mixed",</w:t>
        <w:br/>
        <w:t xml:space="preserve">  "body": "Выбери маленькое правило или первый шаг, который можно применить без сложной настройки.",</w:t>
        <w:br/>
        <w:t xml:space="preserve">  "variants": [</w:t>
        <w:br/>
        <w:t xml:space="preserve">    "Готовая формулировка правила 1",</w:t>
        <w:br/>
        <w:t xml:space="preserve">    "Готовая формулировка правила 2"</w:t>
        <w:br/>
        <w:t xml:space="preserve">  ],</w:t>
        <w:br/>
        <w:t xml:space="preserve">  "customOption": {</w:t>
        <w:br/>
        <w:t xml:space="preserve">    "label": "Свой вариант",</w:t>
        <w:br/>
        <w:t xml:space="preserve">    "placeholder": "Напиши свой вариант"</w:t>
        <w:br/>
        <w:t xml:space="preserve">  }</w:t>
        <w:br/>
        <w:t>}</w:t>
      </w:r>
    </w:p>
    <w:p>
      <w:pPr>
        <w:pStyle w:val="Heading4"/>
        <w:spacing w:after="80"/>
      </w:pPr>
      <w:r>
        <w:t>Экран 8 — итог / Навигатор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кратко назвать, что пользователь понял и что сохраняется в Навигаторе, затем дать мостик к следующему уроку.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"sample-lesson-08-summary",</w:t>
        <w:br/>
        <w:t xml:space="preserve">  "type": "summary",</w:t>
        <w:br/>
        <w:t xml:space="preserve">  "order": 8,</w:t>
        <w:br/>
        <w:t xml:space="preserve">  "title": "Итог",</w:t>
        <w:br/>
        <w:t xml:space="preserve">  "sourceSection": "docs/levels/level_1/sections/section_x/lesson_x.md / Экран 8",</w:t>
        <w:br/>
        <w:t xml:space="preserve">  "thinkingType": "artifact",</w:t>
        <w:br/>
        <w:t xml:space="preserve">  "develops": "habits",</w:t>
        <w:br/>
        <w:t xml:space="preserve">  "checkability": "subjective",</w:t>
        <w:br/>
        <w:t xml:space="preserve">  "body": "Короткий итог урока и связь с сохранённым личным результатом.",</w:t>
        <w:br/>
        <w:t xml:space="preserve">  "points": [</w:t>
        <w:br/>
        <w:t xml:space="preserve">    "Что пользователь теперь различает или понимает",</w:t>
        <w:br/>
        <w:t xml:space="preserve">    "Какой личный черновик или выбор появился",</w:t>
        <w:br/>
        <w:t xml:space="preserve">    "Какое микро-правило или первый шаг выбран"</w:t>
        <w:br/>
        <w:t xml:space="preserve">  ],</w:t>
        <w:br/>
        <w:t xml:space="preserve">  "nextStep": "Мостик к следующему уроку: зачем этот результат пригодится дальше."</w:t>
        <w:br/>
        <w:t>}</w:t>
      </w:r>
    </w:p>
    <w:p>
      <w:pPr>
        <w:spacing w:after="80"/>
      </w:pPr>
      <w:r>
        <w:t>После подготовки всех восьми экранов JSON-вставки собираются в lesson.cards в порядке order. Перед передачей разработчику нужно проверить, что в итоговом JSON нет плейсхолдеров sample/level_x/section_x/lesson_x, все id уникальны, correctOptionId совпадает с id верного варианта на экране 4, а sourceSection у каждого экрана указывает на сохранённый Markdown-источник.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/>
      </w:pPr>
      <w:r w:rsidDel="00000000" w:rsidR="00000000" w:rsidRPr="00000000">
        <w:rPr>
          <w:rtl w:val="0"/>
        </w:rPr>
        <w:t xml:space="preserve">13. Рубрики качества для авторов</w:t>
      </w:r>
    </w:p>
    <w:p w:rsidR="00000000" w:rsidDel="00000000" w:rsidP="00000000" w:rsidRDefault="00000000" w:rsidRPr="00000000" w14:paraId="000003D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Перед публикацией любой урок проходит проверку по чек-листам. Это гарантирует единство методологии при масштабировании.</w:t>
      </w:r>
    </w:p>
    <w:p w:rsidR="00000000" w:rsidDel="00000000" w:rsidP="00000000" w:rsidRDefault="00000000" w:rsidRPr="00000000" w14:paraId="000003D1">
      <w:pPr>
        <w:pStyle w:val="Heading2"/>
        <w:rPr/>
      </w:pPr>
      <w:r w:rsidDel="00000000" w:rsidR="00000000" w:rsidRPr="00000000">
        <w:rPr>
          <w:rtl w:val="0"/>
        </w:rPr>
        <w:t xml:space="preserve">13.1. Базовый чек-лист урока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Урок занимает 3–5 минут.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одна главная мысль.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длинных лекционных блоков.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Взаимодействие в первые 30–60 секунд.</w:t>
      </w:r>
    </w:p>
    <w:p>
      <w:pPr/>
      <w:r>
        <w:t>Для Уровень 1 прописано ровно 8 экранов по принятой последовательности.</w:t>
      </w:r>
    </w:p>
    <w:p>
      <w:pPr/>
      <w:r>
        <w:t>Экран 3 — categorization, а не одиночный или множественный выбор.</w:t>
      </w:r>
    </w:p>
    <w:p>
      <w:pPr/>
      <w:r>
        <w:t>Экран 4 — внешний scenario с тремя вариантами, одним верным ответом и статистикой при наличии источника.</w:t>
      </w:r>
    </w:p>
    <w:p>
      <w:pPr/>
      <w:r>
        <w:t>Экран 5 — личное применение / artifact на данных пользователя, без оценки личного ответа как верного или неверного.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обратная связь на ошибку.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хотя бы один личный или реальный контекст.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микро-правило или следующий шаг.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понятный результат урока.</w:t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13.2. Чек-лист урока о ценностях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Сохранено различие «покупка — потребность — ценность».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Личные ценности не оцениваются как хорошие/плохие.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мягкая и без давления.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жизненный сценарий, а не только абстракция.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сохранённый артефакт (ценность, событие, правило, карта).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мостик к финансовым целям.</w:t>
      </w:r>
    </w:p>
    <w:p w:rsidR="00000000" w:rsidDel="00000000" w:rsidP="00000000" w:rsidRDefault="00000000" w:rsidRPr="00000000" w14:paraId="000003E1">
      <w:pPr>
        <w:pStyle w:val="Heading2"/>
        <w:rPr/>
      </w:pPr>
      <w:r w:rsidDel="00000000" w:rsidR="00000000" w:rsidRPr="00000000">
        <w:rPr>
          <w:rtl w:val="0"/>
        </w:rPr>
        <w:t xml:space="preserve">13.3. Чек-лист внешних финансовых данных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Быстро меняющиеся числа не зашиты как вечные факты.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учится находить актуальный источник.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Источник указан или встроен в задание.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предупреждения о риске для тем кредитов, инвестиций, безопасности.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индивидуальной финрекомендации там, где нужна личная оценка.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rPr/>
      </w:pPr>
      <w:sdt>
        <w:sdtPr>
          <w:id w:val="-118348438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Приложение A. Концепты → дизайн-решения</w:t>
          </w:r>
        </w:sdtContent>
      </w:sdt>
    </w:p>
    <w:p w:rsidR="00000000" w:rsidDel="00000000" w:rsidP="00000000" w:rsidRDefault="00000000" w:rsidRPr="00000000" w14:paraId="000003E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Сводная таблица атрибутирует каждое дизайн-решение ФинПульс конкретному научному концепту и первоисточнику.</w:t>
      </w:r>
    </w:p>
    <w:tbl>
      <w:tblPr>
        <w:tblStyle w:val="Table4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600"/>
        <w:gridCol w:w="4446"/>
        <w:tblGridChange w:id="0">
          <w:tblGrid>
            <w:gridCol w:w="2700"/>
            <w:gridCol w:w="2600"/>
            <w:gridCol w:w="4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Дизайн-решение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Klontz et al., 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онбординг; персонализация контента и тона.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Оптика для семейных денег и совместного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O’Donoghue &amp; Rabin,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Микроцели; механика «копи завтра».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Kahneman &amp; Tversky, 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«не потерять»; адаптация под тревожные типы.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Thaler, 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quo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Samuelson &amp; Zeckhauser, 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дефолты; opt-out для полезного.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Nudge / 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Sunstein,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Приложение как архитектор выбора.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More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Benartzi, 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Autopilot challenges; авто-усложнение.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Duhigg,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52.00000000000003" w:lineRule="auto"/>
              <w:rPr/>
            </w:pPr>
            <w:sdt>
              <w:sdtPr>
                <w:id w:val="139824354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Сигнал → рутина → награда в напоминаниях.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=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Fogg,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 + action prompts + мгновенная награда.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intentions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Gollwitzer,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Шаблоны «если — то» для привычек.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 +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Ebbinghaus; Dunlosky et al.,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Spaced-квизы; адаптивные интервалы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 &amp; Ryan, 1985/2000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Автономия выбора, компетентность прогресса, причастность.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Keller, 1987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Мотивационная структура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 revised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Anderson &amp; Krathwohl,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52.00000000000003" w:lineRule="auto"/>
              <w:rPr/>
            </w:pPr>
            <w:sdt>
              <w:sdtPr>
                <w:id w:val="14020349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целей: помнить → создавать.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Bloom,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перед переходом.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Wood, Bruner &amp; Ross, 1976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Постепенное снятие подсказок.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van Merriënboer et al., 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Целостные задания +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Kolb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Kolb,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52.00000000000003" w:lineRule="auto"/>
              <w:rPr/>
            </w:pPr>
            <w:sdt>
              <w:sdtPr>
                <w:id w:val="-114056008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Опыт → рефлексия → концепт → новый опыт.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Gagné 9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Gagné et al.,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 структуры раздела.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/>
      </w:pPr>
      <w:r w:rsidDel="00000000" w:rsidR="00000000" w:rsidRPr="00000000">
        <w:rPr>
          <w:rtl w:val="0"/>
        </w:rPr>
        <w:t xml:space="preserve">Приложение B. Источники</w:t>
      </w:r>
    </w:p>
    <w:p w:rsidR="00000000" w:rsidDel="00000000" w:rsidP="00000000" w:rsidRDefault="00000000" w:rsidRPr="00000000" w14:paraId="000004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Полный перечень первоисточников приведён в сносках по тексту. Ниже — сводный список ключевых работ, на которых построена рамка. Ссылки активны в сносках на соответствующих страницах.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B., Britt, S. L., Mentzer, J., &amp; Klontz, T. (2011). Money Beliefs and Financial Behaviors: Development of the Klontz Money Script Inventory. Journal of Financial Therapy, 2(1).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 &amp; Britt, S. (2012). How Clients’ Money Scripts Predict Their Financial Behaviors. Journal of Financial Planning.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Mellan, O. Money Harmony: A Road Map for Individuals and Couples.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O’Donoghue, T. &amp; Rabin, M. (1999). Doing It Now or Later. American Economic Review, 89(1).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Kahneman, D. &amp; Tversky, A. (1979). Prospect Theory. Econometrica, 47(2).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(1985). Mental Accounting and Consumer Choice. Marketing Science, 4(3).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Tversky, A. &amp; Kahneman, D. (1974). Judgment under Uncertainty. Science, 185.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Samuelson, W. &amp; Zeckhauser, R. (1988). Status Quo Bias in Decision Making. Journal of Risk and Uncertainty, 1(1).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Sunstein, C. R. (2008). Nudge. Yale University Press.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Benartzi, S. (2004). Save More Tomorrow. Journal of Political Economy, 112(S1).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Duhigg, C. (2012). The Power of Habit. Random House.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Fogg, B. J. (2019). Tiny Habits. Houghton Mifflin Harcourt.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Gollwitzer, P. M. (1999). Implementation Intentions. American Psychologist, 54(7).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Ebbinghaus, H. (1885). Memory: A Contribution to Experimental Psychology.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Roediger, H. L. &amp; Karpicke, J. D. (2006). Test-Enhanced Learning. Psychological Science, 17(3).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Dunlosky, J. et al. (2013). Improving Students’ Learning With Effective Learning Techniques.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Deci, E. L. &amp; Ryan, R. M. (1985/2000). Self-Determination Theory.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Keller, J. M. (1987). ARCS Model of Motivational Design.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Anderson, L. W. &amp; Krathwohl, D. R. (2001). A Taxonomy for Learning, Teaching, and Assessing (Revised Bloom).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Bloom, B. S. (1968). Learning for Mastery.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Wood, D., Bruner, J. S. &amp; Ross, G. (1976). The Role of Tutoring in Problem Solving.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van Merriënboer, J. J. G. et al. (2002). Blueprints for Complex Learning: The 4C/ID-Model.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Kolb, D. A. (1984). Experiential Learning.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Gagné, R. M. et al. (1992). Principles of Instructional Design.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Единая рамка компетенций по финансовой грамотности (Приложение №2, утв. 5 марта 2026 г.), Таблица 4 «Для взрослых граждан».</w:t>
      </w:r>
    </w:p>
    <w:p w:rsidR="00000000" w:rsidDel="00000000" w:rsidP="00000000" w:rsidRDefault="00000000" w:rsidRPr="00000000" w14:paraId="000004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Документ подготовлен как целевая методическая рамка приложения ФинПульс. Все концепты атрибутированы первоисточникам.</w:t>
      </w:r>
    </w:p>
    <w:p w:rsidR="00000000" w:rsidDel="00000000" w:rsidP="00000000" w:rsidRDefault="00000000" w:rsidRPr="00000000" w14:paraId="00000447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jc w:val="center"/>
      <w:rPr/>
    </w:pPr>
    <w:r w:rsidDel="00000000" w:rsidR="00000000" w:rsidRPr="00000000">
      <w:rPr>
        <w:color w:val="9a9890"/>
        <w:sz w:val="16"/>
        <w:szCs w:val="16"/>
        <w:rtl w:val="0"/>
      </w:rPr>
      <w:t xml:space="preserve">НЦФГ — Национальный центр финансовой грамотности   │  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9890"/>
        <w:sz w:val="16"/>
        <w:szCs w:val="16"/>
        <w:rtl w:val="0"/>
      </w:rPr>
      <w:t xml:space="preserve"> /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8"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B., Britt, S. L., Mentzer, J., &amp; Klontz, T. (2011). Money Beliefs and Financial Behaviors: Development of the Klontz Money Script Inventory. Journal of Financial Therapy, 2(1). </w:t>
      </w:r>
      <w:hyperlink r:id="rId1">
        <w:r w:rsidDel="00000000" w:rsidR="00000000" w:rsidRPr="00000000">
          <w:rPr>
            <w:color w:val="0563c1"/>
            <w:u w:val="single"/>
            <w:rtl w:val="0"/>
          </w:rPr>
          <w:t xml:space="preserve">https://qanr.usu.edu/fcse/files/money-beliefs-and-financial-behaviors-development-the-klontz-money-script-inventory-jft-2011.pdf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 &amp; Britt, S. (2012). How Clients’ Money Scripts Predict Their Financial Behaviors. Journal of Financial Planning. </w:t>
      </w:r>
      <w:hyperlink r:id="rId2">
        <w:r w:rsidDel="00000000" w:rsidR="00000000" w:rsidRPr="00000000">
          <w:rPr>
            <w:color w:val="0563c1"/>
            <w:u w:val="single"/>
            <w:rtl w:val="0"/>
          </w:rPr>
          <w:t xml:space="preserve">https://www.financialplanningassociation.org/article/journal/NOV12-how-clients-money-scripts-predict-their-financial-behaviors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Mellan, O. Money Harmony (типология денежных личностей). Описание типов — Aspen Wealth Management; опросник — moneyharmony.com. </w:t>
      </w:r>
      <w:hyperlink r:id="rId3">
        <w:r w:rsidDel="00000000" w:rsidR="00000000" w:rsidRPr="00000000">
          <w:rPr>
            <w:color w:val="0563c1"/>
            <w:u w:val="single"/>
            <w:rtl w:val="0"/>
          </w:rPr>
          <w:t xml:space="preserve">https://www.aspenwealthmgmt.com/resource-center/blog/money-personality/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O’Donoghue, T. &amp; Rabin, M. (1999). Doing It Now or Later. American Economic Review, 89(1). </w:t>
      </w:r>
      <w:hyperlink r:id="rId4">
        <w:r w:rsidDel="00000000" w:rsidR="00000000" w:rsidRPr="00000000">
          <w:rPr>
            <w:color w:val="0563c1"/>
            <w:u w:val="single"/>
            <w:rtl w:val="0"/>
          </w:rPr>
          <w:t xml:space="preserve">https://cpb-us-e1.wpmucdn.com/blogs.cornell.edu/dist/b/5495/files/2015/10/OD-Rabin-AER-1999-17ofqx6.pdf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Kahneman, D. &amp; Tversky, A. (1979). Prospect Theory. Econometrica, 47(2). Обзор — The Decision Lab. </w:t>
      </w:r>
      <w:hyperlink r:id="rId5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https://thedecisionlab.com/biases/loss-aversion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(1985). Mental Accounting and Consumer Choice. Marketing Science, 4(3). Разбор — Museo del Risparmio.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https://www.museodelrisparmio.it/blog/money-and-psychology-what-is-mental-accounting-and-how-it-influences-our-economic-decisions/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Tversky, A. &amp; Kahneman, D. (1974). Judgment under Uncertainty: Heuristics and Biases. Science, 185. Обзор — Coldstream.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Samuelson, W. &amp; Zeckhauser, R. (1988). Status Quo Bias in Decision Making. Journal of Risk and Uncertainty, 1(1).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Sunstein, C. R. (2008). Nudge. Yale University Press. Обзор архитектуры выбора — The Decision Lab.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https://thedecisionlab.com/reference-guide/psychology/choice-architecture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Benartzi, S. (2004). Save More Tomorrow. Journal of Political Economy, 112(S1). Интервью — Chicago Booth.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https://www.chicagobooth.edu/research/roman/stories/think-better-with-richard-thaler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Duhigg, C. (2012). The Power of Habit. Random House.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https://charlesduhigg.com/the-power-of-habit/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Fogg, B. J. (2019). Tiny Habits (модель B=MAP). Официальный сайт автора.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https://tinyhabits.com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Gollwitzer, P. M. (1999). Implementation Intentions. American Psychologist, 54(7). Обзор — PMC/NIH.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https://pmc.ncbi.nlm.nih.gov/articles/PMC9149079/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Ebbinghaus, H. (1885). Кривая забывания и эффект распределённости. Обзор — The Education Hub NZ.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https://theeducationhub.org.nz/spaced-practice-and-its-role-in-supporting-learning-and-retention/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Roediger, H. L. &amp; Karpicke, J. D. (2006). Test-Enhanced Learning. Psychological Science, 17(3). Сводка — recallify.ai.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Dunlosky, J. et al. (2013). Improving Students’ Learning With Effective Learning Techniques. Сводка — recallify.ai.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Deci, E. L. &amp; Ryan, R. M. (1985/2000). Self-Determination Theory. Официальный сайт SDT.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https://selfdeterminationtheory.org/theory/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Keller, J. M. (1987). ARCS Model of Motivational Design. Обзор — ELM Learning.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https://elmlearning.com/blog/arcs-model-instructional-design/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Anderson, L. W. &amp; Krathwohl, D. R. (2001). Revised Bloom’s Taxonomy. Сводка — Quincy College.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https://quincycollege.edu/wp-content/uploads/Anderson-and-Krathwohl_Revised-Blooms-Taxonomy.pdf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Bloom, B. S. (1968). Learning for Mastery. Метаанализ — Hattie, Visible Learning (2009).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https://visible-learning.org/hattie-ranking-influences-effect-sizes-learning-achievement/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Wood, D., Bruner, J. S. &amp; Ross, G. (1976). The Role of Tutoring in Problem Solving (scaffolding). J. Child Psychology &amp; Psychiatry, 17(2).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https://acamh.onlinelibrary.wiley.com/doi/10.1111/j.1469-7610.1976.tb00381.x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van Merriënboer, J. J. G. et al. (2002). Blueprints for Complex Learning: The 4C/ID-Model. ETR&amp;D, 50(2). Обзор — BCL Training.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https://bcltraining.com/learning-library/four-component-instructional-design-model/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Kolb, D. A. (1984). Experiential Learning. Prentice Hall. Обзор — Norwich University.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https://online.norwich.edu/online/about/resource-library/4-components-experiential-learning-cycle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Gagné, R. M. et al. (1992). Principles of Instructional Design (9 событий обучения). Руководство — NIU.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https://www.niu.edu/citl/resources/guides/instructional-guide/gagnes-nine-events-of-instruction.shtml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Единая рамка компетенций по финансовой грамотности (Приложение №2, утв. 5 марта 2026 г.). Таблица 4 «Для взрослых граждан». Минфин России / НИФИ.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https://vashifinancy.ru/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Duolingo Score: как один показатель отражает уровень владения и сопоставляется со шкалой CEFR (A1–C2). Duolingo Blog. 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https://blog.duolingo.com/duolingo-score/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Структура курса Duolingo: секции с уровнями CEFR, разделы и шаги, именованные уровни. Разбор многолетнего опыта — Alphe’s Corner. </w:t>
      </w: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https://alphes-corner.com/2024/08/29/i-used-duolingo-every-day-for-5-years-and-here-are-my-thoughts/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Уровни Duolingo и механика «JUMP HERE» (перепрыгивание через тест). Duoplanet. </w:t>
      </w: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https://duoplanet.com/duolingo-levels/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Интервальное повторение в Duolingo: подбор материала по точности и давности ответов. Duolingo Blog.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https://blog.duolingo.com/spaced-repetition-for-learning/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jc w:val="right"/>
      <w:rPr/>
    </w:pPr>
    <w:r w:rsidDel="00000000" w:rsidR="00000000" w:rsidRPr="00000000">
      <w:rPr>
        <w:i w:val="1"/>
        <w:iCs w:val="1"/>
        <w:color w:val="9a9890"/>
        <w:sz w:val="16"/>
        <w:szCs w:val="16"/>
        <w:rtl w:val="0"/>
      </w:rPr>
      <w:t xml:space="preserve">ФинПульс • Методическая рамка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–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4e5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169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251d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8251d"/>
      <w:sz w:val="56"/>
      <w:szCs w:val="56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visible-learning.org/hattie-ranking-influences-effect-sizes-learning-achievement/" TargetMode="External"/><Relationship Id="rId22" Type="http://schemas.openxmlformats.org/officeDocument/2006/relationships/hyperlink" Target="https://bcltraining.com/learning-library/four-component-instructional-design-model/" TargetMode="External"/><Relationship Id="rId21" Type="http://schemas.openxmlformats.org/officeDocument/2006/relationships/hyperlink" Target="https://acamh.onlinelibrary.wiley.com/doi/10.1111/j.1469-7610.1976.tb00381.x" TargetMode="External"/><Relationship Id="rId24" Type="http://schemas.openxmlformats.org/officeDocument/2006/relationships/hyperlink" Target="https://www.niu.edu/citl/resources/guides/instructional-guide/gagnes-nine-events-of-instruction.shtml" TargetMode="External"/><Relationship Id="rId23" Type="http://schemas.openxmlformats.org/officeDocument/2006/relationships/hyperlink" Target="https://online.norwich.edu/online/about/resource-library/4-components-experiential-learning-cycle" TargetMode="External"/><Relationship Id="rId1" Type="http://schemas.openxmlformats.org/officeDocument/2006/relationships/hyperlink" Target="https://qanr.usu.edu/fcse/files/money-beliefs-and-financial-behaviors-development-the-klontz-money-script-inventory-jft-2011.pdf" TargetMode="External"/><Relationship Id="rId2" Type="http://schemas.openxmlformats.org/officeDocument/2006/relationships/hyperlink" Target="https://www.financialplanningassociation.org/article/journal/NOV12-how-clients-money-scripts-predict-their-financial-behaviors" TargetMode="External"/><Relationship Id="rId3" Type="http://schemas.openxmlformats.org/officeDocument/2006/relationships/hyperlink" Target="https://www.aspenwealthmgmt.com/resource-center/blog/money-personality/" TargetMode="External"/><Relationship Id="rId4" Type="http://schemas.openxmlformats.org/officeDocument/2006/relationships/hyperlink" Target="https://cpb-us-e1.wpmucdn.com/blogs.cornell.edu/dist/b/5495/files/2015/10/OD-Rabin-AER-1999-17ofqx6.pdf" TargetMode="External"/><Relationship Id="rId9" Type="http://schemas.openxmlformats.org/officeDocument/2006/relationships/hyperlink" Target="https://thedecisionlab.com/reference-guide/psychology/choice-architecture" TargetMode="External"/><Relationship Id="rId26" Type="http://schemas.openxmlformats.org/officeDocument/2006/relationships/hyperlink" Target="https://blog.duolingo.com/duolingo-score/" TargetMode="External"/><Relationship Id="rId25" Type="http://schemas.openxmlformats.org/officeDocument/2006/relationships/hyperlink" Target="https://vashifinancy.ru/" TargetMode="External"/><Relationship Id="rId28" Type="http://schemas.openxmlformats.org/officeDocument/2006/relationships/hyperlink" Target="https://duoplanet.com/duolingo-levels/" TargetMode="External"/><Relationship Id="rId27" Type="http://schemas.openxmlformats.org/officeDocument/2006/relationships/hyperlink" Target="https://alphes-corner.com/2024/08/29/i-used-duolingo-every-day-for-5-years-and-here-are-my-thoughts/" TargetMode="External"/><Relationship Id="rId5" Type="http://schemas.openxmlformats.org/officeDocument/2006/relationships/hyperlink" Target="https://thedecisionlab.com/biases/loss-aversion" TargetMode="External"/><Relationship Id="rId6" Type="http://schemas.openxmlformats.org/officeDocument/2006/relationships/hyperlink" Target="https://www.museodelrisparmio.it/blog/money-and-psychology-what-is-mental-accounting-and-how-it-influences-our-economic-decisions/" TargetMode="External"/><Relationship Id="rId29" Type="http://schemas.openxmlformats.org/officeDocument/2006/relationships/hyperlink" Target="https://blog.duolingo.com/spaced-repetition-for-learning/" TargetMode="External"/><Relationship Id="rId7" Type="http://schemas.openxmlformats.org/officeDocument/2006/relationships/hyperlink" Target="https://www.coldstream.com/app/uploads/2025/05/Behavioral-Economics-Why-people-make-irrational-financial-decisions.pdf" TargetMode="External"/><Relationship Id="rId8" Type="http://schemas.openxmlformats.org/officeDocument/2006/relationships/hyperlink" Target="https://www.coldstream.com/app/uploads/2025/05/Behavioral-Economics-Why-people-make-irrational-financial-decisions.pdf" TargetMode="External"/><Relationship Id="rId11" Type="http://schemas.openxmlformats.org/officeDocument/2006/relationships/hyperlink" Target="https://charlesduhigg.com/the-power-of-habit/" TargetMode="External"/><Relationship Id="rId10" Type="http://schemas.openxmlformats.org/officeDocument/2006/relationships/hyperlink" Target="https://www.chicagobooth.edu/research/roman/stories/think-better-with-richard-thaler" TargetMode="External"/><Relationship Id="rId13" Type="http://schemas.openxmlformats.org/officeDocument/2006/relationships/hyperlink" Target="https://pmc.ncbi.nlm.nih.gov/articles/PMC9149079/" TargetMode="External"/><Relationship Id="rId12" Type="http://schemas.openxmlformats.org/officeDocument/2006/relationships/hyperlink" Target="https://tinyhabits.com" TargetMode="External"/><Relationship Id="rId15" Type="http://schemas.openxmlformats.org/officeDocument/2006/relationships/hyperlink" Target="https://recallify.ai/evidence-for-active-recall-and-spaced-repetition/" TargetMode="External"/><Relationship Id="rId14" Type="http://schemas.openxmlformats.org/officeDocument/2006/relationships/hyperlink" Target="https://theeducationhub.org.nz/spaced-practice-and-its-role-in-supporting-learning-and-retention/" TargetMode="External"/><Relationship Id="rId17" Type="http://schemas.openxmlformats.org/officeDocument/2006/relationships/hyperlink" Target="https://selfdeterminationtheory.org/theory/" TargetMode="External"/><Relationship Id="rId16" Type="http://schemas.openxmlformats.org/officeDocument/2006/relationships/hyperlink" Target="https://recallify.ai/evidence-for-active-recall-and-spaced-repetition/" TargetMode="External"/><Relationship Id="rId19" Type="http://schemas.openxmlformats.org/officeDocument/2006/relationships/hyperlink" Target="https://quincycollege.edu/wp-content/uploads/Anderson-and-Krathwohl_Revised-Blooms-Taxonomy.pdf" TargetMode="External"/><Relationship Id="rId18" Type="http://schemas.openxmlformats.org/officeDocument/2006/relationships/hyperlink" Target="https://elmlearning.com/blog/arcs-mode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FinPulse_Metodicheskaya_ramka — updated lesson authoring</dc:title>
  <cp:lastModifiedBy>python-docx</cp:lastModifiedBy>
  <cp:revision>1</cp:revision>
  <dcterms:modified xsi:type="dcterms:W3CDTF">2026-06-07T21:49:48Z</dcterms:modified>
  <dc:subject>Исправленная копия методической рамки: принятая 8-экранная архитектура T1-урока</dc:subject>
  <dc:creator>FinPulse / Codex</dc:creator>
</cp:coreProperties>
</file>