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color w:val="01696f"/>
          <w:sz w:val="76"/>
          <w:szCs w:val="76"/>
          <w:rtl w:val="0"/>
        </w:rPr>
        <w:t xml:space="preserve">ФинПульс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lineRule="auto"/>
        <w:jc w:val="center"/>
        <w:rPr/>
      </w:pPr>
      <w:r w:rsidDel="00000000" w:rsidR="00000000" w:rsidRPr="00000000">
        <w:rPr>
          <w:color w:val="28251d"/>
          <w:sz w:val="30"/>
          <w:szCs w:val="30"/>
          <w:rtl w:val="0"/>
        </w:rPr>
        <w:t xml:space="preserve">Методическая рамка образовательного 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color w:val="6b6a64"/>
          <w:sz w:val="24"/>
          <w:szCs w:val="24"/>
          <w:rtl w:val="0"/>
        </w:rPr>
        <w:t xml:space="preserve">Тренажёр финансовой грамотности, культуры и привычек для взрослых 14+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0" w:lineRule="auto"/>
        <w:jc w:val="center"/>
        <w:rPr/>
      </w:pPr>
      <w:r w:rsidDel="00000000" w:rsidR="00000000" w:rsidRPr="00000000">
        <w:rPr>
          <w:color w:val="6b6a64"/>
          <w:sz w:val="22"/>
          <w:szCs w:val="22"/>
          <w:rtl w:val="0"/>
        </w:rPr>
        <w:t xml:space="preserve">Российская Федерация • целевая методология</w:t>
      </w:r>
      <w:r w:rsidDel="00000000" w:rsidR="00000000" w:rsidRPr="00000000">
        <w:rPr>
          <w:rtl w:val="0"/>
        </w:rPr>
      </w:r>
    </w:p>
    <w:tbl>
      <w:tblPr>
        <w:tblStyle w:val="Table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1696f" w:space="0" w:sz="4" w:val="single"/>
              <w:left w:color="01696f" w:space="0" w:sz="24" w:val="single"/>
              <w:bottom w:color="01696f" w:space="0" w:sz="4" w:val="single"/>
              <w:right w:color="01696f" w:space="0" w:sz="4" w:val="single"/>
            </w:tcBorders>
            <w:shd w:fill="e3eff0" w:val="clear"/>
            <w:tcMar>
              <w:top w:w="100.0" w:type="dxa"/>
              <w:left w:w="16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1696f"/>
                <w:rtl w:val="0"/>
              </w:rPr>
              <w:t xml:space="preserve">О документе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30" w:line="264" w:lineRule="auto"/>
              <w:rPr/>
            </w:pPr>
            <w:r w:rsidDel="00000000" w:rsidR="00000000" w:rsidRPr="00000000">
              <w:rPr>
                <w:rtl w:val="0"/>
              </w:rPr>
              <w:t xml:space="preserve">Документ описывает целевую («широкую») методическую рамку приложения ФинПульс: единый контур связи тем, навыков, типов мышления и заданий; наложение официальной рамки компетенций на функциональные финансовые задачи работающего населения; учёт финансовых психотипов и поведенческой экономики; сквозной артефакт «Персональный финансовый навигатор».</w:t>
            </w:r>
          </w:p>
          <w:p w:rsidR="00000000" w:rsidDel="00000000" w:rsidP="00000000" w:rsidRDefault="00000000" w:rsidRPr="00000000" w14:paraId="00000008">
            <w:pPr>
              <w:spacing w:after="30" w:line="264" w:lineRule="auto"/>
              <w:rPr/>
            </w:pPr>
            <w:r w:rsidDel="00000000" w:rsidR="00000000" w:rsidRPr="00000000">
              <w:rPr>
                <w:rtl w:val="0"/>
              </w:rPr>
              <w:t xml:space="preserve">Рамка проектирует идеальную методологию и сознательно выходит за технические ограничения текущего MVP. Все модели атрибутированы первоисточникам (сноски).</w:t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Содержание</w:t>
      </w:r>
    </w:p>
    <w:p w:rsidR="00000000" w:rsidDel="00000000" w:rsidP="00000000" w:rsidRDefault="00000000" w:rsidRPr="00000000" w14:paraId="0000000B">
      <w:pPr>
        <w:tabs>
          <w:tab w:val="right" w:leader="none" w:pos="9746"/>
        </w:tabs>
        <w:spacing w:after="80" w:line="264" w:lineRule="auto"/>
        <w:rPr/>
      </w:pPr>
      <w:r w:rsidDel="00000000" w:rsidR="00000000" w:rsidRPr="00000000">
        <w:rPr>
          <w:b w:val="1"/>
          <w:bCs w:val="1"/>
          <w:color w:val="28251d"/>
          <w:sz w:val="22"/>
          <w:szCs w:val="22"/>
          <w:rtl w:val="0"/>
        </w:rPr>
        <w:t xml:space="preserve">1. Введение: зачем нужна единая рамка </w:t>
      </w:r>
      <w:r w:rsidDel="00000000" w:rsidR="00000000" w:rsidRPr="00000000">
        <w:rPr>
          <w:color w:val="6b6a64"/>
          <w:sz w:val="22"/>
          <w:szCs w:val="22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right" w:leader="none" w:pos="9746"/>
        </w:tabs>
        <w:spacing w:after="80" w:line="264" w:lineRule="auto"/>
        <w:rPr/>
      </w:pPr>
      <w:r w:rsidDel="00000000" w:rsidR="00000000" w:rsidRPr="00000000">
        <w:rPr>
          <w:b w:val="1"/>
          <w:bCs w:val="1"/>
          <w:color w:val="28251d"/>
          <w:sz w:val="22"/>
          <w:szCs w:val="22"/>
          <w:rtl w:val="0"/>
        </w:rPr>
        <w:t xml:space="preserve">2. Общий контур: архитектура программы </w:t>
      </w:r>
      <w:r w:rsidDel="00000000" w:rsidR="00000000" w:rsidRPr="00000000">
        <w:rPr>
          <w:color w:val="6b6a64"/>
          <w:sz w:val="22"/>
          <w:szCs w:val="22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9746"/>
        </w:tabs>
        <w:spacing w:after="80" w:line="264" w:lineRule="auto"/>
        <w:rPr/>
      </w:pPr>
      <w:r w:rsidDel="00000000" w:rsidR="00000000" w:rsidRPr="00000000">
        <w:rPr>
          <w:b w:val="1"/>
          <w:bCs w:val="1"/>
          <w:color w:val="28251d"/>
          <w:sz w:val="22"/>
          <w:szCs w:val="22"/>
          <w:rtl w:val="0"/>
        </w:rPr>
        <w:t xml:space="preserve">3. Диагностическая модель и годовая траектория </w:t>
      </w:r>
      <w:r w:rsidDel="00000000" w:rsidR="00000000" w:rsidRPr="00000000">
        <w:rPr>
          <w:color w:val="6b6a64"/>
          <w:sz w:val="22"/>
          <w:szCs w:val="22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right" w:leader="none" w:pos="9746"/>
        </w:tabs>
        <w:spacing w:after="40" w:line="264" w:lineRule="auto"/>
        <w:ind w:left="360" w:firstLine="0"/>
        <w:rPr/>
      </w:pPr>
      <w:r w:rsidDel="00000000" w:rsidR="00000000" w:rsidRPr="00000000">
        <w:rPr>
          <w:b w:val="0"/>
          <w:bCs w:val="0"/>
          <w:color w:val="6b6a64"/>
          <w:sz w:val="20"/>
          <w:szCs w:val="20"/>
          <w:rtl w:val="0"/>
        </w:rPr>
        <w:t xml:space="preserve">3.2. Входная диагностика </w:t>
      </w:r>
      <w:r w:rsidDel="00000000" w:rsidR="00000000" w:rsidRPr="00000000">
        <w:rPr>
          <w:color w:val="6b6a64"/>
          <w:sz w:val="20"/>
          <w:szCs w:val="20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9746"/>
        </w:tabs>
        <w:spacing w:after="40" w:line="264" w:lineRule="auto"/>
        <w:ind w:left="360" w:firstLine="0"/>
        <w:rPr/>
      </w:pPr>
      <w:r w:rsidDel="00000000" w:rsidR="00000000" w:rsidRPr="00000000">
        <w:rPr>
          <w:b w:val="0"/>
          <w:bCs w:val="0"/>
          <w:color w:val="6b6a64"/>
          <w:sz w:val="20"/>
          <w:szCs w:val="20"/>
          <w:rtl w:val="0"/>
        </w:rPr>
        <w:t xml:space="preserve">3.3. Пять тиров владения </w:t>
      </w:r>
      <w:r w:rsidDel="00000000" w:rsidR="00000000" w:rsidRPr="00000000">
        <w:rPr>
          <w:color w:val="6b6a64"/>
          <w:sz w:val="20"/>
          <w:szCs w:val="20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9746"/>
        </w:tabs>
        <w:spacing w:after="40" w:line="264" w:lineRule="auto"/>
        <w:ind w:left="360" w:firstLine="0"/>
        <w:rPr/>
      </w:pPr>
      <w:r w:rsidDel="00000000" w:rsidR="00000000" w:rsidRPr="00000000">
        <w:rPr>
          <w:b w:val="0"/>
          <w:bCs w:val="0"/>
          <w:color w:val="6b6a64"/>
          <w:sz w:val="20"/>
          <w:szCs w:val="20"/>
          <w:rtl w:val="0"/>
        </w:rPr>
        <w:t xml:space="preserve">3.4. Как устроено движение внутри тира</w:t>
      </w:r>
      <w:r w:rsidDel="00000000" w:rsidR="00000000" w:rsidRPr="00000000">
        <w:rPr>
          <w:color w:val="6b6a64"/>
          <w:sz w:val="20"/>
          <w:szCs w:val="20"/>
          <w:rtl w:val="0"/>
        </w:rPr>
        <w:t xml:space="preserve">1 2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9746"/>
        </w:tabs>
        <w:spacing w:after="40" w:line="264" w:lineRule="auto"/>
        <w:ind w:left="360" w:firstLine="0"/>
        <w:rPr/>
      </w:pPr>
      <w:r w:rsidDel="00000000" w:rsidR="00000000" w:rsidRPr="00000000">
        <w:rPr>
          <w:b w:val="0"/>
          <w:bCs w:val="0"/>
          <w:color w:val="6b6a64"/>
          <w:sz w:val="20"/>
          <w:szCs w:val="20"/>
          <w:rtl w:val="0"/>
        </w:rPr>
        <w:t xml:space="preserve">3.5. Годовая траектория (12 месяцев) </w:t>
      </w:r>
      <w:r w:rsidDel="00000000" w:rsidR="00000000" w:rsidRPr="00000000">
        <w:rPr>
          <w:color w:val="6b6a64"/>
          <w:sz w:val="20"/>
          <w:szCs w:val="20"/>
          <w:rtl w:val="0"/>
        </w:rPr>
        <w:t xml:space="preserve">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9746"/>
        </w:tabs>
        <w:spacing w:after="40" w:line="264" w:lineRule="auto"/>
        <w:ind w:left="360" w:firstLine="0"/>
        <w:rPr/>
      </w:pPr>
      <w:r w:rsidDel="00000000" w:rsidR="00000000" w:rsidRPr="00000000">
        <w:rPr>
          <w:b w:val="0"/>
          <w:bCs w:val="0"/>
          <w:color w:val="6b6a64"/>
          <w:sz w:val="20"/>
          <w:szCs w:val="20"/>
          <w:rtl w:val="0"/>
        </w:rPr>
        <w:t xml:space="preserve">3.6. Единое ядро и развилки B2C / B2B</w:t>
      </w:r>
      <w:r w:rsidDel="00000000" w:rsidR="00000000" w:rsidRPr="00000000">
        <w:rPr>
          <w:color w:val="6b6a64"/>
          <w:sz w:val="20"/>
          <w:szCs w:val="20"/>
          <w:rtl w:val="0"/>
        </w:rPr>
        <w:t xml:space="preserve">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9746"/>
        </w:tabs>
        <w:spacing w:after="80" w:line="264" w:lineRule="auto"/>
        <w:rPr/>
      </w:pPr>
      <w:r w:rsidDel="00000000" w:rsidR="00000000" w:rsidRPr="00000000">
        <w:rPr>
          <w:b w:val="1"/>
          <w:bCs w:val="1"/>
          <w:color w:val="28251d"/>
          <w:sz w:val="22"/>
          <w:szCs w:val="22"/>
          <w:rtl w:val="0"/>
        </w:rPr>
        <w:t xml:space="preserve">4. Предметные области: рамка компетенций × функциональные задачи </w:t>
      </w:r>
      <w:r w:rsidDel="00000000" w:rsidR="00000000" w:rsidRPr="00000000">
        <w:rPr>
          <w:color w:val="6b6a64"/>
          <w:sz w:val="22"/>
          <w:szCs w:val="22"/>
          <w:rtl w:val="0"/>
        </w:rPr>
        <w:t xml:space="preserve">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9746"/>
        </w:tabs>
        <w:spacing w:after="80" w:line="264" w:lineRule="auto"/>
        <w:rPr/>
      </w:pPr>
      <w:r w:rsidDel="00000000" w:rsidR="00000000" w:rsidRPr="00000000">
        <w:rPr>
          <w:b w:val="1"/>
          <w:bCs w:val="1"/>
          <w:color w:val="28251d"/>
          <w:sz w:val="22"/>
          <w:szCs w:val="22"/>
          <w:rtl w:val="0"/>
        </w:rPr>
        <w:t xml:space="preserve">5. Слой навыков: что именно формируем </w:t>
      </w:r>
      <w:r w:rsidDel="00000000" w:rsidR="00000000" w:rsidRPr="00000000">
        <w:rPr>
          <w:color w:val="6b6a64"/>
          <w:sz w:val="22"/>
          <w:szCs w:val="22"/>
          <w:rtl w:val="0"/>
        </w:rPr>
        <w:t xml:space="preserve">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9746"/>
        </w:tabs>
        <w:spacing w:after="80" w:line="264" w:lineRule="auto"/>
        <w:rPr/>
      </w:pPr>
      <w:r w:rsidDel="00000000" w:rsidR="00000000" w:rsidRPr="00000000">
        <w:rPr>
          <w:b w:val="1"/>
          <w:bCs w:val="1"/>
          <w:color w:val="28251d"/>
          <w:sz w:val="22"/>
          <w:szCs w:val="22"/>
          <w:rtl w:val="0"/>
        </w:rPr>
        <w:t xml:space="preserve">6. Каталог типов заданий </w:t>
      </w:r>
      <w:r w:rsidDel="00000000" w:rsidR="00000000" w:rsidRPr="00000000">
        <w:rPr>
          <w:color w:val="6b6a64"/>
          <w:sz w:val="22"/>
          <w:szCs w:val="22"/>
          <w:rtl w:val="0"/>
        </w:rPr>
        <w:t xml:space="preserve">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9746"/>
        </w:tabs>
        <w:spacing w:after="80" w:line="264" w:lineRule="auto"/>
        <w:rPr/>
      </w:pPr>
      <w:r w:rsidDel="00000000" w:rsidR="00000000" w:rsidRPr="00000000">
        <w:rPr>
          <w:b w:val="1"/>
          <w:bCs w:val="1"/>
          <w:color w:val="28251d"/>
          <w:sz w:val="22"/>
          <w:szCs w:val="22"/>
          <w:rtl w:val="0"/>
        </w:rPr>
        <w:t xml:space="preserve">7. Финансовые психотипы </w:t>
      </w:r>
      <w:r w:rsidDel="00000000" w:rsidR="00000000" w:rsidRPr="00000000">
        <w:rPr>
          <w:color w:val="6b6a64"/>
          <w:sz w:val="22"/>
          <w:szCs w:val="22"/>
          <w:rtl w:val="0"/>
        </w:rPr>
        <w:t xml:space="preserve">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9746"/>
        </w:tabs>
        <w:spacing w:after="80" w:line="264" w:lineRule="auto"/>
        <w:rPr/>
      </w:pPr>
      <w:r w:rsidDel="00000000" w:rsidR="00000000" w:rsidRPr="00000000">
        <w:rPr>
          <w:b w:val="1"/>
          <w:bCs w:val="1"/>
          <w:color w:val="28251d"/>
          <w:sz w:val="22"/>
          <w:szCs w:val="22"/>
          <w:rtl w:val="0"/>
        </w:rPr>
        <w:t xml:space="preserve">8. Поведенческая экономика в дизайне заданий </w:t>
      </w:r>
      <w:r w:rsidDel="00000000" w:rsidR="00000000" w:rsidRPr="00000000">
        <w:rPr>
          <w:color w:val="6b6a64"/>
          <w:sz w:val="22"/>
          <w:szCs w:val="22"/>
          <w:rtl w:val="0"/>
        </w:rPr>
        <w:t xml:space="preserve">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9746"/>
        </w:tabs>
        <w:spacing w:after="80" w:line="264" w:lineRule="auto"/>
        <w:rPr/>
      </w:pPr>
      <w:r w:rsidDel="00000000" w:rsidR="00000000" w:rsidRPr="00000000">
        <w:rPr>
          <w:b w:val="1"/>
          <w:bCs w:val="1"/>
          <w:color w:val="28251d"/>
          <w:sz w:val="22"/>
          <w:szCs w:val="22"/>
          <w:rtl w:val="0"/>
        </w:rPr>
        <w:t xml:space="preserve">9. Формирование финансовых привычек </w:t>
      </w:r>
      <w:r w:rsidDel="00000000" w:rsidR="00000000" w:rsidRPr="00000000">
        <w:rPr>
          <w:color w:val="6b6a64"/>
          <w:sz w:val="22"/>
          <w:szCs w:val="22"/>
          <w:rtl w:val="0"/>
        </w:rPr>
        <w:t xml:space="preserve">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9746"/>
        </w:tabs>
        <w:spacing w:after="80" w:line="264" w:lineRule="auto"/>
        <w:rPr/>
      </w:pPr>
      <w:r w:rsidDel="00000000" w:rsidR="00000000" w:rsidRPr="00000000">
        <w:rPr>
          <w:b w:val="1"/>
          <w:bCs w:val="1"/>
          <w:color w:val="28251d"/>
          <w:sz w:val="22"/>
          <w:szCs w:val="22"/>
          <w:rtl w:val="0"/>
        </w:rPr>
        <w:t xml:space="preserve">10. Эдтех и педагогический дизайн </w:t>
      </w:r>
      <w:r w:rsidDel="00000000" w:rsidR="00000000" w:rsidRPr="00000000">
        <w:rPr>
          <w:color w:val="6b6a64"/>
          <w:sz w:val="22"/>
          <w:szCs w:val="22"/>
          <w:rtl w:val="0"/>
        </w:rPr>
        <w:t xml:space="preserve">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9746"/>
        </w:tabs>
        <w:spacing w:after="80" w:line="264" w:lineRule="auto"/>
        <w:rPr/>
      </w:pPr>
      <w:r w:rsidDel="00000000" w:rsidR="00000000" w:rsidRPr="00000000">
        <w:rPr>
          <w:b w:val="1"/>
          <w:bCs w:val="1"/>
          <w:color w:val="28251d"/>
          <w:sz w:val="22"/>
          <w:szCs w:val="22"/>
          <w:rtl w:val="0"/>
        </w:rPr>
        <w:t xml:space="preserve">11. Персональный финансовый навигатор </w:t>
      </w:r>
      <w:r w:rsidDel="00000000" w:rsidR="00000000" w:rsidRPr="00000000">
        <w:rPr>
          <w:color w:val="6b6a64"/>
          <w:sz w:val="22"/>
          <w:szCs w:val="22"/>
          <w:rtl w:val="0"/>
        </w:rPr>
        <w:t xml:space="preserve">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9746"/>
        </w:tabs>
        <w:spacing w:after="80" w:line="264" w:lineRule="auto"/>
        <w:rPr/>
      </w:pPr>
      <w:r w:rsidDel="00000000" w:rsidR="00000000" w:rsidRPr="00000000">
        <w:rPr>
          <w:b w:val="1"/>
          <w:bCs w:val="1"/>
          <w:color w:val="28251d"/>
          <w:sz w:val="22"/>
          <w:szCs w:val="22"/>
          <w:rtl w:val="0"/>
        </w:rPr>
        <w:t xml:space="preserve">12. Сборка рамки: сквозной пример </w:t>
      </w:r>
      <w:r w:rsidDel="00000000" w:rsidR="00000000" w:rsidRPr="00000000">
        <w:rPr>
          <w:color w:val="6b6a64"/>
          <w:sz w:val="22"/>
          <w:szCs w:val="22"/>
          <w:rtl w:val="0"/>
        </w:rPr>
        <w:t xml:space="preserve">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9746"/>
        </w:tabs>
        <w:spacing w:after="80" w:line="264" w:lineRule="auto"/>
        <w:rPr/>
      </w:pPr>
      <w:r w:rsidDel="00000000" w:rsidR="00000000" w:rsidRPr="00000000">
        <w:rPr>
          <w:b w:val="1"/>
          <w:bCs w:val="1"/>
          <w:color w:val="28251d"/>
          <w:sz w:val="22"/>
          <w:szCs w:val="22"/>
          <w:rtl w:val="0"/>
        </w:rPr>
        <w:t xml:space="preserve">13. Рубрики качества для авторов </w:t>
      </w:r>
      <w:r w:rsidDel="00000000" w:rsidR="00000000" w:rsidRPr="00000000">
        <w:rPr>
          <w:color w:val="6b6a64"/>
          <w:sz w:val="22"/>
          <w:szCs w:val="22"/>
          <w:rtl w:val="0"/>
        </w:rPr>
        <w:t xml:space="preserve">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9746"/>
        </w:tabs>
        <w:spacing w:after="80" w:line="264" w:lineRule="auto"/>
        <w:rPr/>
      </w:pPr>
      <w:sdt>
        <w:sdtPr>
          <w:id w:val="87110647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8251d"/>
              <w:sz w:val="22"/>
              <w:szCs w:val="22"/>
              <w:rtl w:val="0"/>
            </w:rPr>
            <w:t xml:space="preserve">Приложение A. Концепты → дизайн-решения </w:t>
          </w:r>
        </w:sdtContent>
      </w:sdt>
      <w:r w:rsidDel="00000000" w:rsidR="00000000" w:rsidRPr="00000000">
        <w:rPr>
          <w:color w:val="6b6a64"/>
          <w:sz w:val="22"/>
          <w:szCs w:val="22"/>
          <w:rtl w:val="0"/>
        </w:rPr>
        <w:t xml:space="preserve">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9746"/>
        </w:tabs>
        <w:spacing w:after="80" w:line="264" w:lineRule="auto"/>
        <w:rPr/>
      </w:pPr>
      <w:r w:rsidDel="00000000" w:rsidR="00000000" w:rsidRPr="00000000">
        <w:rPr>
          <w:b w:val="1"/>
          <w:bCs w:val="1"/>
          <w:color w:val="28251d"/>
          <w:sz w:val="22"/>
          <w:szCs w:val="22"/>
          <w:rtl w:val="0"/>
        </w:rPr>
        <w:t xml:space="preserve">Приложение B. Источники </w:t>
      </w:r>
      <w:r w:rsidDel="00000000" w:rsidR="00000000" w:rsidRPr="00000000">
        <w:rPr>
          <w:color w:val="6b6a64"/>
          <w:sz w:val="22"/>
          <w:szCs w:val="22"/>
          <w:rtl w:val="0"/>
        </w:rPr>
        <w:t xml:space="preserve">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1. Введение: зачем нужна единая рамка</w:t>
      </w:r>
    </w:p>
    <w:p w:rsidR="00000000" w:rsidDel="00000000" w:rsidP="00000000" w:rsidRDefault="00000000" w:rsidRPr="00000000" w14:paraId="00000021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ФинПульс — это тренажёр финансовой грамотности по логике Duolingo: короткие ежедневные занятия по 3–5 минут вместо длинного курса с экзаменом. Целевая аудитория — работающее население 14+ в российской юрисдикции. Принципиальное отличие от «курса» в том, что каждое занятие заканчивается не оценкой, а маленьким изменением поведения и сохранённым личным результатом.</w:t>
      </w:r>
    </w:p>
    <w:p w:rsidR="00000000" w:rsidDel="00000000" w:rsidP="00000000" w:rsidRDefault="00000000" w:rsidRPr="00000000" w14:paraId="00000022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Чтобы приложение оставалось целостным при масштабировании контента, нужна единая методическая рамка, которая связывает пять слоёв в один управляемый каркас: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Темы — что изучаем (берём из официальной Единой рамки компетенций ФГ).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Навыки — что формируем (харды, софт-скилы, психология, привычки).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Типы заданий — как тренируем (тип мышления × проверяемость × функциональная финзадача).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sdt>
        <w:sdtPr>
          <w:id w:val="77630138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8251d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Общий контур — как всё собрано в иерархию Программа → Модуль → Юнит → Урок → Карточка.</w:t>
          </w:r>
        </w:sdtContent>
      </w:sdt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Сквозной артефакт — что у пользователя остаётся: Персональный финансовый навигатор.</w:t>
      </w:r>
    </w:p>
    <w:p w:rsidR="00000000" w:rsidDel="00000000" w:rsidP="00000000" w:rsidRDefault="00000000" w:rsidRPr="00000000" w14:paraId="00000028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Рамка опирается на три независимых научных основания: официальную рамку компетенций ФГ (РФ), доказательный педагогический дизайн (эдтех) и поведенческую экономику с психологией денег. Эти основания пронизывают все слои.</w:t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1.1. Десять методических принципов ФинПульс</w:t>
      </w:r>
    </w:p>
    <w:p w:rsidR="00000000" w:rsidDel="00000000" w:rsidP="00000000" w:rsidRDefault="00000000" w:rsidRPr="00000000" w14:paraId="0000002A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Принципы — это «конституция» рамки. Любая тема, навык или задание должны им соответствовать.</w:t>
      </w:r>
    </w:p>
    <w:tbl>
      <w:tblPr>
        <w:tblStyle w:val="Table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600"/>
        <w:gridCol w:w="6546"/>
        <w:tblGridChange w:id="0">
          <w:tblGrid>
            <w:gridCol w:w="600"/>
            <w:gridCol w:w="2600"/>
            <w:gridCol w:w="65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Принцип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Суть и обоснование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Микро-формат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Урок 3–5 минут, одна мысль на экран. Соответствует микролёрнингу и снижает когнитивную нагрузку.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От знания к поведению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Каждый урок заканчивается микро-правилом или сохранённым артефактом, а не тестом. Знание само не превращается в привычку.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Лестница освоения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52.00000000000003" w:lineRule="auto"/>
              <w:rPr/>
            </w:pPr>
            <w:sdt>
              <w:sdtPr>
                <w:id w:val="494243184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Вспомнил → понял → применил к миру → применил к себе → закрепил правилом. Совмещает Колба, Ганье и таксономию Блума.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Без стыда и наказания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Ошибка — это тренировка, а не провал. Личные ответы о деньгах не оцениваются как «плохие». Снимает финансовую тревогу.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Актуальность вместо зубрёжки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Быстро меняющиеся цифры (ставки, лимиты) не заучиваются — тренируется навык находить достоверный источник.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Реальный мир + личный мир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Связь и с внешней финансовой средой (Real World A), и с жизнью, ценностями, эмоциями (Real World B).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Персонализация по психотипу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Контент, тон и подача адаптируются под финансовый психотип и поведенческие искажения пользователя.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Архитектура выбора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Само приложение — «архитектор выбора»: умные дефолты, напоминания, мягкие подталкивания (nudge) без принуждения.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Доказательная геймификация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Геймификация служит автономии, компетентности и причастности (SDT), а не заменяет смысл внешними наградами.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Безопасность и этика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Предупреждения о рисках для тем кредитов, инвестиций, безопасности; нет индивидуальных финрекомендаций там, где нужна личная оценка.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rtl w:val="0"/>
        </w:rPr>
        <w:t xml:space="preserve">1.2. Как читать эту рамку</w:t>
      </w:r>
    </w:p>
    <w:p w:rsidR="00000000" w:rsidDel="00000000" w:rsidP="00000000" w:rsidRDefault="00000000" w:rsidRPr="00000000" w14:paraId="0000004D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Документ построен «сверху вниз»: от общего контура и официальных компетенций — к слою навыков, каталогу типов заданий, психотипам и поведенческой экономике, и наконец к сквозному артефакту и сборке учебного модуля. В конце — рубрики качества (QA) для методистов-авторов.</w:t>
      </w:r>
    </w:p>
    <w:tbl>
      <w:tblPr>
        <w:tblStyle w:val="Table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1696f" w:space="0" w:sz="4" w:val="single"/>
              <w:left w:color="01696f" w:space="0" w:sz="24" w:val="single"/>
              <w:bottom w:color="01696f" w:space="0" w:sz="4" w:val="single"/>
              <w:right w:color="01696f" w:space="0" w:sz="4" w:val="single"/>
            </w:tcBorders>
            <w:shd w:fill="e3eff0" w:val="clear"/>
            <w:tcMar>
              <w:top w:w="100.0" w:type="dxa"/>
              <w:left w:w="16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1696f"/>
                <w:rtl w:val="0"/>
              </w:rPr>
              <w:t xml:space="preserve">Связь слоёв одной строкой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30" w:line="264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Тема</w:t>
            </w:r>
            <w:sdt>
              <w:sdtPr>
                <w:id w:val="757058889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(из рамки ФГ) → разбивается на </w:t>
                </w:r>
              </w:sdtContent>
            </w:sdt>
            <w:r w:rsidDel="00000000" w:rsidR="00000000" w:rsidRPr="00000000">
              <w:rPr>
                <w:b w:val="1"/>
                <w:bCs w:val="1"/>
                <w:rtl w:val="0"/>
              </w:rPr>
              <w:t xml:space="preserve">навыки</w:t>
            </w:r>
            <w:sdt>
              <w:sdtPr>
                <w:id w:val="-1663662175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(4 типа) → каждый навык тренируется </w:t>
                </w:r>
              </w:sdtContent>
            </w:sdt>
            <w:r w:rsidDel="00000000" w:rsidR="00000000" w:rsidRPr="00000000">
              <w:rPr>
                <w:b w:val="1"/>
                <w:bCs w:val="1"/>
                <w:rtl w:val="0"/>
              </w:rPr>
              <w:t xml:space="preserve">заданиями</w:t>
            </w:r>
            <w:sdt>
              <w:sdtPr>
                <w:id w:val="-1090413316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(тип мышления × проверяемость) → задания собираются в </w:t>
                </w:r>
              </w:sdtContent>
            </w:sdt>
            <w:r w:rsidDel="00000000" w:rsidR="00000000" w:rsidRPr="00000000">
              <w:rPr>
                <w:b w:val="1"/>
                <w:bCs w:val="1"/>
                <w:rtl w:val="0"/>
              </w:rPr>
              <w:t xml:space="preserve">уроки и юниты</w:t>
            </w:r>
            <w:sdt>
              <w:sdtPr>
                <w:id w:val="725946824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(общий контур) → результаты складываются в </w:t>
                </w:r>
              </w:sdtContent>
            </w:sdt>
            <w:r w:rsidDel="00000000" w:rsidR="00000000" w:rsidRPr="00000000">
              <w:rPr>
                <w:b w:val="1"/>
                <w:bCs w:val="1"/>
                <w:rtl w:val="0"/>
              </w:rPr>
              <w:t xml:space="preserve">Навигатор</w:t>
            </w:r>
            <w:r w:rsidDel="00000000" w:rsidR="00000000" w:rsidRPr="00000000">
              <w:rPr>
                <w:rtl w:val="0"/>
              </w:rPr>
              <w:t xml:space="preserve"> (сквозной артефакт). Психотип и поведенческие искажения настраивают подачу на каждом шаге.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r w:rsidDel="00000000" w:rsidR="00000000" w:rsidRPr="00000000">
        <w:rPr>
          <w:rtl w:val="0"/>
        </w:rPr>
        <w:t xml:space="preserve">2. Общий контур: архитектура программы</w:t>
      </w:r>
    </w:p>
    <w:p w:rsidR="00000000" w:rsidDel="00000000" w:rsidP="00000000" w:rsidRDefault="00000000" w:rsidRPr="00000000" w14:paraId="00000052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Общий контур задаёт иерархию учебного контента и то, как методология «лестницы» вкладывается в каждый уровень.</w:t>
      </w:r>
    </w:p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tl w:val="0"/>
        </w:rPr>
        <w:t xml:space="preserve">2.1. Иерархия контента</w:t>
      </w:r>
    </w:p>
    <w:tbl>
      <w:tblPr>
        <w:tblStyle w:val="Table4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3200"/>
        <w:gridCol w:w="5246"/>
        <w:tblGridChange w:id="0">
          <w:tblGrid>
            <w:gridCol w:w="1300"/>
            <w:gridCol w:w="3200"/>
            <w:gridCol w:w="52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Уровень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Что это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Что определяет методически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Программа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Весь ФинПульс целиком.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Покрытие 4 предметных областей рамки ФГ; общая логика прогресса; Навигатор как итог.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Крупный блок = предметная область или её крупная тема.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Цель уровня; набор юнитов; «возврат» к артефактам прошлых модулей.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Юнит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Группа уроков вокруг одного навыка / функциональной финзадачи.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Главный навык; порог освоения (mastery); один артефакт.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Урок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Короткая последовательность карточек (3–5 мин).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52.00000000000003" w:lineRule="auto"/>
              <w:rPr/>
            </w:pPr>
            <w:sdt>
              <w:sdtPr>
                <w:id w:val="353430983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Лестница «вспомнил→…→правило»; тип мышления; проверяемость; микро-правило.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Карточка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Один экран = одно действие пользователя.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Одна мысль; один тип взаимодействия; мгновенная обратная связь.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120" w:line="276" w:lineRule="auto"/>
        <w:rPr/>
      </w:pPr>
      <w:r w:rsidDel="00000000" w:rsidR="00000000" w:rsidRPr="00000000">
        <w:rPr>
          <w:i w:val="1"/>
          <w:iCs w:val="1"/>
          <w:color w:val="6b6a64"/>
          <w:rtl w:val="0"/>
        </w:rPr>
        <w:t xml:space="preserve">Эта иерархия — целевая. Она сознательно богаче текущего MVP (диагностика, персонализация и сохранение артефактов трактуются как целевые возможности, а не ограничения).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r w:rsidDel="00000000" w:rsidR="00000000" w:rsidRPr="00000000">
        <w:rPr>
          <w:rtl w:val="0"/>
        </w:rPr>
        <w:t xml:space="preserve">2.2. Лестница урока — методическое ядро</w:t>
      </w:r>
    </w:p>
    <w:p w:rsidR="00000000" w:rsidDel="00000000" w:rsidP="00000000" w:rsidRDefault="00000000" w:rsidRPr="00000000" w14:paraId="00000068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Каждый урок проходит по единой лестнице. Это не просто структура подачи, а способ довести знание до поведения. Лестница совмещает несколько доказательных моделей.</w:t>
      </w:r>
    </w:p>
    <w:tbl>
      <w:tblPr>
        <w:tblStyle w:val="Table5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4446"/>
        <w:gridCol w:w="3200"/>
        <w:tblGridChange w:id="0">
          <w:tblGrid>
            <w:gridCol w:w="2100"/>
            <w:gridCol w:w="4446"/>
            <w:gridCol w:w="3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Шаг лестницы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Что происходит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На какой модели основано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Вспомнил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Активация прежнего опыта и быстрый возврат термина/правила из памяти.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Retrieval practice; Ганье, события 3 и 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Понял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Одна мысль/идея: почему так, что будет если…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Таксономия Блума (Understand); Колб — абстрактная концептуализация.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Применил к реальному миру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Real World A: найти ставку, ПСК, реестр, условие договора, комиссию. Real World B: разыграть жизненный сценарий.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Колб — конкретный опыт; 4C/ID — целостное задание; just-in-time помощь.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Применил к себе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Личная рефлексия: моя покупка, чувство, цель, триггер.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Связь с личным миром; ARCS — Relevance; снижение стыда (психология денег).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Закрепил микро-правилом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Выбор/формулировка одного маленького правила поведения.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Habit loop (Дахигг); B=MAP (Fogg); implementation intentions (Голлвитцер).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 Артефакт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Сохранённый личный результат урока/юнита.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Методическое ядро ФинПульс; пополняет Навигатор.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 Мостик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Названо, как артефакт пригодится дальше; возврат через 7/30 дней.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Spaced repetition; Ганье, событие 9 (Retention/Transfer).</w:t>
            </w:r>
            <w:r w:rsidDel="00000000" w:rsidR="00000000" w:rsidRPr="00000000">
              <w:rPr>
                <w:rtl w:val="0"/>
              </w:rPr>
            </w:r>
          </w:p>
        </w:tc>
      </w:tr>
    </w:tbl>
    <w:p>
      <w:pPr>
        <w:pStyle w:val="Heading3"/>
      </w:pPr>
      <w:r>
        <w:t>Принятая runtime-архитектура T1: 8 экранов</w:t>
      </w:r>
    </w:p>
    <w:p>
      <w:pPr/>
      <w:r>
        <w:t>Для текущих уроков T1 широкая лестница выше разворачивается в фиксированную последовательность из восьми экранов. Это рабочий шаблон для методиста и агента, который готовит урок к загрузке в приложение:</w:t>
      </w:r>
    </w:p>
    <w:p>
      <w:pPr/>
      <w:r>
        <w:t>1. Зацепка — узнаваемая жизненная ситуация и мягкий одиночный выбор без правильного ответа.</w:t>
      </w:r>
    </w:p>
    <w:p>
      <w:pPr/>
      <w:r>
        <w:t>2. Мини-теория — одна главная мысль урока, короткий пример или факт.</w:t>
      </w:r>
    </w:p>
    <w:p>
      <w:pPr/>
      <w:r>
        <w:t>3. Объективная практика — только сортировка по категориям. Экран тренирует главное различие урока через categorization: примеры раскладываются по известным категориям, с обратной связью.</w:t>
      </w:r>
    </w:p>
    <w:p>
      <w:pPr/>
      <w:r>
        <w:t>4. Внешний пример / Real World A — короткий сценарий из реального мира с тремя вариантами ответа и одним верным. Если в источнике есть блок статистики, он относится к этому экрану.</w:t>
      </w:r>
    </w:p>
    <w:p>
      <w:pPr/>
      <w:r>
        <w:t>5. Личное применение / Real World B — маленький черновик на данных пользователя: траты, разметка, возможная ситуация, целевая сумма, первый шаг или похожий личный артефакт.</w:t>
      </w:r>
    </w:p>
    <w:p>
      <w:pPr/>
      <w:r>
        <w:t>6. Личная рефлексия — безопасный субъективный ответ, варианты плюс «Свой вариант», без правильного/неправильного.</w:t>
      </w:r>
    </w:p>
    <w:p>
      <w:pPr/>
      <w:r>
        <w:t>7. Микро-правило / первый шаг — выбор готовой формулировки или свой вариант.</w:t>
      </w:r>
    </w:p>
    <w:p>
      <w:pPr/>
      <w:r>
        <w:t>8. Итог / Навигатор — что сохранилось, зачем это пригодится дальше, мостик к следующему уроку.</w:t>
      </w:r>
    </w:p>
    <w:p>
      <w:pPr/>
      <w:r>
        <w:t>Экран 3 в новых T1-уроках не делается одиночным или множественным выбором. Если исходная практика написана как список вариантов, методист адаптирует её в категориальную сортировку. Экран 4 не заменяет личную работу: он связывает тему с внешним миром, а личное применение всегда остаётся отдельным экраном 5.</w:t>
      </w:r>
    </w:p>
    <w:p w:rsidR="00000000" w:rsidDel="00000000" w:rsidP="00000000" w:rsidRDefault="00000000" w:rsidRPr="00000000" w14:paraId="00000081">
      <w:pPr>
        <w:pStyle w:val="Heading2"/>
        <w:rPr/>
      </w:pPr>
      <w:r w:rsidDel="00000000" w:rsidR="00000000" w:rsidRPr="00000000">
        <w:rPr>
          <w:rtl w:val="0"/>
        </w:rPr>
        <w:t xml:space="preserve">2.3. Формула короткого урока (3–5 минут)</w:t>
      </w:r>
    </w:p>
    <w:p>
      <w:pPr/>
      <w:r>
        <w:t>1. Зацепка, 20–30 сек: одна жизненная ситуация и быстрый вход через субъективный выбор.</w:t>
      </w:r>
    </w:p>
    <w:p>
      <w:pPr/>
      <w:r>
        <w:t>2. Мини-теория, 40–60 сек: только одна идея.</w:t>
      </w:r>
    </w:p>
    <w:p>
      <w:pPr/>
      <w:r>
        <w:t>3. Практика понимания, ~60 сек: категориальная сортировка примеров по главному различию урока.</w:t>
      </w:r>
    </w:p>
    <w:p>
      <w:pPr/>
      <w:r>
        <w:t>4. Внешний пример, ~60 сек: короткий сценарий из реального мира, проверяемый выбор из трёх вариантов, статистика по теме при наличии источника.</w:t>
      </w:r>
    </w:p>
    <w:p>
      <w:pPr/>
      <w:r>
        <w:t>5. Личное применение, ~60 сек: безопасный черновик на своих данных, без оценки личного ответа как верного или неверного.</w:t>
      </w:r>
    </w:p>
    <w:p>
      <w:pPr/>
      <w:r>
        <w:t>6. Личная рефлексия, 30–40 сек: что пользователь заметил, понял или почувствовал применительно к себе.</w:t>
      </w:r>
    </w:p>
    <w:p>
      <w:pPr/>
      <w:r>
        <w:t>7. Микро-правило, 20–30 сек: выбрать или сформулировать одно маленькое правило поведения / первый шаг.</w:t>
      </w:r>
    </w:p>
    <w:p>
      <w:pPr/>
      <w:r>
        <w:t>8. Итог, 20–30 сек: сохранить результат в Навигатор и показать мостик к следующему уроку.</w:t>
      </w:r>
    </w:p>
    <w:p w:rsidR="00000000" w:rsidDel="00000000" w:rsidP="00000000" w:rsidRDefault="00000000" w:rsidRPr="00000000" w14:paraId="00000088">
      <w:pPr>
        <w:spacing w:after="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Итоговая формула занятия:</w:t>
      </w:r>
      <w:r w:rsidDel="00000000" w:rsidR="00000000" w:rsidRPr="00000000">
        <w:rPr>
          <w:rtl w:val="0"/>
        </w:rPr>
      </w:r>
    </w:p>
    <w:tbl>
      <w:tblPr>
        <w:tblStyle w:val="Table6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1696f" w:space="0" w:sz="4" w:val="single"/>
              <w:left w:color="01696f" w:space="0" w:sz="24" w:val="single"/>
              <w:bottom w:color="01696f" w:space="0" w:sz="4" w:val="single"/>
              <w:right w:color="01696f" w:space="0" w:sz="4" w:val="single"/>
            </w:tcBorders>
            <w:shd w:fill="e3eff0" w:val="clear"/>
            <w:tcMar>
              <w:top w:w="100.0" w:type="dxa"/>
              <w:left w:w="16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1696f"/>
                <w:rtl w:val="0"/>
              </w:rPr>
              <w:t xml:space="preserve">Поток одного урока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30" w:line="264" w:lineRule="auto"/>
              <w:rPr/>
            </w:pPr>
            <w:sdt>
              <w:sdtPr>
                <w:id w:val="1786440291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Короткая ситуация → одна мысль → действие → обратная связь → жизненный/внешний контекст → личное применение → маленькое правило → сохранённый артефакт → возврат к нему позже.</w:t>
                </w:r>
              </w:sdtContent>
            </w:sdt>
          </w:p>
        </w:tc>
      </w:tr>
    </w:tbl>
    <w:p w:rsidR="00000000" w:rsidDel="00000000" w:rsidP="00000000" w:rsidRDefault="00000000" w:rsidRPr="00000000" w14:paraId="0000008B">
      <w:pPr>
        <w:pStyle w:val="Heading2"/>
        <w:rPr/>
      </w:pPr>
      <w:r w:rsidDel="00000000" w:rsidR="00000000" w:rsidRPr="00000000">
        <w:rPr>
          <w:rtl w:val="0"/>
        </w:rPr>
        <w:t xml:space="preserve">2.4. Формула юнита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Понять идею.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Узнать ключевые термины.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Потренироваться на сценариях.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Применить к своей жизни.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Сохранить артефакт.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Получить микро-правило.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Вернуться к результату в следующих модулях.</w:t>
      </w:r>
    </w:p>
    <w:p w:rsidR="00000000" w:rsidDel="00000000" w:rsidP="00000000" w:rsidRDefault="00000000" w:rsidRPr="00000000" w14:paraId="00000093">
      <w:pPr>
        <w:pStyle w:val="Heading2"/>
        <w:rPr/>
      </w:pPr>
      <w:r w:rsidDel="00000000" w:rsidR="00000000" w:rsidRPr="00000000">
        <w:rPr>
          <w:rtl w:val="0"/>
        </w:rPr>
        <w:t xml:space="preserve">2.5. Девять событий обучения как шаблон модуля</w:t>
      </w:r>
    </w:p>
    <w:p w:rsidR="00000000" w:rsidDel="00000000" w:rsidP="00000000" w:rsidRDefault="00000000" w:rsidRPr="00000000" w14:paraId="00000094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На уровне модуля рекомендуется опираться на девять событий обучения Ганье — это «скелет» последовательности уроков внутри модуля.</w:t>
      </w:r>
    </w:p>
    <w:p w:rsidR="00000000" w:rsidDel="00000000" w:rsidP="00000000" w:rsidRDefault="00000000" w:rsidRPr="00000000" w14:paraId="00000095">
      <w:pPr>
        <w:spacing w:after="120" w:line="276" w:lineRule="auto"/>
        <w:rPr/>
      </w:pPr>
      <w:sdt>
        <w:sdtPr>
          <w:id w:val="1568958310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Каждый модуль проходит: захват внимания → постановка цели → активация опыта → подача контента → поддержка (scaffolding) → практика → обратная связь → контроль без подсказок → перенос в жизнь и spaced-повторение</w:t>
          </w:r>
        </w:sdtContent>
      </w:sdt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rPr/>
      </w:pPr>
      <w:r w:rsidDel="00000000" w:rsidR="00000000" w:rsidRPr="00000000">
        <w:rPr>
          <w:rtl w:val="0"/>
        </w:rPr>
        <w:t xml:space="preserve">3. Диагностическая модель и годовая траектория</w:t>
      </w:r>
    </w:p>
    <w:p w:rsidR="00000000" w:rsidDel="00000000" w:rsidP="00000000" w:rsidRDefault="00000000" w:rsidRPr="00000000" w14:paraId="00000098">
      <w:pPr>
        <w:spacing w:after="140" w:line="276" w:lineRule="auto"/>
        <w:rPr/>
      </w:pPr>
      <w:r w:rsidDel="00000000" w:rsidR="00000000" w:rsidRPr="00000000">
        <w:rPr>
          <w:rtl w:val="0"/>
        </w:rPr>
        <w:t xml:space="preserve">Методическая рамка отвечает на вопрос «из чего собран урок». Этот раздел отвечает на вопрос «куда движется человек». Он описывает, как пользователь попадает в правильную точку старта (входная диагностика), как он переходит по уровням владения и как выглядит его маршрут, если он остаётся в приложении год. Логика перехода построена по принципам Duolingo: входной placement-тест с возможностью «перепрыгнуть», секции-уровни владения, юниты как ступени и встроенное интервальное повторение.</w:t>
      </w:r>
    </w:p>
    <w:tbl>
      <w:tblPr>
        <w:tblStyle w:val="Table7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1696f" w:space="0" w:sz="4" w:val="single"/>
              <w:left w:color="01696f" w:space="0" w:sz="24" w:val="single"/>
              <w:bottom w:color="01696f" w:space="0" w:sz="4" w:val="single"/>
              <w:right w:color="01696f" w:space="0" w:sz="4" w:val="single"/>
            </w:tcBorders>
            <w:shd w:fill="e3eff0" w:val="clear"/>
            <w:tcMar>
              <w:top w:w="100.0" w:type="dxa"/>
              <w:left w:w="16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1696f"/>
                <w:rtl w:val="0"/>
              </w:rPr>
              <w:t xml:space="preserve">Базовые допущения модели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30" w:line="264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Темп: </w:t>
            </w:r>
            <w:sdt>
              <w:sdtPr>
                <w:id w:val="-1288854154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5–7 минут в день — микрообучение в стиле Duolingo. Год ≈ 250–300 коротких сессий (с учётом пропусков и «заморозок» стрика).</w:t>
                </w:r>
              </w:sdtContent>
            </w:sdt>
          </w:p>
          <w:p w:rsidR="00000000" w:rsidDel="00000000" w:rsidP="00000000" w:rsidRDefault="00000000" w:rsidRPr="00000000" w14:paraId="0000009B">
            <w:pPr>
              <w:spacing w:after="30" w:line="264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Сценарии: </w:t>
            </w:r>
            <w:r w:rsidDel="00000000" w:rsidR="00000000" w:rsidRPr="00000000">
              <w:rPr>
                <w:rtl w:val="0"/>
              </w:rPr>
              <w:t xml:space="preserve">единое методическое ядро + развилки B2C (самостоятельный пользователь) и B2B (сотрудник компании, корпоративный онбординг).</w:t>
            </w:r>
          </w:p>
          <w:p w:rsidR="00000000" w:rsidDel="00000000" w:rsidP="00000000" w:rsidRDefault="00000000" w:rsidRPr="00000000" w14:paraId="0000009C">
            <w:pPr>
              <w:spacing w:after="30" w:line="264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Уровни владения: </w:t>
            </w:r>
            <w:sdt>
              <w:sdtPr>
                <w:id w:val="-663388343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пять именованных тиров — по аналогии с именованными секциями Duolingo (Rookie → Daredevil) и привязкой к шкале «Базовый / Продвинутый» Единой рамки ФГ.</w:t>
                </w:r>
              </w:sdtContent>
            </w:sdt>
          </w:p>
        </w:tc>
      </w:tr>
    </w:tbl>
    <w:p w:rsidR="00000000" w:rsidDel="00000000" w:rsidP="00000000" w:rsidRDefault="00000000" w:rsidRPr="00000000" w14:paraId="0000009D">
      <w:pPr>
        <w:pStyle w:val="Heading2"/>
        <w:rPr/>
      </w:pPr>
      <w:r w:rsidDel="00000000" w:rsidR="00000000" w:rsidRPr="00000000">
        <w:rPr>
          <w:rtl w:val="0"/>
        </w:rPr>
        <w:t xml:space="preserve">3.1. Что мы заимствуем у методики Duolingo</w:t>
      </w:r>
    </w:p>
    <w:p w:rsidR="00000000" w:rsidDel="00000000" w:rsidP="00000000" w:rsidRDefault="00000000" w:rsidRPr="00000000" w14:paraId="0000009E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Duolingo не спрашивает «какой у вас уровень», а измеряет его и ставит человека в нужную точку дерева. Уровень шифруется числовым Duolingo Score (0–160), который сопоставлен со шкалой CEFR (A1–C2)</w:t>
      </w:r>
    </w:p>
    <w:tbl>
      <w:tblPr>
        <w:tblStyle w:val="Table8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50"/>
        <w:gridCol w:w="3296"/>
        <w:gridCol w:w="3900"/>
        <w:tblGridChange w:id="0">
          <w:tblGrid>
            <w:gridCol w:w="2550"/>
            <w:gridCol w:w="3296"/>
            <w:gridCol w:w="3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Механика Duolingo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Суть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Перенос в ФинПульс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Входной placement-тест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Короткий тест определяет точку старта; новичок начинает с нуля.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Диагностика из 3 блоков (психотип + знания/поведение + цели) ставит тир и набор модулей.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«JUMP HERE» (перепрыгнуть)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Если материал лёгкий — пройди проверку и пропусти юниты.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Чек-аут каждого юнита: сдал входную проверку — юнит свёрнут до повторения.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Секции = уровни владения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Курс разбит на секции, каждой присвоен уровень CEFR.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Пять тиров владения, каждому соответствует «Базовый/Продвинутый» рамки ФГ.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Юнит как ступень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Юнит из ~8 шагов; продвижение по «кружкам».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Юнит = 4–6 уроков + чек-аут; виден прогресс-трек.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Mastery перед переходом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Нельзя идти дальше, не закрыв предписанные задачи.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Порог освоения (mastery) по 4 шкалам прогресса перед открытием следующего тира.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Интервальное повторение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Персональная практика подбирает материал по точности и давности.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Адаптивные spaced-повторы + возврат к артефактам Навигатора на 7 / 30 день.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Стрик и «заморозка»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Серия дней держит привычку; заморозка прощает пропуск.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Стрик ежедневной практики + «страховка дня» для сохранения привычки.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after="60" w:line="276" w:lineRule="auto"/>
        <w:rPr/>
      </w:pPr>
      <w:r w:rsidDel="00000000" w:rsidR="00000000" w:rsidRPr="00000000">
        <w:rPr>
          <w:rtl w:val="0"/>
        </w:rPr>
        <w:t xml:space="preserve">Сопоставление уровня с эталонной шкалой и числовым индексом — приём Duolingo Score</w:t>
      </w:r>
      <w:r w:rsidDel="00000000" w:rsidR="00000000" w:rsidRPr="00000000">
        <w:rPr>
          <w:vertAlign w:val="superscript"/>
        </w:rPr>
        <w:footnoteReference w:customMarkFollows="0" w:id="1"/>
      </w:r>
      <w:sdt>
        <w:sdtPr>
          <w:id w:val="-1255544724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; структура «секции → юниты → шаги» и именованные тиры описаны в разборах курса</w:t>
          </w:r>
        </w:sdtContent>
      </w:sdt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  <w:t xml:space="preserve">; «перепрыгивание» через тест и устройство уровней — в материалах сообщества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  <w:t xml:space="preserve">; интервальное повторение — в методических заметках Duolingo</w:t>
      </w:r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rPr/>
      </w:pPr>
      <w:r w:rsidDel="00000000" w:rsidR="00000000" w:rsidRPr="00000000">
        <w:rPr>
          <w:rtl w:val="0"/>
        </w:rPr>
        <w:t xml:space="preserve">3.2. Входная диагностика</w:t>
      </w:r>
    </w:p>
    <w:p w:rsidR="00000000" w:rsidDel="00000000" w:rsidP="00000000" w:rsidRDefault="00000000" w:rsidRPr="00000000" w14:paraId="000000BA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Цель входной диагностики — не «поставить оценку», а собрать стартовый Навигатор и определить точку входа в траекторию. Диагностика проходит в первые 7–10 минут и состоит из трёх блоков. Результат — стартовый тир, персональный набор первых модулей и тон подачи под психотип.</w:t>
      </w:r>
    </w:p>
    <w:p w:rsidR="00000000" w:rsidDel="00000000" w:rsidP="00000000" w:rsidRDefault="00000000" w:rsidRPr="00000000" w14:paraId="000000BB">
      <w:pPr>
        <w:pStyle w:val="Heading2"/>
        <w:rPr/>
      </w:pPr>
      <w:r w:rsidDel="00000000" w:rsidR="00000000" w:rsidRPr="00000000">
        <w:rPr>
          <w:rtl w:val="0"/>
        </w:rPr>
        <w:t xml:space="preserve">Три блока входной диагностики</w:t>
      </w:r>
    </w:p>
    <w:tbl>
      <w:tblPr>
        <w:tblStyle w:val="Table9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346"/>
        <w:gridCol w:w="2900"/>
        <w:gridCol w:w="2600"/>
        <w:tblGridChange w:id="0">
          <w:tblGrid>
            <w:gridCol w:w="1900"/>
            <w:gridCol w:w="2346"/>
            <w:gridCol w:w="2900"/>
            <w:gridCol w:w="2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Что измеряет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Что даёт на выходе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Блок A. Психотип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Денежные установки (money scripts Клонца: избегание / поклонение / статус / бдительность) и тип денежной личности (Меллан).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8–10 утверждений со шкалой согласия (мягко, без «правильных» ответов).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252.00000000000003" w:lineRule="auto"/>
              <w:rPr/>
            </w:pPr>
            <w:sdt>
              <w:sdtPr>
                <w:id w:val="1054421292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Психотип-профиль → тон подачи, акценты, формулировки заданий.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Блок B. Знания и поведение (placement)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Текущий уровень по 4 предметным областям рамки ФГ: знания + типичное поведение.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12–16 коротких задач: сценарии «как поступишь», мини-кейсы, 2–3 расчёта.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="252.00000000000003" w:lineRule="auto"/>
              <w:rPr/>
            </w:pPr>
            <w:sdt>
              <w:sdtPr>
                <w:id w:val="-1041047317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Стартовый тир + сильные/слабые области → порядок модулей.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Блок C. Цели и контекст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Жизненная ситуация и приоритеты: что болит и чего хочется (подушка, долги, накопить, разобраться).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3–4 вопроса выбора + 1 свободная цель.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="252.00000000000003" w:lineRule="auto"/>
              <w:rPr/>
            </w:pPr>
            <w:sdt>
              <w:sdtPr>
                <w:id w:val="2080735331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Первая цель в Навигаторе → персональный «быстрый трек» под запрос.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1696f" w:space="0" w:sz="4" w:val="single"/>
              <w:left w:color="01696f" w:space="0" w:sz="24" w:val="single"/>
              <w:bottom w:color="01696f" w:space="0" w:sz="4" w:val="single"/>
              <w:right w:color="01696f" w:space="0" w:sz="4" w:val="single"/>
            </w:tcBorders>
            <w:shd w:fill="e3eff0" w:val="clear"/>
            <w:tcMar>
              <w:top w:w="100.0" w:type="dxa"/>
              <w:left w:w="16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1696f"/>
                <w:rtl w:val="0"/>
              </w:rPr>
              <w:t xml:space="preserve">Принцип «измеряем, а не экзаменуем»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30" w:line="264" w:lineRule="auto"/>
              <w:rPr/>
            </w:pPr>
            <w:r w:rsidDel="00000000" w:rsidR="00000000" w:rsidRPr="00000000">
              <w:rPr>
                <w:rtl w:val="0"/>
              </w:rPr>
              <w:t xml:space="preserve">Блок B построен на поведенческих сценариях, а не на проверке терминов: вопрос «у вас осталось 3000 ₽ до зарплаты — что сделаешь?» диагностирует и знание, и установку. Это снижает тревогу у психотипов «избегание/бдительность» и даёт более честную картину, чем тест на определения.</w:t>
            </w:r>
          </w:p>
        </w:tc>
      </w:tr>
    </w:tbl>
    <w:p w:rsidR="00000000" w:rsidDel="00000000" w:rsidP="00000000" w:rsidRDefault="00000000" w:rsidRPr="00000000" w14:paraId="000000CE">
      <w:pPr>
        <w:pStyle w:val="Heading2"/>
        <w:rPr/>
      </w:pPr>
      <w:r w:rsidDel="00000000" w:rsidR="00000000" w:rsidRPr="00000000">
        <w:rPr>
          <w:rtl w:val="0"/>
        </w:rPr>
        <w:t xml:space="preserve">Как блок B превращается в стартовый тир</w:t>
      </w:r>
    </w:p>
    <w:p w:rsidR="00000000" w:rsidDel="00000000" w:rsidP="00000000" w:rsidRDefault="00000000" w:rsidRPr="00000000" w14:paraId="000000CF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Ответы блока B оцениваются по двум измерениям одновременно — знание и поведение — и агрегируются в стартовый индекс по каждой из 4 областей. Минимальная из областей задаёт безопасную точку старта, а сильные области помечаются для «перепрыгивания».</w:t>
      </w:r>
    </w:p>
    <w:tbl>
      <w:tblPr>
        <w:tblStyle w:val="Table10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2846"/>
        <w:gridCol w:w="3500"/>
        <w:tblGridChange w:id="0">
          <w:tblGrid>
            <w:gridCol w:w="3400"/>
            <w:gridCol w:w="2846"/>
            <w:gridCol w:w="3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Сигнал в блоке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Интерпретация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Решение системы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Низкие знания + рискованное поведение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Область проблемная.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Старт с базовых юнитов области; ранний приоритет в траектории.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Хорошие знания, но рискованное поведение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Разрыв «знаю, но не делаю».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Меньше теории, больше привычек и микро-правил (поведенческий акцент).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Высокие знания + здоровое поведение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Область освоена.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Предложить «JUMP» — чек-аут; при сдаче юниты свёрнуты до повторения.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Смешанные ответы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Неопределённость.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Старт чуть ниже зоны риска + быстрый ре-замер через 2 недели.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rPr/>
      </w:pPr>
      <w:r w:rsidDel="00000000" w:rsidR="00000000" w:rsidRPr="00000000">
        <w:rPr>
          <w:rtl w:val="0"/>
        </w:rPr>
        <w:t xml:space="preserve">3.3. Пять тиров владения</w:t>
      </w:r>
    </w:p>
    <w:p w:rsidR="00000000" w:rsidDel="00000000" w:rsidP="00000000" w:rsidRDefault="00000000" w:rsidRPr="00000000" w14:paraId="000000E1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Тир — это уровень владения, а не «класс». Каждому тиру соответствует уровень шкалы Единой рамки ФГ (Базовый / Продвинутый) и понятная человеку именованная ступень — приём именованных тиров Duolingo. Внутри тира пользователь проходит юниты по всем 4 предметным областям; тир закрывается, когда достигнуты пороги освоения по 4 шкалам прогресса.</w:t>
      </w:r>
    </w:p>
    <w:tbl>
      <w:tblPr>
        <w:tblStyle w:val="Table11"/>
        <w:tblW w:w="7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1700"/>
        <w:gridCol w:w="2350"/>
        <w:gridCol w:w="2096"/>
        <w:gridCol w:w="1150"/>
        <w:tblGridChange w:id="0">
          <w:tblGrid>
            <w:gridCol w:w="700"/>
            <w:gridCol w:w="1700"/>
            <w:gridCol w:w="2350"/>
            <w:gridCol w:w="2096"/>
            <w:gridCol w:w="11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Тир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Уровень рамки ФГ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Что человек умеет к концу тира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Индекс*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Старт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Базовый (вход)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Наводит порядок: видит доходы/расходы, делает первый шаг к подушке, узнаёт базовые риски и мошенничество.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0–24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Опора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Базовый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Имеет бюджет-черновик и подушку-цель, осознанно платит, понимает кредит и ставку, защищает данные.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25–49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Уверенный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="252.00000000000003" w:lineRule="auto"/>
              <w:rPr/>
            </w:pPr>
            <w:sdt>
              <w:sdtPr>
                <w:id w:val="1797679464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Базовый → Продвинутый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Планирует на горизонт, сравнивает продукты, понимает связь «риск–доходность», ведёт цели в Навигаторе.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50–74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Стратег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Продвинутый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Строит личную финстратегию, диверсифицирует, оценивает налоги и страхование, принимает взвешенные решения.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75–99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Наставник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Продвинутый (мастерство)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Поддерживает привычки автономно, оптимизирует, помогает близким, действует в нестандартных ситуациях.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100–120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spacing w:after="80" w:line="276" w:lineRule="auto"/>
        <w:rPr/>
      </w:pPr>
      <w:r w:rsidDel="00000000" w:rsidR="00000000" w:rsidRPr="00000000">
        <w:rPr>
          <w:i w:val="1"/>
          <w:iCs w:val="1"/>
          <w:color w:val="6b6a64"/>
          <w:sz w:val="18"/>
          <w:szCs w:val="18"/>
          <w:rtl w:val="0"/>
        </w:rPr>
        <w:t xml:space="preserve">* Индекс — внутренний показатель владения (аналог Duolingo Score), складывается из 4 шкал прогресса. Он не показывается как «оценка», но управляет открытием тиров и подбором повторений.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Идея именованных ступеней и сопоставления уровня с числовым индексом — прямая аналогия с именованными тирами и Duolingo Score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2">
      <w:pPr>
        <w:pStyle w:val="Heading2"/>
        <w:rPr/>
      </w:pPr>
      <w:r w:rsidDel="00000000" w:rsidR="00000000" w:rsidRPr="00000000">
        <w:rPr>
          <w:rtl w:val="0"/>
        </w:rPr>
        <w:t xml:space="preserve">Пороги освоения для перехода (mastery gates)</w:t>
      </w:r>
    </w:p>
    <w:p w:rsidR="00000000" w:rsidDel="00000000" w:rsidP="00000000" w:rsidRDefault="00000000" w:rsidRPr="00000000" w14:paraId="00000103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Переход между тирами не по времени и не по сумме XP, а по освоению (mastery learning по Блуму). Чтобы открыть следующий тир, нужно одновременно выполнить пороги по четырём шкалам прогресса: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Знания: </w:t>
      </w:r>
      <w:sdt>
        <w:sdtPr>
          <w:id w:val="700145273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8251d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≥ 80% верных в итоговых spaced-проверках тира.</w:t>
          </w:r>
        </w:sdtContent>
      </w:sdt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Решения: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пройдены сценарные чек-ауты по всем 4 областям тира.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Действия: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выполнено заданное число шагов «реального мира A» (расчёты, сравнения, проверки).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Привычки: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хотя бы 1–2 микро-правила удержаны (есть отметки выполнения за 2+ недели).</w:t>
      </w:r>
    </w:p>
    <w:tbl>
      <w:tblPr>
        <w:tblStyle w:val="Table1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1696f" w:space="0" w:sz="4" w:val="single"/>
              <w:left w:color="01696f" w:space="0" w:sz="24" w:val="single"/>
              <w:bottom w:color="01696f" w:space="0" w:sz="4" w:val="single"/>
              <w:right w:color="01696f" w:space="0" w:sz="4" w:val="single"/>
            </w:tcBorders>
            <w:shd w:fill="e3eff0" w:val="clear"/>
            <w:tcMar>
              <w:top w:w="100.0" w:type="dxa"/>
              <w:left w:w="16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1696f"/>
                <w:rtl w:val="0"/>
              </w:rPr>
              <w:t xml:space="preserve">«JUMP»: ускоренный переход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30" w:line="264" w:lineRule="auto"/>
              <w:rPr/>
            </w:pPr>
            <w:r w:rsidDel="00000000" w:rsidR="00000000" w:rsidRPr="00000000">
              <w:rPr>
                <w:rtl w:val="0"/>
              </w:rPr>
              <w:t xml:space="preserve">Если входная диагностика или текущая активность показывает, что тир для человека лёгкий, он проходит чек-аут тира целиком. При сдаче тир засчитывается, юниты сворачиваются до режима повторения, а пользователь поднимается выше — как «JUMP HERE» в Duolingo. Это защищает мотивацию подготовленных взрослых и снижает скуку.</w:t>
            </w:r>
          </w:p>
        </w:tc>
      </w:tr>
    </w:tbl>
    <w:p w:rsidR="00000000" w:rsidDel="00000000" w:rsidP="00000000" w:rsidRDefault="00000000" w:rsidRPr="00000000" w14:paraId="000001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rPr/>
      </w:pPr>
      <w:r w:rsidDel="00000000" w:rsidR="00000000" w:rsidRPr="00000000">
        <w:rPr>
          <w:rtl w:val="0"/>
        </w:rPr>
        <w:t xml:space="preserve">3.4. Как устроено движение внутри тира</w:t>
      </w:r>
    </w:p>
    <w:p w:rsidR="00000000" w:rsidDel="00000000" w:rsidP="00000000" w:rsidRDefault="00000000" w:rsidRPr="00000000" w14:paraId="0000010C">
      <w:pPr>
        <w:spacing w:after="120" w:line="276" w:lineRule="auto"/>
        <w:rPr/>
      </w:pPr>
      <w:sdt>
        <w:sdtPr>
          <w:id w:val="-1929801386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Внутри тира движение идёт по иерархии «Юнит → Урок → Карточка» (раздел 2). Каждый юнит закрывается чек-аутом, каждый тир — порогами освоения. Параллельно работает слой повторений и привычек, который удерживает человека в ежедневном ритме 5–7 минут.</w:t>
          </w:r>
        </w:sdtContent>
      </w:sdt>
    </w:p>
    <w:p w:rsidR="00000000" w:rsidDel="00000000" w:rsidP="00000000" w:rsidRDefault="00000000" w:rsidRPr="00000000" w14:paraId="0000010D">
      <w:pPr>
        <w:pStyle w:val="Heading2"/>
        <w:rPr/>
      </w:pPr>
      <w:r w:rsidDel="00000000" w:rsidR="00000000" w:rsidRPr="00000000">
        <w:rPr>
          <w:rtl w:val="0"/>
        </w:rPr>
        <w:t xml:space="preserve">Дневная петля (5–7 минут)</w:t>
      </w:r>
    </w:p>
    <w:tbl>
      <w:tblPr>
        <w:tblStyle w:val="Table1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4746"/>
        <w:gridCol w:w="2000"/>
        <w:tblGridChange w:id="0">
          <w:tblGrid>
            <w:gridCol w:w="3000"/>
            <w:gridCol w:w="4746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Шаг сессии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Содержание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Время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Разогрев-повтор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Адаптивный spaced-повтор: 2–3 карточки из ранее пройденного (приоритет — ошибки и «давно не виделись»).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~1 мин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Новый шаг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="252.00000000000003" w:lineRule="auto"/>
              <w:rPr/>
            </w:pPr>
            <w:sdt>
              <w:sdtPr>
                <w:id w:val="-1911438537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Один урок текущего юнита по лестнице карточек (вспомнил → понял → применил → к себе).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~3 мин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Микро-правило / артефакт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Выбор или подтверждение микро-правила; запись в Навигатор.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~1 мин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Итог и стрик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Экран пользы, +прогресс по шкалам, отметка стрика, мостик к завтрашней сессии.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~1 мин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pStyle w:val="Heading2"/>
        <w:rPr/>
      </w:pPr>
      <w:r w:rsidDel="00000000" w:rsidR="00000000" w:rsidRPr="00000000">
        <w:rPr>
          <w:rtl w:val="0"/>
        </w:rPr>
        <w:t xml:space="preserve">Интервальное повторение и удержание</w:t>
      </w:r>
    </w:p>
    <w:p w:rsidR="00000000" w:rsidDel="00000000" w:rsidP="00000000" w:rsidRDefault="00000000" w:rsidRPr="00000000" w14:paraId="0000011E">
      <w:pPr>
        <w:spacing w:after="120" w:line="276" w:lineRule="auto"/>
        <w:rPr/>
      </w:pPr>
      <w:sdt>
        <w:sdtPr>
          <w:id w:val="1646821074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Повторение не отдельный режим, а вшито в разогрев каждой сессии и в возвраты к артефактам Навигатора. Алгоритм подбирает материал по точности и давности: ошибки возвращаются раньше, освоенное — реже; интервалы растут (1 → 3 → 7 → 16 → 35 дней).</w:t>
          </w:r>
        </w:sdtContent>
      </w:sdt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Микро-уровень: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карточки знаний — адаптивные интервалы по кривой забывания.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Макро-уровень: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артефакты Навигатора (цель, подушка, профиль риска) пересматриваются на 7 и 30 день и перед связанными модулями.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Защита привычки: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стрик + «страховка дня»; при срыве — мягкий рестарт, а не обнуление прогресса.</w:t>
      </w:r>
    </w:p>
    <w:p w:rsidR="00000000" w:rsidDel="00000000" w:rsidP="00000000" w:rsidRDefault="00000000" w:rsidRPr="00000000" w14:paraId="00000122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Интервальное повторение и подбор по точности/давности — методика Duolingo</w:t>
      </w:r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  <w:t xml:space="preserve">; научная база интервалов и активного припоминания — Эббингауз и Данлоски</w:t>
      </w:r>
      <w:r w:rsidDel="00000000" w:rsidR="00000000" w:rsidRPr="00000000">
        <w:rPr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rPr/>
      </w:pPr>
      <w:r w:rsidDel="00000000" w:rsidR="00000000" w:rsidRPr="00000000">
        <w:rPr>
          <w:rtl w:val="0"/>
        </w:rPr>
        <w:t xml:space="preserve">3.5. Годовая траектория (12 месяцев)</w:t>
      </w:r>
    </w:p>
    <w:p w:rsidR="00000000" w:rsidDel="00000000" w:rsidP="00000000" w:rsidRDefault="00000000" w:rsidRPr="00000000" w14:paraId="00000125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При темпе 5–7 минут в день за год пользователь проходит путь от входной диагностики до тира «Стратег» (T4), а наиболее активные — до «Наставника» (T5). Год разбит на 4 квартала; в каждом квартале — ведущий тир и сквозная работа по всем 4 предметным областям рамки ФГ. Точные сроки подстраиваются под стартовый тир из диагностики.</w:t>
      </w:r>
    </w:p>
    <w:p w:rsidR="00000000" w:rsidDel="00000000" w:rsidP="00000000" w:rsidRDefault="00000000" w:rsidRPr="00000000" w14:paraId="00000126">
      <w:pPr>
        <w:pStyle w:val="Heading2"/>
        <w:rPr/>
      </w:pPr>
      <w:r w:rsidDel="00000000" w:rsidR="00000000" w:rsidRPr="00000000">
        <w:rPr>
          <w:rtl w:val="0"/>
        </w:rPr>
        <w:t xml:space="preserve">Карта года: кварталы, тиры, фокус</w:t>
      </w:r>
    </w:p>
    <w:tbl>
      <w:tblPr>
        <w:tblStyle w:val="Table14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300"/>
        <w:gridCol w:w="1646"/>
        <w:gridCol w:w="3300"/>
        <w:gridCol w:w="2000"/>
        <w:tblGridChange w:id="0">
          <w:tblGrid>
            <w:gridCol w:w="1500"/>
            <w:gridCol w:w="1300"/>
            <w:gridCol w:w="1646"/>
            <w:gridCol w:w="330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Период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Тир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Ведущие предметные области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Ключевые артефакты в Навигатор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Веха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Старт (нед.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Входная диагностика (3 блока)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Психотип, первая цель, стартовый тир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Собран стартовый Навигатор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Кв. 1 (мес. 1–3)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252.00000000000003" w:lineRule="auto"/>
              <w:rPr/>
            </w:pPr>
            <w:sdt>
              <w:sdtPr>
                <w:id w:val="-1290268538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T1 → T2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1. Деньги и операции; 2. Планирование (вход)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Карта расходов, цель подушки, первый чек-лист защиты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Первый бюджет-черновик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Кв. 2 (мес. 4–6)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252.00000000000003" w:lineRule="auto"/>
              <w:rPr/>
            </w:pPr>
            <w:sdt>
              <w:sdtPr>
                <w:id w:val="-990914455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T2 → T3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2. Планирование; 4. Финансовая среда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Бюджет, подушка (первый шаг сделан), маршрут жалобы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Подушка: старт регулярных переводов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Кв. 3 (мес. 7–9)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3. Риск и доходность; 2. Планирование (горизонт)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Профиль риска, связка «срок–риск–цель», план целей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Сформирован профиль риска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Кв. 4 (мес. 10–12)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252.00000000000003" w:lineRule="auto"/>
              <w:rPr/>
            </w:pPr>
            <w:sdt>
              <w:sdtPr>
                <w:id w:val="-1898769447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T3 → T4 (→T5)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Все 4 области: интеграция + налоги/страхование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Личная финстратегия, годовой обзор Навигатора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Годовой пересмотр и план на след. год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1696f" w:space="0" w:sz="4" w:val="single"/>
              <w:left w:color="01696f" w:space="0" w:sz="24" w:val="single"/>
              <w:bottom w:color="01696f" w:space="0" w:sz="4" w:val="single"/>
              <w:right w:color="01696f" w:space="0" w:sz="4" w:val="single"/>
            </w:tcBorders>
            <w:shd w:fill="e3eff0" w:val="clear"/>
            <w:tcMar>
              <w:top w:w="100.0" w:type="dxa"/>
              <w:left w:w="16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1696f"/>
                <w:rtl w:val="0"/>
              </w:rPr>
              <w:t xml:space="preserve">Почему именно такая последовательность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30" w:line="264" w:lineRule="auto"/>
              <w:rPr/>
            </w:pPr>
            <w:r w:rsidDel="00000000" w:rsidR="00000000" w:rsidRPr="00000000">
              <w:rPr>
                <w:rtl w:val="0"/>
              </w:rPr>
              <w:t xml:space="preserve">Сначала наводим порядок и снижаем тревогу (деньги, операции, подушка) — это даёт быструю победу и удержание. Затем планирование и финансовая среда (защита, цифровая безопасность). Только потом — риск и доходность, где нужен сформированный профиль риска. Год замыкается интеграцией и годовым пересмотром Навигатора — это и есть «возврат к артефактам» на длинном горизонте.</w:t>
            </w:r>
          </w:p>
        </w:tc>
      </w:tr>
    </w:tbl>
    <w:p w:rsidR="00000000" w:rsidDel="00000000" w:rsidP="00000000" w:rsidRDefault="00000000" w:rsidRPr="00000000" w14:paraId="000001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rPr/>
      </w:pPr>
      <w:r w:rsidDel="00000000" w:rsidR="00000000" w:rsidRPr="00000000">
        <w:rPr>
          <w:rtl w:val="0"/>
        </w:rPr>
        <w:t xml:space="preserve">Помесячная раскладка (ориентир при темпе 5–7 мин/день)</w:t>
      </w:r>
    </w:p>
    <w:tbl>
      <w:tblPr>
        <w:tblStyle w:val="Table15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50"/>
        <w:gridCol w:w="1100"/>
        <w:gridCol w:w="3096"/>
        <w:gridCol w:w="4800"/>
        <w:tblGridChange w:id="0">
          <w:tblGrid>
            <w:gridCol w:w="750"/>
            <w:gridCol w:w="1100"/>
            <w:gridCol w:w="3096"/>
            <w:gridCol w:w="4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Месяц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Тир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Модульный фокус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Что меняется в жизни пользователя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Деньги и операции: учёт, платежи, базовая безопасность.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Видит, куда уходят деньги; включает базовую защиту карт/данных.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252.00000000000003" w:lineRule="auto"/>
              <w:rPr/>
            </w:pPr>
            <w:sdt>
              <w:sdtPr>
                <w:id w:val="-1487589441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T1→T2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Подушка безопасности: зачем, сколько, первый шаг.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Считает целевую сумму, делает первый перевод.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Бюджет-черновик: категории, % на сбережения.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Появляется рабочий бюджет и регулярный перевод.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Кредиты и ставки: стоимость денег, переплата.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Понимает реальную стоимость кредита, избегает ловушек.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252.00000000000003" w:lineRule="auto"/>
              <w:rPr/>
            </w:pPr>
            <w:sdt>
              <w:sdtPr>
                <w:id w:val="-1466354313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T2→T3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Финансовая среда: права, защита прав, маршрут жалобы.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Знает, куда жаловаться; составляет чек-лист защиты.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Цифровая безопасность и мошенничество (сквозная тема).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Распознаёт схемы; настраивает «гигиену» финансов.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Планирование на горизонт: цели по срокам.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Раскладывает цели на коротко/средне/долгосрок.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Риск и доходность: базовые принципы, диверсификация.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Понимает связь риска и доходности, без эйфории.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Профиль риска: связка «срок–риск–цель».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Формирует личный профиль риска в Навигаторе.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252.00000000000003" w:lineRule="auto"/>
              <w:rPr/>
            </w:pPr>
            <w:sdt>
              <w:sdtPr>
                <w:id w:val="661069644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T3→T4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Инструменты: вклады, облигации, ИИС — что под какую цель.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Сопоставляет инструменты со своими целями.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Налоги и вычеты, страхование жизни/имущества.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Использует вычеты; закрывает базовые риски страховкой.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252.00000000000003" w:lineRule="auto"/>
              <w:rPr/>
            </w:pPr>
            <w:sdt>
              <w:sdtPr>
                <w:id w:val="-1677217701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T4→T5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Интеграция: личная финстратегия + годовой обзор.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Имеет цельную стратегию; пересматривает год, ставит цели.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spacing w:after="120" w:line="276" w:lineRule="auto"/>
        <w:rPr/>
      </w:pPr>
      <w:r w:rsidDel="00000000" w:rsidR="00000000" w:rsidRPr="00000000">
        <w:rPr>
          <w:i w:val="1"/>
          <w:iCs w:val="1"/>
          <w:color w:val="6b6a64"/>
          <w:sz w:val="19"/>
          <w:szCs w:val="19"/>
          <w:rtl w:val="0"/>
        </w:rPr>
        <w:t xml:space="preserve">Раскладка — методический ориентир, а не жёсткий календарь. Реальная скорость зависит от стартового тира, активности и порогов освоения: кто-то закроет T1–T2 за 6 недель и уйдёт вперёд по «JUMP», кто-то задержится — система подстраивает плотность повторений.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rPr/>
      </w:pPr>
      <w:r w:rsidDel="00000000" w:rsidR="00000000" w:rsidRPr="00000000">
        <w:rPr>
          <w:rtl w:val="0"/>
        </w:rPr>
        <w:t xml:space="preserve">3.6. Единое ядро и развилки B2C / B2B</w:t>
      </w:r>
    </w:p>
    <w:p w:rsidR="00000000" w:rsidDel="00000000" w:rsidP="00000000" w:rsidRDefault="00000000" w:rsidRPr="00000000" w14:paraId="00000180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Диагностика, тиры, пороги освоения и годовая логика — общее методическое ядро для всех. Различаются обёртка, мотивация и отчётность.</w:t>
      </w:r>
    </w:p>
    <w:tbl>
      <w:tblPr>
        <w:tblStyle w:val="Table16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1846"/>
        <w:gridCol w:w="3000"/>
        <w:gridCol w:w="3000"/>
        <w:tblGridChange w:id="0">
          <w:tblGrid>
            <w:gridCol w:w="1900"/>
            <w:gridCol w:w="1846"/>
            <w:gridCol w:w="3000"/>
            <w:gridCol w:w="3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Общее ядро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B2C (самостоятельный)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B2B (сотрудник)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Вход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="252.00000000000003" w:lineRule="auto"/>
              <w:rPr/>
            </w:pPr>
            <w:sdt>
              <w:sdtPr>
                <w:id w:val="2037715098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Диагностика из 3 блоков → стартовый тир.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Старт по личному запросу/цели.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Диагностика встроена в корпоративный онбординг.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Темп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5–7 мин/день, mastery-переходы.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Гибкий, по мотивации пользователя.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Когорты и рекомендуемые дедлайны кварталов.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Мотивация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Стрик, прогресс по 4 шкалам, артефакты.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Личные цели, привычки, самонаграды.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Когортные челленджи, мягкий соц.-эффект.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Контент-акцент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4 области рамки ФГ + сквозные темы.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Под личную ситуацию (долги/накопить/защита).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Доп. модули: корпоративные льготы, ДМС, пенсионные программы.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Отчётность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Навигатор пользователя.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Только для самого пользователя.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Агрегированная аналитика для HR (без персональных данных): охват, динамика по областям.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Приватность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Психотип и цели — чувствительные данные.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Полностью у пользователя.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HR видит только обезличенные агрегаты.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1696f" w:space="0" w:sz="4" w:val="single"/>
              <w:left w:color="01696f" w:space="0" w:sz="24" w:val="single"/>
              <w:bottom w:color="01696f" w:space="0" w:sz="4" w:val="single"/>
              <w:right w:color="01696f" w:space="0" w:sz="4" w:val="single"/>
            </w:tcBorders>
            <w:shd w:fill="e3eff0" w:val="clear"/>
            <w:tcMar>
              <w:top w:w="100.0" w:type="dxa"/>
              <w:left w:w="16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D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1696f"/>
                <w:rtl w:val="0"/>
              </w:rPr>
              <w:t xml:space="preserve">Главный принцип развилок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spacing w:after="30" w:line="264" w:lineRule="auto"/>
              <w:rPr/>
            </w:pPr>
            <w:r w:rsidDel="00000000" w:rsidR="00000000" w:rsidRPr="00000000">
              <w:rPr>
                <w:rtl w:val="0"/>
              </w:rPr>
              <w:t xml:space="preserve">B2B не меняет методику — он добавляет когорты, дедлайны и обезличенную аналитику поверх той же траектории. Это позволяет одной методической рамкой закрывать и личное использование, и корпоративные программы финансового благополучия сотрудников, не дублируя контент.</w:t>
            </w:r>
          </w:p>
        </w:tc>
      </w:tr>
    </w:tbl>
    <w:p w:rsidR="00000000" w:rsidDel="00000000" w:rsidP="00000000" w:rsidRDefault="00000000" w:rsidRPr="00000000" w14:paraId="0000019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1"/>
        <w:rPr/>
      </w:pPr>
      <w:r w:rsidDel="00000000" w:rsidR="00000000" w:rsidRPr="00000000">
        <w:rPr>
          <w:rtl w:val="0"/>
        </w:rPr>
        <w:t xml:space="preserve">4. Предметные области: рамка компетенций × функциональные задачи</w:t>
      </w:r>
    </w:p>
    <w:p w:rsidR="00000000" w:rsidDel="00000000" w:rsidP="00000000" w:rsidRDefault="00000000" w:rsidRPr="00000000" w14:paraId="000001A1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Темы в ФинПульс берутся не произвольно, а из официальной Единой рамки компетенций по финансовой грамотности (Таблица 4 «Для взрослых граждан»)</w:t>
      </w:r>
      <w:r w:rsidDel="00000000" w:rsidR="00000000" w:rsidRPr="00000000">
        <w:rPr>
          <w:vertAlign w:val="superscript"/>
        </w:rPr>
        <w:footnoteReference w:customMarkFollows="0" w:id="7"/>
      </w:r>
      <w:r w:rsidDel="00000000" w:rsidR="00000000" w:rsidRPr="00000000">
        <w:rPr>
          <w:rtl w:val="0"/>
        </w:rPr>
        <w:t xml:space="preserve">. Рамка задаёт </w:t>
      </w:r>
      <w:r w:rsidDel="00000000" w:rsidR="00000000" w:rsidRPr="00000000">
        <w:rPr>
          <w:b w:val="1"/>
          <w:bCs w:val="1"/>
          <w:rtl w:val="0"/>
        </w:rPr>
        <w:t xml:space="preserve">четыре предметные области</w:t>
      </w:r>
      <w:r w:rsidDel="00000000" w:rsidR="00000000" w:rsidRPr="00000000">
        <w:rPr>
          <w:rtl w:val="0"/>
        </w:rPr>
        <w:t xml:space="preserve">, а внутри каждой — темы и три типа образовательных результатов на двух уровнях (Базовый / Продвинутый).</w:t>
      </w:r>
    </w:p>
    <w:p w:rsidR="00000000" w:rsidDel="00000000" w:rsidP="00000000" w:rsidRDefault="00000000" w:rsidRPr="00000000" w14:paraId="000001A2">
      <w:pPr>
        <w:pStyle w:val="Heading2"/>
        <w:rPr/>
      </w:pPr>
      <w:sdt>
        <w:sdtPr>
          <w:id w:val="-1022106757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4.1. Три типа результатов рамки → четыре слоя навыков ФинПульс</w:t>
          </w:r>
        </w:sdtContent>
      </w:sdt>
    </w:p>
    <w:p w:rsidR="00000000" w:rsidDel="00000000" w:rsidP="00000000" w:rsidRDefault="00000000" w:rsidRPr="00000000" w14:paraId="000001A3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Официальная рамка описывает результаты в трёх категориях. ФинПульс отображает их в свои четыре слоя навыков — так официальные компетенции напрямую связываются с механикой заданий.</w:t>
      </w:r>
    </w:p>
    <w:tbl>
      <w:tblPr>
        <w:tblStyle w:val="Table17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00"/>
        <w:gridCol w:w="2600"/>
        <w:gridCol w:w="4046"/>
        <w:tblGridChange w:id="0">
          <w:tblGrid>
            <w:gridCol w:w="3100"/>
            <w:gridCol w:w="2600"/>
            <w:gridCol w:w="40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Результат по рамке ФГ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Слой навыков ФинПульс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Как тренируется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Осведомлённость, знания и понимание</w:t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Харды (знание)</w:t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Карточки памяти и понимания: термины, формулы, расчёты, красные флаги.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Умения, навыки и поведение</w:t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Софт-скилы + харды-в-действии</w:t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Задания реального мира A: найти источник, сравнить, прочитать договор, подать жалобу.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Личные характеристики и установки (уверенность, мотивация)</w:t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Психология + привычки</w:t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Задания личного мира B и микро-правила: рефлексия, ценности, формирование привычек.</w:t>
            </w:r>
          </w:p>
        </w:tc>
      </w:tr>
    </w:tbl>
    <w:p w:rsidR="00000000" w:rsidDel="00000000" w:rsidP="00000000" w:rsidRDefault="00000000" w:rsidRPr="00000000" w14:paraId="000001B0">
      <w:pPr>
        <w:spacing w:after="120" w:line="276" w:lineRule="auto"/>
        <w:rPr/>
      </w:pPr>
      <w:r w:rsidDel="00000000" w:rsidR="00000000" w:rsidRPr="00000000">
        <w:rPr>
          <w:i w:val="1"/>
          <w:iCs w:val="1"/>
          <w:color w:val="6b6a64"/>
          <w:rtl w:val="0"/>
        </w:rPr>
        <w:t xml:space="preserve">Уровни рамки (Базовый / Продвинутый) отображаются на лестницу освоения и порог mastery: Базовый — уровни «вспомнил/понял/применил к миру», Продвинутый — «анализ/оценка/создание» и устойчивые привычки.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rPr/>
      </w:pPr>
      <w:r w:rsidDel="00000000" w:rsidR="00000000" w:rsidRPr="00000000">
        <w:rPr>
          <w:rtl w:val="0"/>
        </w:rPr>
        <w:t xml:space="preserve">4.2. Две сквозные темы во всех областях</w:t>
      </w:r>
    </w:p>
    <w:p w:rsidR="00000000" w:rsidDel="00000000" w:rsidP="00000000" w:rsidRDefault="00000000" w:rsidRPr="00000000" w14:paraId="000001B2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Рамка повторяет две темы в каждой предметной области — в ФинПульс они оформлены как сквозные «ленты», вплетаемые в любой модуль: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Финансовая безопасность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 — защита от мошенничества, социальная инженерия, дипфейки, дропперство, проверка реестров ЦБ, безопасные привычки.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Цифровая среда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 — мобильный банк, госуслуги/ФНС онлайн, цифровые подписки, маркетплейсы, цифровые финансовые активы и риски цифрового следа.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rPr/>
      </w:pPr>
      <w:r w:rsidDel="00000000" w:rsidR="00000000" w:rsidRPr="00000000">
        <w:rPr>
          <w:rtl w:val="0"/>
        </w:rPr>
        <w:t xml:space="preserve">4.3. Область 1. Деньги и операции с ними</w:t>
      </w:r>
    </w:p>
    <w:p w:rsidR="00000000" w:rsidDel="00000000" w:rsidP="00000000" w:rsidRDefault="00000000" w:rsidRPr="00000000" w14:paraId="000001B7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Базовый «фундамент»: что такое деньги, как происходят платежи, как читать цены и работать с валютой, как защищать операции.</w:t>
      </w:r>
    </w:p>
    <w:tbl>
      <w:tblPr>
        <w:tblStyle w:val="Table18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346"/>
        <w:gridCol w:w="3200"/>
        <w:tblGridChange w:id="0">
          <w:tblGrid>
            <w:gridCol w:w="2200"/>
            <w:gridCol w:w="4346"/>
            <w:gridCol w:w="3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Тема рамки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Функциональная финзадача работающего человека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Примеры артефактов / микро-правил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Сущность и функции денег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Понимать инфляцию и покупательную способность; отличать номинал от реальной стоимости.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Правило: раз в год проверять, «съедает» ли вклад инфляцию.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Платежи и покупки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Безопасно платить картой/телефоном; распознавать комиссии; пользоваться возвратом и чеками.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Чек-лист безопасного платежа онлайн.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Цены на товары и услуги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Сравнивать цену и качество; видеть «скидку» относительно завышенного якоря.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Правило: сравнить цену за единицу, а не за упаковку.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Иностранная валюта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Понимать курс, спред, комиссию обмена; когда валюта нужна, а когда — нет.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Артефакт: личный ответ «зачем мне валюта».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Финансовая безопасность (сквозная)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Распознавать фишинг и социальную инженерию при платежах.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Правило паузы перед переводом «по просьбе».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Цифровая среда (сквозная)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Настраивать уведомления и лимиты в банковском приложении.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Микро-действие: включить push о расходах.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D">
      <w:pPr>
        <w:pStyle w:val="Heading2"/>
        <w:rPr/>
      </w:pPr>
      <w:r w:rsidDel="00000000" w:rsidR="00000000" w:rsidRPr="00000000">
        <w:rPr>
          <w:rtl w:val="0"/>
        </w:rPr>
        <w:t xml:space="preserve">4.4. Область 2. Планирование и управление личными финансами</w:t>
      </w:r>
    </w:p>
    <w:p w:rsidR="00000000" w:rsidDel="00000000" w:rsidP="00000000" w:rsidRDefault="00000000" w:rsidRPr="00000000" w14:paraId="000001CE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Ядро повседневной финансовой жизни работающего человека: доходы и расходы, сбережения, кредиты.</w:t>
      </w:r>
    </w:p>
    <w:tbl>
      <w:tblPr>
        <w:tblStyle w:val="Table19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346"/>
        <w:gridCol w:w="3200"/>
        <w:tblGridChange w:id="0">
          <w:tblGrid>
            <w:gridCol w:w="2200"/>
            <w:gridCol w:w="4346"/>
            <w:gridCol w:w="3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Тема рамки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Функциональная финзадача работающего человека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Примеры артефактов / микро-правил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Доходы, расходы и планирование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Распределять зарплату; вести бюджет; направлять % на сбережения «сначала».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Артефакт: черновик категорий расходов; день ревизии бюджета.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Личные сбережения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Формировать подушку безопасности; выбирать вклад/накопительный счёт; учитывать страхование вкладов.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Артефакт: целевая сумма подушки и первый шаг.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Займы и кредиты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Считать ПСК и переплату; оценивать долговую нагрузку; знать про рассрочку vs кредит и рефинансирование.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Артефакт: чек-лист «до кредита»; правило считать полную переплату.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Финансовая безопасность (сквозная)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Не передавать данные карты; распознавать навязанные услуги при кредите.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Правило: проверять допуслуги в договоре.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Цифровая среда (сквозная)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Управлять подписками и автоплатежами; видеть «скрытые» регулярные списания.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Микро-действие: ежемесячная ревизия подписок.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rPr/>
      </w:pPr>
      <w:r w:rsidDel="00000000" w:rsidR="00000000" w:rsidRPr="00000000">
        <w:rPr>
          <w:rtl w:val="0"/>
        </w:rPr>
        <w:t xml:space="preserve">4.5. Область 3. Риск и доходность</w:t>
      </w:r>
    </w:p>
    <w:p w:rsidR="00000000" w:rsidDel="00000000" w:rsidP="00000000" w:rsidRDefault="00000000" w:rsidRPr="00000000" w14:paraId="000001E3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Область принятия риска: инвестиции, страхование, предпринимательство. Здесь особенно важны предупреждения о рисках и отсутствие индивидуальных рекомендаций.</w:t>
      </w:r>
    </w:p>
    <w:tbl>
      <w:tblPr>
        <w:tblStyle w:val="Table20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346"/>
        <w:gridCol w:w="3200"/>
        <w:tblGridChange w:id="0">
          <w:tblGrid>
            <w:gridCol w:w="2200"/>
            <w:gridCol w:w="4346"/>
            <w:gridCol w:w="3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Тема рамки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Функциональная финзадача работающего человека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Примеры артефактов / микро-правил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Инвестирование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Понимать связь риск/срок/доходность; диверсификацию; ИИС и налоговые льготы; не поддаваться «стадному» ажиотажу.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Артефакт: профиль «срок / риск / цель»; правило проверять риск перед покупкой актива.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Страхование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Отличать нужное страхование от навязанного; знать период охлаждения; распознавать мисселинг (ОСАГО, жизнь, кредитное).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Правило: воспользоваться периодом охлаждения при сомнении.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Предпринимательство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Понимать самозанятость/ИП; считать налоги и риски; проверять контрагента.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Артефакт: чек-лист старта своего дела.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Финансовая безопасность (сквозная)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Распознавать финансовые пирамиды и «гарантированную доходность».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Правило: проверять компанию в реестрах ЦБ.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Цифровая среда (сквозная)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Безопасно пользоваться брокерскими приложениями; не вестись на «инвест-блогеров».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Правило: проверять лицензию брокера.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6">
      <w:pPr>
        <w:pStyle w:val="Heading2"/>
        <w:rPr/>
      </w:pPr>
      <w:r w:rsidDel="00000000" w:rsidR="00000000" w:rsidRPr="00000000">
        <w:rPr>
          <w:rtl w:val="0"/>
        </w:rPr>
        <w:t xml:space="preserve">4.6. Область 4. Финансовая среда</w:t>
      </w:r>
    </w:p>
    <w:p w:rsidR="00000000" w:rsidDel="00000000" w:rsidP="00000000" w:rsidRDefault="00000000" w:rsidRPr="00000000" w14:paraId="000001F7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Взаимодействие с институтами: права потребителя финуслуг и отношения с государством (пенсии, налоги, соцстрах, бюджетирование).</w:t>
      </w:r>
    </w:p>
    <w:tbl>
      <w:tblPr>
        <w:tblStyle w:val="Table2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346"/>
        <w:gridCol w:w="3200"/>
        <w:tblGridChange w:id="0">
          <w:tblGrid>
            <w:gridCol w:w="2200"/>
            <w:gridCol w:w="4346"/>
            <w:gridCol w:w="3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Тема рамки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Функциональная финзадача работающего человека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Примеры артефактов / микро-правил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Права и обязанности пользователей финуслуг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Знать, куда жаловаться; пользоваться финансовым омбудсменом и ЦБ; читать договор.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="252.00000000000003" w:lineRule="auto"/>
              <w:rPr/>
            </w:pPr>
            <w:sdt>
              <w:sdtPr>
                <w:id w:val="1841945049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Артефакт: маршрут жалобы (банк → ЦБ → омбудсмен).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Отношения с государством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Платить НДФЛ; получать налоговые вычеты; понимать пенсию (ПДС, НПФ), соцстрах, инициативное бюджетирование.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Артефакт: список доступных вычетов; правило подавать декларацию вовремя.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Финансовая безопасность (сквозная)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Распознавать поддельные «госуслуги» и фишинг от имени ФНС/ПФР.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Правило: заходить только через официальное приложение.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Цифровая среда (сквозная)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Пользоваться Госуслугами и личным кабинетом ФНС; электронная подпись.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Микро-действие: проверить начисления в ЛК ФНС.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64219" w:space="0" w:sz="4" w:val="single"/>
              <w:left w:color="964219" w:space="0" w:sz="24" w:val="single"/>
              <w:bottom w:color="964219" w:space="0" w:sz="4" w:val="single"/>
              <w:right w:color="964219" w:space="0" w:sz="4" w:val="single"/>
            </w:tcBorders>
            <w:shd w:fill="f6ece4" w:val="clear"/>
            <w:tcMar>
              <w:top w:w="100.0" w:type="dxa"/>
              <w:left w:w="16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964219"/>
                <w:rtl w:val="0"/>
              </w:rPr>
              <w:t xml:space="preserve">Принцип актуальности (важно для авторов)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spacing w:after="30" w:line="264" w:lineRule="auto"/>
              <w:rPr/>
            </w:pPr>
            <w:r w:rsidDel="00000000" w:rsidR="00000000" w:rsidRPr="00000000">
              <w:rPr>
                <w:rtl w:val="0"/>
              </w:rPr>
              <w:t xml:space="preserve">Конкретные ставки, лимиты, размеры вычетов и пороги быстро меняются. В заданиях они не «зашиваются» как вечные факты — вместо этого тренируется навык находить актуальное значение в официальном источнике (ЦБ, ФНС, Госуслуги, сайт банка). Это и есть функциональный навык реального мира A.</w:t>
            </w:r>
          </w:p>
        </w:tc>
      </w:tr>
    </w:tbl>
    <w:p w:rsidR="00000000" w:rsidDel="00000000" w:rsidP="00000000" w:rsidRDefault="00000000" w:rsidRPr="00000000" w14:paraId="000002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1"/>
        <w:rPr/>
      </w:pPr>
      <w:r w:rsidDel="00000000" w:rsidR="00000000" w:rsidRPr="00000000">
        <w:rPr>
          <w:rtl w:val="0"/>
        </w:rPr>
        <w:t xml:space="preserve">5. Слой навыков: что именно формируем</w:t>
      </w:r>
    </w:p>
    <w:p w:rsidR="00000000" w:rsidDel="00000000" w:rsidP="00000000" w:rsidRDefault="00000000" w:rsidRPr="00000000" w14:paraId="0000020B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ФинПульс развивает не только знания. Каждое задание помечается тегом «что развивает» (develops). Четыре слоя навыков работают вместе: знание без навыка действия не превращается в поведение, а поведение без работы с психологией не становится устойчивым.</w:t>
      </w:r>
    </w:p>
    <w:p w:rsidR="00000000" w:rsidDel="00000000" w:rsidP="00000000" w:rsidRDefault="00000000" w:rsidRPr="00000000" w14:paraId="0000020C">
      <w:pPr>
        <w:pStyle w:val="Heading2"/>
        <w:rPr/>
      </w:pPr>
      <w:r w:rsidDel="00000000" w:rsidR="00000000" w:rsidRPr="00000000">
        <w:rPr>
          <w:rtl w:val="0"/>
        </w:rPr>
        <w:t xml:space="preserve">5.1. Четыре слоя навыков</w:t>
      </w:r>
    </w:p>
    <w:tbl>
      <w:tblPr>
        <w:tblStyle w:val="Table2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5146"/>
        <w:gridCol w:w="3400"/>
        <w:tblGridChange w:id="0">
          <w:tblGrid>
            <w:gridCol w:w="1200"/>
            <w:gridCol w:w="5146"/>
            <w:gridCol w:w="3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Слой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Что это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Типичные форматы заданий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Харды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Факты, формулы, термины, расчёты: ПСК, сложный процент, инфляция, номинальная и реальная доходность, налоги, страхование вкладов, долговая нагрузка.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Тесты, карточки, калькуляторы, сортировки, «найди ошибку».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Софт-скилы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Способность действовать в финансовой среде: найти официальный источник, задать вопрос консультанту, сравнить предложения, прочитать договор, обсудить семейный бюджет, отказать в неудобной денежной просьбе, подать жалобу, не поддаться давлению.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Сценарии, диалоги, поиск во внешних источниках, чек-листы действий.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Психология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Работа с установками и эмоциями: что я чувствую вокруг денег, какие покупки от усталости, каких тем избегаю, какие убеждения блокируют действие.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Мягкие вопросы, рефлексия, выбор из вариантов (без оценки «правильно/неправильно»).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Привычки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Маленькие, конкретные, повторяемые действия: перевести % после зарплаты, раз в неделю смотреть траты, ждать 24 ч перед крупной покупкой, раз в месяц проверять подписки.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Выбор правила, настройка напоминания, добавление в список, дневной check-in.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C">
      <w:pPr>
        <w:pStyle w:val="Heading2"/>
        <w:rPr/>
      </w:pPr>
      <w:r w:rsidDel="00000000" w:rsidR="00000000" w:rsidRPr="00000000">
        <w:rPr>
          <w:rtl w:val="0"/>
        </w:rPr>
        <w:t xml:space="preserve">5.2. Поведенческие индикаторы по предметным областям</w:t>
      </w:r>
    </w:p>
    <w:p w:rsidR="00000000" w:rsidDel="00000000" w:rsidP="00000000" w:rsidRDefault="00000000" w:rsidRPr="00000000" w14:paraId="0000021D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Поведенческий индикатор — это наблюдаемое действие, по которому видно, что навык сформирован. Индикаторы позволяют проектировать задания «от результата» и наполняют Навигатор. Ниже — по два индикатора на область.</w:t>
      </w:r>
    </w:p>
    <w:tbl>
      <w:tblPr>
        <w:tblStyle w:val="Table2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6346"/>
        <w:tblGridChange w:id="0">
          <w:tblGrid>
            <w:gridCol w:w="3400"/>
            <w:gridCol w:w="63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Предметная область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Поведенческий индикатор (что человек начинает делать)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Деньги и операции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Проверяет комиссию и итоговую сумму до оплаты; делает паузу перед переводом по чужой просьбе.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Планирование и управление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Откладывает фиксированный % сразу после зарплаты; считает полную переплату до оформления кредита.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Риск и доходность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Проверяет соответствие «риск/срок/цель» перед вложением; использует период охлаждения при навязанной страховке.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Финансовая среда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Знает маршрут жалобы и пользуется им; проверяет начисления и вычеты в личном кабинете ФНС.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8">
      <w:pPr>
        <w:pStyle w:val="Heading2"/>
        <w:rPr/>
      </w:pPr>
      <w:r w:rsidDel="00000000" w:rsidR="00000000" w:rsidRPr="00000000">
        <w:rPr>
          <w:rtl w:val="0"/>
        </w:rPr>
        <w:t xml:space="preserve">5.3. Связь слоёв навыков с лестницей урока</w:t>
      </w:r>
    </w:p>
    <w:tbl>
      <w:tblPr>
        <w:tblStyle w:val="Table24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746"/>
        <w:gridCol w:w="3000"/>
        <w:tblGridChange w:id="0">
          <w:tblGrid>
            <w:gridCol w:w="6746"/>
            <w:gridCol w:w="3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Шаг лестницы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Ведущий слой навыка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Вспомнил / Понял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Харды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Применил к реальному миру 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Софт-скилы + харды-в-действии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Применил к реальному миру (B) / к себе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Психология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Закрепил микро-правилом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Привычки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1"/>
        <w:rPr/>
      </w:pPr>
      <w:r w:rsidDel="00000000" w:rsidR="00000000" w:rsidRPr="00000000">
        <w:rPr>
          <w:rtl w:val="0"/>
        </w:rPr>
        <w:t xml:space="preserve">6. Каталог типов заданий</w:t>
      </w:r>
    </w:p>
    <w:p w:rsidR="00000000" w:rsidDel="00000000" w:rsidP="00000000" w:rsidRDefault="00000000" w:rsidRPr="00000000" w14:paraId="00000235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Тип задания в ФинПульс задаётся пересечением трёх измерений. Любое задание можно описать как точку в этом пространстве — это и есть «единый язык» для авторов.</w:t>
      </w:r>
    </w:p>
    <w:p w:rsidR="00000000" w:rsidDel="00000000" w:rsidP="00000000" w:rsidRDefault="00000000" w:rsidRPr="00000000" w14:paraId="00000236">
      <w:pPr>
        <w:pStyle w:val="Heading2"/>
        <w:rPr/>
      </w:pPr>
      <w:r w:rsidDel="00000000" w:rsidR="00000000" w:rsidRPr="00000000">
        <w:rPr>
          <w:rtl w:val="0"/>
        </w:rPr>
        <w:t xml:space="preserve">6.1. Три измерения задания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Тип мышления (thinkingType)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 — какой когнитивный режим включается: память, понимание, реальный мир A, реальный мир B, личный мир, привычка, артефакт.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Что развивает (develops)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 — слой навыка: харды, софт-скилы, психология, привычки.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Проверяемость (checkability)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 — как оценивается ответ: объективно, субъективно или смешанно.</w:t>
      </w:r>
    </w:p>
    <w:p w:rsidR="00000000" w:rsidDel="00000000" w:rsidP="00000000" w:rsidRDefault="00000000" w:rsidRPr="00000000" w14:paraId="0000023A">
      <w:pPr>
        <w:pStyle w:val="Heading2"/>
        <w:rPr/>
      </w:pPr>
      <w:r w:rsidDel="00000000" w:rsidR="00000000" w:rsidRPr="00000000">
        <w:rPr>
          <w:rtl w:val="0"/>
        </w:rPr>
        <w:t xml:space="preserve">6.2. Базовая матрица: тип мышления × форма × что развивает</w:t>
      </w:r>
    </w:p>
    <w:tbl>
      <w:tblPr>
        <w:tblStyle w:val="Table25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4446"/>
        <w:gridCol w:w="3200"/>
        <w:tblGridChange w:id="0">
          <w:tblGrid>
            <w:gridCol w:w="2100"/>
            <w:gridCol w:w="4446"/>
            <w:gridCol w:w="3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Тип мышления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Форма в приложении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Что развивает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Знание / память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Выбор определения, сопоставление термин/пример, фактический recall.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Харды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Понимание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Рассуждение «почему / что если», поиск ошибки.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Харды + критическое мышление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Реальный мир A (среда)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Найти ставку, итоговую стоимость, запись в реестре, условие договора, комиссию, подписку или источник.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Софт-скилы + харды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Реальный мир B (жизнь)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Разыграть жизненный сценарий, где деньги связаны с ценностями, эмоциями, отношениями.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Психология + софт-скилы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Личный мир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Вспомнить личную покупку, чувство, цель или триггер.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Психология + саморефлексия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Привычка / правило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Выбрать правило паузы, день ревизии, автоплатёж, чек-лист, маленькое повторяемое действие.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Привычки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Артефакт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Собрать и сохранить личный результат (карту ценностей, профиль риска, чек-лист).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Все слои (синтез)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3">
      <w:pPr>
        <w:spacing w:after="120" w:line="276" w:lineRule="auto"/>
        <w:rPr/>
      </w:pPr>
      <w:r w:rsidDel="00000000" w:rsidR="00000000" w:rsidRPr="00000000">
        <w:rPr>
          <w:i w:val="1"/>
          <w:iCs w:val="1"/>
          <w:color w:val="6b6a64"/>
          <w:rtl w:val="0"/>
        </w:rPr>
        <w:t xml:space="preserve">Один и тот же материал можно тренировать разными типами мышления — это даёт вариативность форматов (Attention в ARCS) и spaced-повторение под разными углами.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rPr/>
      </w:pPr>
      <w:r w:rsidDel="00000000" w:rsidR="00000000" w:rsidRPr="00000000">
        <w:rPr>
          <w:rtl w:val="0"/>
        </w:rPr>
        <w:t xml:space="preserve">6.3. Проверяемость: три режима оценки</w:t>
      </w:r>
    </w:p>
    <w:tbl>
      <w:tblPr>
        <w:tblStyle w:val="Table26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4646"/>
        <w:gridCol w:w="3200"/>
        <w:tblGridChange w:id="0">
          <w:tblGrid>
            <w:gridCol w:w="1900"/>
            <w:gridCol w:w="4646"/>
            <w:gridCol w:w="3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Режим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Для чего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Как оценивается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Объективный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Термины, формулы, расчёты, красные флаги.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Верно / ошибка / подсказка.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Субъективный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Ценности, цели, чувства, личные правила.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Сделано / уточнить / предложить пример. Личное не оценивается как «неправильное».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Смешанный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Сценарии с лучшим ответом, диалоги, чек-листы.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Лучший / приемлемый / рискованный вариант.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1">
      <w:pPr>
        <w:pStyle w:val="Heading2"/>
        <w:rPr/>
      </w:pPr>
      <w:r w:rsidDel="00000000" w:rsidR="00000000" w:rsidRPr="00000000">
        <w:rPr>
          <w:rtl w:val="0"/>
        </w:rPr>
        <w:t xml:space="preserve">6.4. Лестница качества субъективного ответа</w:t>
      </w:r>
    </w:p>
    <w:p w:rsidR="00000000" w:rsidDel="00000000" w:rsidP="00000000" w:rsidRDefault="00000000" w:rsidRPr="00000000" w14:paraId="00000262">
      <w:pPr>
        <w:spacing w:after="120" w:line="276" w:lineRule="auto"/>
        <w:rPr/>
      </w:pPr>
      <w:sdt>
        <w:sdtPr>
          <w:id w:val="-44495665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Субъективные задания (ценности, цели, мотивация, семейные деньги) не имеют единственно верного ответа. Оценивается не «правильность», а качество связи: желание → потребность → ценность → финансовая цель.</w:t>
          </w:r>
        </w:sdtContent>
      </w:sdt>
    </w:p>
    <w:tbl>
      <w:tblPr>
        <w:tblStyle w:val="Table27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4646"/>
        <w:gridCol w:w="3200"/>
        <w:tblGridChange w:id="0">
          <w:tblGrid>
            <w:gridCol w:w="1900"/>
            <w:gridCol w:w="4646"/>
            <w:gridCol w:w="3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Уровень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Сигнал в ответе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Роль обратной связи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 Пусто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Ничего не выбрано/не написано.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Предложить любой безопасный стартовый пример.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Желание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Только покупка или желание.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Спросить, почему это важно.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Потребность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Покупка + «зачем».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Предложить назвать ценность за потребностью.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Ценность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Покупка связана с ценностью.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Отметить как часть карты ценностей.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Финансовая 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Ценность связана с реальной целью.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Перекинуть мостик к планированию.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5">
      <w:pPr>
        <w:pStyle w:val="Heading2"/>
        <w:rPr/>
      </w:pPr>
      <w:r w:rsidDel="00000000" w:rsidR="00000000" w:rsidRPr="00000000">
        <w:rPr>
          <w:rtl w:val="0"/>
        </w:rPr>
        <w:t xml:space="preserve">6.5. Набор форматов карточек (целевой)</w:t>
      </w:r>
    </w:p>
    <w:p w:rsidR="00000000" w:rsidDel="00000000" w:rsidP="00000000" w:rsidRDefault="00000000" w:rsidRPr="00000000" w14:paraId="00000276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Целевая методология не ограничивает автора фиксированным числом типов карточек. Рекомендуемая палитра форматов: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Теория-минутка, видео-бонус, факт-«крючок», поясняющий callout.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Одиночный/множественный выбор, сопоставление, сортировка, «найди ошибку».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Сценарий-симуляция (что бы вы сделали в ситуации X), диалог с выбором реплик.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Калькулятор/симулятор (платёж по кредиту, сложный процент, бюджет на месяц).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Поиск во внешнем источнике (найди ставку/реестр/условие).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Рефлексия с выбором из диапазонов (безопасно, без точных сумм).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Выбор/формулировка микро-правила; настройка напоминания; чек-лист.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Сборка артефакта (карта ценностей, профиль риска, личный чек-лист).</w:t>
      </w:r>
    </w:p>
    <w:tbl>
      <w:tblPr>
        <w:tblStyle w:val="Table28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1696f" w:space="0" w:sz="4" w:val="single"/>
              <w:left w:color="01696f" w:space="0" w:sz="24" w:val="single"/>
              <w:bottom w:color="01696f" w:space="0" w:sz="4" w:val="single"/>
              <w:right w:color="01696f" w:space="0" w:sz="4" w:val="single"/>
            </w:tcBorders>
            <w:shd w:fill="e3eff0" w:val="clear"/>
            <w:tcMar>
              <w:top w:w="100.0" w:type="dxa"/>
              <w:left w:w="16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1696f"/>
                <w:rtl w:val="0"/>
              </w:rPr>
              <w:t xml:space="preserve">Правила дизайна карточки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spacing w:after="30" w:line="264" w:lineRule="auto"/>
              <w:rPr/>
            </w:pPr>
            <w:r w:rsidDel="00000000" w:rsidR="00000000" w:rsidRPr="00000000">
              <w:rPr>
                <w:rtl w:val="0"/>
              </w:rPr>
              <w:t xml:space="preserve">Один экран — одна мысль. Теория быстро переходит в действие. Ошибка — это тренировка, не провал. Личные вопросы безопасны: используйте диапазоны и выбор вариантов, если точные суммы или свободный ввод были бы слишком чувствительны. Видео — бонус, а не обязательная основа.</w:t>
            </w:r>
          </w:p>
        </w:tc>
      </w:tr>
    </w:tbl>
    <w:p>
      <w:pPr>
        <w:pStyle w:val="Heading3"/>
      </w:pPr>
      <w:r>
        <w:t>Ограничение для текущих T1 runtime-уроков</w:t>
      </w:r>
    </w:p>
    <w:p>
      <w:pPr/>
      <w:r>
        <w:t>Широкая палитра выше описывает целевую методологию. Для текущих уроков T1 методист собирает урок только из поддержанных MVP-форматов: теория, одиночный выбор для зацепки, categorization на экране 3, scenario на экране 4, reflection, artifact и summary. Полноценные калькуляторы, matching, branching dialogue, настоящие напоминания и отдельные diary-схемы не проектируются как новые механики: их смысл адаптируется в scenario, artifact.template, reflection или summary.nextStep. Статистика из источника не становится отдельной карточкой, а прикрепляется к экрану 4 как блок статистики.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1"/>
        <w:rPr/>
      </w:pPr>
      <w:r w:rsidDel="00000000" w:rsidR="00000000" w:rsidRPr="00000000">
        <w:rPr>
          <w:rtl w:val="0"/>
        </w:rPr>
        <w:t xml:space="preserve">7. Финансовые психотипы</w:t>
      </w:r>
    </w:p>
    <w:p w:rsidR="00000000" w:rsidDel="00000000" w:rsidP="00000000" w:rsidRDefault="00000000" w:rsidRPr="00000000" w14:paraId="00000283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Финансовый психотип определяет, как человек принимает денежные решения, какие темы избегает и какой тон обучения для него комфортен. ФинПульс опирается на признанные модели: денежные сценарии (money scripts) Брэда Клонца</w:t>
      </w:r>
      <w:r w:rsidDel="00000000" w:rsidR="00000000" w:rsidRPr="00000000">
        <w:rPr>
          <w:vertAlign w:val="superscript"/>
        </w:rPr>
        <w:footnoteReference w:customMarkFollows="0" w:id="8"/>
      </w:r>
      <w:r w:rsidDel="00000000" w:rsidR="00000000" w:rsidRPr="00000000">
        <w:rPr>
          <w:rtl w:val="0"/>
        </w:rPr>
        <w:t xml:space="preserve"> и типологию денежных личностей Оливии Меллан</w:t>
      </w:r>
      <w:r w:rsidDel="00000000" w:rsidR="00000000" w:rsidRPr="00000000">
        <w:rPr>
          <w:vertAlign w:val="superscript"/>
        </w:rPr>
        <w:footnoteReference w:customMarkFollows="0" w:id="9"/>
      </w:r>
      <w:r w:rsidDel="00000000" w:rsidR="00000000" w:rsidRPr="00000000">
        <w:rPr>
          <w:rtl w:val="0"/>
        </w:rPr>
        <w:t xml:space="preserve">. Психотип определяется в мягком диагностическом онбординге и настраивает контент, тон и подачу.</w:t>
      </w:r>
    </w:p>
    <w:p w:rsidR="00000000" w:rsidDel="00000000" w:rsidP="00000000" w:rsidRDefault="00000000" w:rsidRPr="00000000" w14:paraId="00000284">
      <w:pPr>
        <w:pStyle w:val="Heading2"/>
        <w:rPr/>
      </w:pPr>
      <w:r w:rsidDel="00000000" w:rsidR="00000000" w:rsidRPr="00000000">
        <w:rPr>
          <w:rtl w:val="0"/>
        </w:rPr>
        <w:t xml:space="preserve">7.1. Money Scripts (Клонц): четыре денежных сценария</w:t>
      </w:r>
    </w:p>
    <w:p w:rsidR="00000000" w:rsidDel="00000000" w:rsidP="00000000" w:rsidRDefault="00000000" w:rsidRPr="00000000" w14:paraId="00000285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Денежные сценарии — это убеждения о деньгах, сформированные в детстве, часто бессознательные и устойчивые к изменению. Три из четырёх значимо связаны с уровнем дохода и капитала.</w:t>
      </w:r>
    </w:p>
    <w:tbl>
      <w:tblPr>
        <w:tblStyle w:val="Table29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400"/>
        <w:gridCol w:w="2746"/>
        <w:gridCol w:w="2700"/>
        <w:tblGridChange w:id="0">
          <w:tblGrid>
            <w:gridCol w:w="1900"/>
            <w:gridCol w:w="2400"/>
            <w:gridCol w:w="2746"/>
            <w:gridCol w:w="2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Сценарий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Суть убеждения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Поведенческие риски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Подача в ФинПульс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Избегание денег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«Деньги — это плохо, тревожно, стыдно».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Финансовое отрицание, недотраты, самосаботаж, избыточное избегание риска.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Безопасные форматы, демистификация денег, микрозадания без оценки.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Поклонение деньгам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«Деньги решат все проблемы; их всегда мало».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Перерасход или компульсивное накопление, погоня за быстрым обогащением, долги по картам.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Работа с установкой «деньги = счастье», реалистичные цели, осознанные траты.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Деньги как 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«Моя ценность = мой капитал».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Траты сверх возможностей, долги, демонстративное потребление, финансовая неверность.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Ценностная рефлексия «зачем мне деньги», альтернативные метрики успеха.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Финансовая бдительность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«О деньгах надо осторожно; деньги — источник тревоги».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Защитный тип: бережлив, без долгов; но тревожен, скрытен, недопотребляет.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Работа с тревогой, «безопасное использование» накоплений, нормализация трат.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A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Возраст как модератор: молодёжь чаще демонстрирует «избегание» и «поклонение», старшие — «бдительность»</w:t>
      </w:r>
      <w:r w:rsidDel="00000000" w:rsidR="00000000" w:rsidRPr="00000000">
        <w:rPr>
          <w:vertAlign w:val="superscript"/>
        </w:rPr>
        <w:footnoteReference w:customMarkFollows="0" w:id="10"/>
      </w:r>
      <w:r w:rsidDel="00000000" w:rsidR="00000000" w:rsidRPr="00000000">
        <w:rPr>
          <w:rtl w:val="0"/>
        </w:rPr>
        <w:t xml:space="preserve">. Это важно для аудитории 14+: онбординг и тон подачи должны различаться по возрастным сегментам.</w:t>
      </w:r>
    </w:p>
    <w:p w:rsidR="00000000" w:rsidDel="00000000" w:rsidP="00000000" w:rsidRDefault="00000000" w:rsidRPr="00000000" w14:paraId="0000029B">
      <w:pPr>
        <w:pStyle w:val="Heading2"/>
        <w:rPr/>
      </w:pPr>
      <w:r w:rsidDel="00000000" w:rsidR="00000000" w:rsidRPr="00000000">
        <w:rPr>
          <w:rtl w:val="0"/>
        </w:rPr>
        <w:t xml:space="preserve">7.2. Денежные личности Меллан (дополняющая оптика)</w:t>
      </w:r>
    </w:p>
    <w:p w:rsidR="00000000" w:rsidDel="00000000" w:rsidP="00000000" w:rsidRDefault="00000000" w:rsidRPr="00000000" w14:paraId="0000029C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Типология Меллан удобна для тем семейных финансов и совместного бюджета. Ключевая идея: ни один тип не «плохой» — важно осознание паттерна и работа с противоположностями в паре.</w:t>
      </w:r>
    </w:p>
    <w:tbl>
      <w:tblPr>
        <w:tblStyle w:val="Table30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946"/>
        <w:gridCol w:w="3400"/>
        <w:tblGridChange w:id="0">
          <w:tblGrid>
            <w:gridCol w:w="2400"/>
            <w:gridCol w:w="3946"/>
            <w:gridCol w:w="3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Паттерн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Риск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Накопитель (Hoarder)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Любит откладывать, хорошо бюджетирует.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Недопотребление, напряжение в отношениях.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Транжира (Spender)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Траты приносят удовольствие.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Трудно копить, импульсивность.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Аскет (Money Monk)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Считает деньги «злом».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Самоограничение, упущенные возможности.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Избегающий (Avoider)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Подавлен управлением финансами.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Просрочки, отсутствие планирования.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Аккумулятор (Amasser)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Деньги = власть и смысл.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Контроль, трудно делегировать.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F">
      <w:pPr>
        <w:spacing w:after="120" w:line="276" w:lineRule="auto"/>
        <w:rPr/>
      </w:pPr>
      <w:r w:rsidDel="00000000" w:rsidR="00000000" w:rsidRPr="00000000">
        <w:rPr>
          <w:i w:val="1"/>
          <w:iCs w:val="1"/>
          <w:color w:val="6b6a64"/>
          <w:rtl w:val="0"/>
        </w:rPr>
        <w:t xml:space="preserve">Дополнительно: Risk Taker / Risk Avoider (инвестпрофиль) и Money Merger / Money Separatist (совместное управление в паре) — используются в модулях про инвестиции и семейные деньги.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2"/>
        <w:rPr/>
      </w:pPr>
      <w:r w:rsidDel="00000000" w:rsidR="00000000" w:rsidRPr="00000000">
        <w:rPr>
          <w:rtl w:val="0"/>
        </w:rPr>
        <w:t xml:space="preserve">7.3. Как психотип меняет занятие</w:t>
      </w:r>
    </w:p>
    <w:tbl>
      <w:tblPr>
        <w:tblStyle w:val="Table3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746"/>
        <w:tblGridChange w:id="0">
          <w:tblGrid>
            <w:gridCol w:w="3000"/>
            <w:gridCol w:w="67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Параметр адаптации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Пример настройки под психотип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Тон и формулировки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Для «избегания» — мягче и без давления; для «статуса» — через ценности, а не через «больше денег».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Стартовая тема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Для «бдительности» — сначала снять тревогу; для «транжиры» — сначала привычка паузы.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Фрейминг выгоды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Для тревожных типов — «как не потерять»; для оптимистичных — «как заработать/успеть».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артефакта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Для «избегающего» — простой первый шаг; для «аккумулятора» — структурный план.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1696f" w:space="0" w:sz="4" w:val="single"/>
              <w:left w:color="01696f" w:space="0" w:sz="24" w:val="single"/>
              <w:bottom w:color="01696f" w:space="0" w:sz="4" w:val="single"/>
              <w:right w:color="01696f" w:space="0" w:sz="4" w:val="single"/>
            </w:tcBorders>
            <w:shd w:fill="e3eff0" w:val="clear"/>
            <w:tcMar>
              <w:top w:w="100.0" w:type="dxa"/>
              <w:left w:w="16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1696f"/>
                <w:rtl w:val="0"/>
              </w:rPr>
              <w:t xml:space="preserve">Этическая рамка диагностики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spacing w:after="30" w:line="264" w:lineRule="auto"/>
              <w:rPr/>
            </w:pPr>
            <w:r w:rsidDel="00000000" w:rsidR="00000000" w:rsidRPr="00000000">
              <w:rPr>
                <w:rtl w:val="0"/>
              </w:rPr>
              <w:t xml:space="preserve">Психотип — инструмент персонализации подачи, а не диагноз и не «ярлык». Результат формулируется поддерживающе, тип можно изменить, диагностика не используется для давления или продаж. Это согласуется с принципом «без стыда».</w:t>
            </w:r>
          </w:p>
        </w:tc>
      </w:tr>
    </w:tbl>
    <w:p w:rsidR="00000000" w:rsidDel="00000000" w:rsidP="00000000" w:rsidRDefault="00000000" w:rsidRPr="00000000" w14:paraId="000002B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1"/>
        <w:rPr/>
      </w:pPr>
      <w:r w:rsidDel="00000000" w:rsidR="00000000" w:rsidRPr="00000000">
        <w:rPr>
          <w:rtl w:val="0"/>
        </w:rPr>
        <w:t xml:space="preserve">8. Поведенческая экономика в дизайне заданий</w:t>
      </w:r>
    </w:p>
    <w:p w:rsidR="00000000" w:rsidDel="00000000" w:rsidP="00000000" w:rsidRDefault="00000000" w:rsidRPr="00000000" w14:paraId="000002BF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Финансовые ошибки чаще объясняются не нехваткой знаний, а когнитивными искажениями. ФинПульс прямо адресует ключевые искажения — и в содержании заданий («узнай искажение в себе»), и в дизайне самого приложения («архитектура выбора»).</w:t>
      </w:r>
    </w:p>
    <w:p w:rsidR="00000000" w:rsidDel="00000000" w:rsidP="00000000" w:rsidRDefault="00000000" w:rsidRPr="00000000" w14:paraId="000002C0">
      <w:pPr>
        <w:pStyle w:val="Heading2"/>
        <w:rPr/>
      </w:pPr>
      <w:r w:rsidDel="00000000" w:rsidR="00000000" w:rsidRPr="00000000">
        <w:rPr>
          <w:rtl w:val="0"/>
        </w:rPr>
        <w:t xml:space="preserve">8.1. Ключевые искажения и дизайн-ответ</w:t>
      </w:r>
    </w:p>
    <w:tbl>
      <w:tblPr>
        <w:tblStyle w:val="Table3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746"/>
        <w:gridCol w:w="3400"/>
        <w:tblGridChange w:id="0">
          <w:tblGrid>
            <w:gridCol w:w="2600"/>
            <w:gridCol w:w="3746"/>
            <w:gridCol w:w="3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Искажение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Как проявляется в финансах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Дизайн-ответ ФинПульс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 bias / гиперболическое дисконтирование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Недосбережение «на потом», трата бонусов сразу.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Дробить цели на микро-майлстоуны; механика «копи завтра» (см. 7.3).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Несклонность к потерям (loss aversion)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="252.00000000000003" w:lineRule="auto"/>
              <w:rPr/>
            </w:pPr>
            <w:sdt>
              <w:sdtPr>
                <w:id w:val="1215541333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Боль потери ≈ в 2,25× сильнее радости приобретения; избегание страхования.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Фрейминг «узнай, чтобы не потерять»; «сэкономить» вместо «заработать».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Ментальный учёт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Свободнее тратятся «найденные» деньги; дорогой долг при «безопасном» вкладе.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Целевые «конверты» как обучающий приём + сведение всех позиций в одну картину.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Эффект привязки (anchoring)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«Скидка» от завышенной цены воспринимается как выгода.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Упражнения «оцени с нуля», критика ценовых якорей.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Предвзятость статус-кво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Не меняют тариф/банк/портфель даже при выгоде.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Умные дефолты для полезного; лёгкое «трение» для импульсивного.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Смещение к оптимизму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="252.00000000000003" w:lineRule="auto"/>
              <w:rPr/>
            </w:pPr>
            <w:sdt>
              <w:sdtPr>
                <w:id w:val="1542720118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Недооценка риска болезни/потери работы → недострахование.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Упражнения «пре-мортем»: что если план провалится.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Стадное поведение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Покупка на пике, паника в кризис, «модные» инвестиции.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Разбор пузырей; вопрос «почему все покупают X?».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9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Теоретическая база: present bias</w:t>
      </w:r>
      <w:r w:rsidDel="00000000" w:rsidR="00000000" w:rsidRPr="00000000">
        <w:rPr>
          <w:vertAlign w:val="superscript"/>
        </w:rPr>
        <w:footnoteReference w:customMarkFollows="0" w:id="11"/>
      </w:r>
      <w:r w:rsidDel="00000000" w:rsidR="00000000" w:rsidRPr="00000000">
        <w:rPr>
          <w:rtl w:val="0"/>
        </w:rPr>
        <w:t xml:space="preserve">; несклонность к потерям</w:t>
      </w:r>
      <w:r w:rsidDel="00000000" w:rsidR="00000000" w:rsidRPr="00000000">
        <w:rPr>
          <w:vertAlign w:val="superscript"/>
        </w:rPr>
        <w:footnoteReference w:customMarkFollows="0" w:id="12"/>
      </w:r>
      <w:r w:rsidDel="00000000" w:rsidR="00000000" w:rsidRPr="00000000">
        <w:rPr>
          <w:rtl w:val="0"/>
        </w:rPr>
        <w:t xml:space="preserve">; ментальный учёт</w:t>
      </w:r>
      <w:r w:rsidDel="00000000" w:rsidR="00000000" w:rsidRPr="00000000">
        <w:rPr>
          <w:vertAlign w:val="superscript"/>
        </w:rPr>
        <w:footnoteReference w:customMarkFollows="0" w:id="13"/>
      </w:r>
      <w:r w:rsidDel="00000000" w:rsidR="00000000" w:rsidRPr="00000000">
        <w:rPr>
          <w:rtl w:val="0"/>
        </w:rPr>
        <w:t xml:space="preserve">; привязка</w:t>
      </w:r>
      <w:r w:rsidDel="00000000" w:rsidR="00000000" w:rsidRPr="00000000">
        <w:rPr>
          <w:vertAlign w:val="superscript"/>
        </w:rPr>
        <w:footnoteReference w:customMarkFollows="0" w:id="14"/>
      </w:r>
      <w:r w:rsidDel="00000000" w:rsidR="00000000" w:rsidRPr="00000000">
        <w:rPr>
          <w:rtl w:val="0"/>
        </w:rPr>
        <w:t xml:space="preserve">; статус-кво</w:t>
      </w:r>
      <w:r w:rsidDel="00000000" w:rsidR="00000000" w:rsidRPr="00000000">
        <w:rPr>
          <w:vertAlign w:val="superscript"/>
        </w:rPr>
        <w:footnoteReference w:customMarkFollows="0" w:id="15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A">
      <w:pPr>
        <w:pStyle w:val="Heading2"/>
        <w:rPr/>
      </w:pPr>
      <w:r w:rsidDel="00000000" w:rsidR="00000000" w:rsidRPr="00000000">
        <w:rPr>
          <w:rtl w:val="0"/>
        </w:rPr>
        <w:t xml:space="preserve">8.2. Архитектура выбора (Nudge) — приложение как «архитектор»</w:t>
      </w:r>
    </w:p>
    <w:p w:rsidR="00000000" w:rsidDel="00000000" w:rsidP="00000000" w:rsidRDefault="00000000" w:rsidRPr="00000000" w14:paraId="000002DB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Само приложение предсказуемо направляет поведение, не ограничивая свободу выбора</w:t>
      </w:r>
      <w:r w:rsidDel="00000000" w:rsidR="00000000" w:rsidRPr="00000000">
        <w:rPr>
          <w:vertAlign w:val="superscript"/>
        </w:rPr>
        <w:footnoteReference w:customMarkFollows="0" w:id="16"/>
      </w:r>
      <w:r w:rsidDel="00000000" w:rsidR="00000000" w:rsidRPr="00000000">
        <w:rPr>
          <w:rtl w:val="0"/>
        </w:rPr>
        <w:t xml:space="preserve">. Инструменты архитектуры выбора:</w:t>
      </w:r>
    </w:p>
    <w:tbl>
      <w:tblPr>
        <w:tblStyle w:val="Table3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4246"/>
        <w:gridCol w:w="3400"/>
        <w:tblGridChange w:id="0">
          <w:tblGrid>
            <w:gridCol w:w="2100"/>
            <w:gridCol w:w="4246"/>
            <w:gridCol w:w="3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Инструмент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Суть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Применение в ФинПульс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Дефолты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Что происходит «само», если ничего не делать.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Дефолтные напоминания, автопрогресс по теме.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Упрощение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Меньше опций — проще решение.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Один выбор на экран, а не «стена» вариантов.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Выделение (salience)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Подсветка ключевого.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Показать полную стоимость кредита, а не только платёж.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Фрейминг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Подача через выгоду/потерю.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Адаптация под психотип и loss aversion.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Социальные нормы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Сравнение с «нормой» группы.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Анонимное сравнение с «такими же» пользователями.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Трение / тайминг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Добавить/снять усилие; напомнить вовремя.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Легко войти и выполнить; пауза-экран при желании пропустить.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64219" w:space="0" w:sz="4" w:val="single"/>
              <w:left w:color="964219" w:space="0" w:sz="24" w:val="single"/>
              <w:bottom w:color="964219" w:space="0" w:sz="4" w:val="single"/>
              <w:right w:color="964219" w:space="0" w:sz="4" w:val="single"/>
            </w:tcBorders>
            <w:shd w:fill="f6ece4" w:val="clear"/>
            <w:tcMar>
              <w:top w:w="100.0" w:type="dxa"/>
              <w:left w:w="16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F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964219"/>
                <w:rtl w:val="0"/>
              </w:rPr>
              <w:t xml:space="preserve">Предупреждение Талера о дефолтах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2">
            <w:pPr>
              <w:spacing w:after="30" w:line="264" w:lineRule="auto"/>
              <w:rPr/>
            </w:pPr>
            <w:r w:rsidDel="00000000" w:rsidR="00000000" w:rsidRPr="00000000">
              <w:rPr>
                <w:rtl w:val="0"/>
              </w:rPr>
              <w:t xml:space="preserve">Дефолтное значение само становится якорем: люди принимают его за «норму». Поэтому дефолты в ФинПульс ставятся на пользу учащемуся (например, амбициозная, но достижимая цель сбережений), а не на минимальную планку.</w:t>
            </w:r>
          </w:p>
        </w:tc>
      </w:tr>
    </w:tbl>
    <w:p w:rsidR="00000000" w:rsidDel="00000000" w:rsidP="00000000" w:rsidRDefault="00000000" w:rsidRPr="00000000" w14:paraId="000002F3">
      <w:pPr>
        <w:pStyle w:val="Heading2"/>
        <w:rPr/>
      </w:pPr>
      <w:r w:rsidDel="00000000" w:rsidR="00000000" w:rsidRPr="00000000">
        <w:rPr>
          <w:rtl w:val="0"/>
        </w:rPr>
        <w:t xml:space="preserve">8.3. Save More Tomorrow и поведенческий «стек»</w:t>
      </w:r>
    </w:p>
    <w:p w:rsidR="00000000" w:rsidDel="00000000" w:rsidP="00000000" w:rsidRDefault="00000000" w:rsidRPr="00000000" w14:paraId="000002F4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Программа «Копи завтра»</w:t>
      </w:r>
      <w:r w:rsidDel="00000000" w:rsidR="00000000" w:rsidRPr="00000000">
        <w:rPr>
          <w:vertAlign w:val="superscript"/>
        </w:rPr>
        <w:footnoteReference w:customMarkFollows="0" w:id="17"/>
      </w:r>
      <w:r w:rsidDel="00000000" w:rsidR="00000000" w:rsidRPr="00000000">
        <w:rPr>
          <w:rtl w:val="0"/>
        </w:rPr>
        <w:t xml:space="preserve"> обходит present bias (рост взносов привязан к будущему), снижает loss aversion (это «меньше прибавки», а не «потеря из зарплаты») и использует статус-кво (дефолт — продолжать). В ФинПульс это механика «autopilot challenges»: пользователь заранее подписывается на автоматическое усложнение заданий или повышение финансовой цели.</w:t>
      </w:r>
    </w:p>
    <w:p w:rsidR="00000000" w:rsidDel="00000000" w:rsidP="00000000" w:rsidRDefault="00000000" w:rsidRPr="00000000" w14:paraId="000002F5">
      <w:pPr>
        <w:spacing w:after="120" w:line="276" w:lineRule="auto"/>
        <w:rPr/>
      </w:pPr>
      <w:r w:rsidDel="00000000" w:rsidR="00000000" w:rsidRPr="00000000">
        <w:rPr>
          <w:i w:val="1"/>
          <w:iCs w:val="1"/>
          <w:rtl w:val="0"/>
        </w:rPr>
        <w:t xml:space="preserve">Сильнейший поведенческий эффект даёт стек: commitment device + умный дефолт + крошечная привычка. Это мостик к разделу о привычках.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1"/>
        <w:rPr/>
      </w:pPr>
      <w:r w:rsidDel="00000000" w:rsidR="00000000" w:rsidRPr="00000000">
        <w:rPr>
          <w:rtl w:val="0"/>
        </w:rPr>
        <w:t xml:space="preserve">9. Формирование финансовых привычек</w:t>
      </w:r>
    </w:p>
    <w:p w:rsidR="00000000" w:rsidDel="00000000" w:rsidP="00000000" w:rsidRDefault="00000000" w:rsidRPr="00000000" w14:paraId="000002F8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Главный продуктовый принцип ФинПульс: каждая тема заканчивается маленьким изменением поведения, а не тестом. Привычка не появляется из знания автоматически — это отдельный объект проектирования.</w:t>
      </w:r>
    </w:p>
    <w:p w:rsidR="00000000" w:rsidDel="00000000" w:rsidP="00000000" w:rsidRDefault="00000000" w:rsidRPr="00000000" w14:paraId="000002F9">
      <w:pPr>
        <w:pStyle w:val="Heading2"/>
        <w:rPr/>
      </w:pPr>
      <w:r w:rsidDel="00000000" w:rsidR="00000000" w:rsidRPr="00000000">
        <w:rPr>
          <w:rtl w:val="0"/>
        </w:rPr>
        <w:t xml:space="preserve">9.1. Петля привычки (Дахигг)</w:t>
      </w:r>
    </w:p>
    <w:p w:rsidR="00000000" w:rsidDel="00000000" w:rsidP="00000000" w:rsidRDefault="00000000" w:rsidRPr="00000000" w14:paraId="000002FA">
      <w:pPr>
        <w:spacing w:after="120" w:line="276" w:lineRule="auto"/>
        <w:rPr/>
      </w:pPr>
      <w:sdt>
        <w:sdtPr>
          <w:id w:val="1532434520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Привычка строится по петле сигнал → рутина → награда</w:t>
          </w:r>
        </w:sdtContent>
      </w:sdt>
      <w:r w:rsidDel="00000000" w:rsidR="00000000" w:rsidRPr="00000000">
        <w:rPr>
          <w:vertAlign w:val="superscript"/>
        </w:rPr>
        <w:footnoteReference w:customMarkFollows="0" w:id="18"/>
      </w:r>
      <w:sdt>
        <w:sdtPr>
          <w:id w:val="-1539052491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. В ФинПульс это: сигнал (push после зарплаты) → рутина (записать один приоритет) → награда (галочка, прогресс, ощущение контроля).</w:t>
          </w:r>
        </w:sdtContent>
      </w:sdt>
    </w:p>
    <w:p w:rsidR="00000000" w:rsidDel="00000000" w:rsidP="00000000" w:rsidRDefault="00000000" w:rsidRPr="00000000" w14:paraId="000002FB">
      <w:pPr>
        <w:pStyle w:val="Heading2"/>
        <w:rPr/>
      </w:pPr>
      <w:r w:rsidDel="00000000" w:rsidR="00000000" w:rsidRPr="00000000">
        <w:rPr>
          <w:rtl w:val="0"/>
        </w:rPr>
        <w:t xml:space="preserve">9.2. Модель Fogg (B = M × A × P)</w:t>
      </w:r>
    </w:p>
    <w:p w:rsidR="00000000" w:rsidDel="00000000" w:rsidP="00000000" w:rsidRDefault="00000000" w:rsidRPr="00000000" w14:paraId="000002FC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Поведение происходит только при одновременном наличии мотивации, способности и подсказки</w:t>
      </w:r>
      <w:r w:rsidDel="00000000" w:rsidR="00000000" w:rsidRPr="00000000">
        <w:rPr>
          <w:vertAlign w:val="superscript"/>
        </w:rPr>
        <w:footnoteReference w:customMarkFollows="0" w:id="19"/>
      </w:r>
      <w:r w:rsidDel="00000000" w:rsidR="00000000" w:rsidRPr="00000000">
        <w:rPr>
          <w:rtl w:val="0"/>
        </w:rPr>
        <w:t xml:space="preserve">. Так как мотивация ненадёжна, ФинПульс делает действия «абсурдно маленькими» и привязывает их к подсказкам.</w:t>
      </w:r>
    </w:p>
    <w:tbl>
      <w:tblPr>
        <w:tblStyle w:val="Table34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346"/>
        <w:gridCol w:w="3400"/>
        <w:tblGridChange w:id="0">
          <w:tblGrid>
            <w:gridCol w:w="2000"/>
            <w:gridCol w:w="4346"/>
            <w:gridCol w:w="3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Элемент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Суть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Реализация в ФинПульс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 — Мотивация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Желание действовать; волатильна.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Не опираться только на мотивацию; работа с психотипом и ценностями.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— Способность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Насколько легко сделать прямо сейчас.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Микро-действия: «запиши одну трату», «проверь баланс 30 сек».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 — Подсказка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Сигнал в нужный момент.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Action prompt: «После того как я ___, я сделаю ___».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9">
      <w:pPr>
        <w:pStyle w:val="Heading2"/>
        <w:rPr/>
      </w:pPr>
      <w:r w:rsidDel="00000000" w:rsidR="00000000" w:rsidRPr="00000000">
        <w:rPr>
          <w:rtl w:val="0"/>
        </w:rPr>
        <w:t xml:space="preserve">9.3. Намерения-реализации (Голлвитцер): шаблон «если — то»</w:t>
      </w:r>
    </w:p>
    <w:p w:rsidR="00000000" w:rsidDel="00000000" w:rsidP="00000000" w:rsidRDefault="00000000" w:rsidRPr="00000000" w14:paraId="0000030A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Формат «если [ситуация], то [действие]» примерно удваивает вероятность следования цели</w:t>
      </w:r>
      <w:r w:rsidDel="00000000" w:rsidR="00000000" w:rsidRPr="00000000">
        <w:rPr>
          <w:vertAlign w:val="superscript"/>
        </w:rPr>
        <w:footnoteReference w:customMarkFollows="0" w:id="20"/>
      </w:r>
      <w:r w:rsidDel="00000000" w:rsidR="00000000" w:rsidRPr="00000000">
        <w:rPr>
          <w:rtl w:val="0"/>
        </w:rPr>
        <w:t xml:space="preserve">. ФинПульс предлагает готовые шаблоны для финансовых привычек: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«Если вижу рекламу и хочу купить — добавлю в список желаний и вернусь через 72 часа».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«Если мне начисляют бонус — автоматически переведу 20% на накопительный счёт».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«Если получил уведомление о зарплате — открою приложение и запишу один приоритет».</w:t>
      </w:r>
    </w:p>
    <w:p w:rsidR="00000000" w:rsidDel="00000000" w:rsidP="00000000" w:rsidRDefault="00000000" w:rsidRPr="00000000" w14:paraId="0000030E">
      <w:pPr>
        <w:pStyle w:val="Heading2"/>
        <w:rPr/>
      </w:pPr>
      <w:r w:rsidDel="00000000" w:rsidR="00000000" w:rsidRPr="00000000">
        <w:rPr>
          <w:rtl w:val="0"/>
        </w:rPr>
        <w:t xml:space="preserve">9.4. Каталог финансовых микро-привычек</w:t>
      </w:r>
    </w:p>
    <w:tbl>
      <w:tblPr>
        <w:tblStyle w:val="Table35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2800"/>
        <w:gridCol w:w="3346"/>
        <w:tblGridChange w:id="0">
          <w:tblGrid>
            <w:gridCol w:w="3600"/>
            <w:gridCol w:w="2800"/>
            <w:gridCol w:w="33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Микро-привычка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Сигнал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Связь с областью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Перевести фиксированный % после зарплаты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Push о зачислении зарплаты.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Планирование (2).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Пауза 24/72 часа перед крупной покупкой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Желание купить дороже порога 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Деньги и операции (1).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Ежемесячная ревизия подписок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1-е число месяца.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Цифровая среда (сквозная).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Проверить риск/срок/комиссии до вложения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Перед покупкой актива.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Риск и доходность (3).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Дневной финансовый check-in (2–3 мин)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Утренний кофе.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Все области.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Один финансовый вопрос в день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Открытие приложения.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Все области.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1696f" w:space="0" w:sz="4" w:val="single"/>
              <w:left w:color="01696f" w:space="0" w:sz="24" w:val="single"/>
              <w:bottom w:color="01696f" w:space="0" w:sz="4" w:val="single"/>
              <w:right w:color="01696f" w:space="0" w:sz="4" w:val="single"/>
            </w:tcBorders>
            <w:shd w:fill="e3eff0" w:val="clear"/>
            <w:tcMar>
              <w:top w:w="100.0" w:type="dxa"/>
              <w:left w:w="16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2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1696f"/>
                <w:rtl w:val="0"/>
              </w:rPr>
              <w:t xml:space="preserve">Поведенческий стек ФинПульс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5">
            <w:pPr>
              <w:spacing w:after="30" w:line="264" w:lineRule="auto"/>
              <w:rPr/>
            </w:pPr>
            <w:r w:rsidDel="00000000" w:rsidR="00000000" w:rsidRPr="00000000">
              <w:rPr>
                <w:rtl w:val="0"/>
              </w:rPr>
              <w:t xml:space="preserve">Максимальный эффект даёт сочетание: commitment device (серия дней / публичное обязательство) + умный дефолт (автонапоминание) + крошечная привычка (микро-действие) + «если—то» шаблон. Streak — это commitment к обучению; функция «заморозки» снимает острую боль пропуска и тревогу.</w:t>
            </w:r>
          </w:p>
        </w:tc>
      </w:tr>
    </w:tbl>
    <w:p w:rsidR="00000000" w:rsidDel="00000000" w:rsidP="00000000" w:rsidRDefault="00000000" w:rsidRPr="00000000" w14:paraId="000003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1"/>
        <w:rPr/>
      </w:pPr>
      <w:r w:rsidDel="00000000" w:rsidR="00000000" w:rsidRPr="00000000">
        <w:rPr>
          <w:rtl w:val="0"/>
        </w:rPr>
        <w:t xml:space="preserve">10. Эдтех и педагогический дизайн</w:t>
      </w:r>
    </w:p>
    <w:p w:rsidR="00000000" w:rsidDel="00000000" w:rsidP="00000000" w:rsidRDefault="00000000" w:rsidRPr="00000000" w14:paraId="00000328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Слой эдтеха отвечает за то, чтобы знания удерживались, а мотивация не выгорала. ФинПульс опирается на доказательные техники с высокой эффективностью.</w:t>
      </w:r>
    </w:p>
    <w:p w:rsidR="00000000" w:rsidDel="00000000" w:rsidP="00000000" w:rsidRDefault="00000000" w:rsidRPr="00000000" w14:paraId="00000329">
      <w:pPr>
        <w:pStyle w:val="Heading2"/>
        <w:rPr/>
      </w:pPr>
      <w:r w:rsidDel="00000000" w:rsidR="00000000" w:rsidRPr="00000000">
        <w:rPr>
          <w:rtl w:val="0"/>
        </w:rPr>
        <w:t xml:space="preserve">10.1. Микролёрнинг + интервальное повторение + активное вспоминание</w:t>
      </w:r>
    </w:p>
    <w:p w:rsidR="00000000" w:rsidDel="00000000" w:rsidP="00000000" w:rsidRDefault="00000000" w:rsidRPr="00000000" w14:paraId="0000032A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Без повторения память быстро угасает (кривая Эббингауза)</w:t>
      </w:r>
      <w:r w:rsidDel="00000000" w:rsidR="00000000" w:rsidRPr="00000000">
        <w:rPr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  <w:t xml:space="preserve">. Два самых эффективных приёма — распределённая практика и тестирование (practice testing) — единственные с рейтингом «высокая польза» в обзоре Данлоски</w:t>
      </w:r>
      <w:r w:rsidDel="00000000" w:rsidR="00000000" w:rsidRPr="00000000">
        <w:rPr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  <w:t xml:space="preserve">. Активное вспоминание удерживает материал кратно лучше перечитывания</w:t>
      </w:r>
      <w:r w:rsidDel="00000000" w:rsidR="00000000" w:rsidRPr="00000000">
        <w:rPr>
          <w:vertAlign w:val="superscript"/>
        </w:rPr>
        <w:footnoteReference w:customMarkFollows="0" w:id="21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Ежедневные короткие квизы (5 вопросов) по материалу прошлых дней.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sdt>
        <w:sdtPr>
          <w:id w:val="-1401826957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8251d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Spaced review: повторение темы через 1 → 3 → 7 → 30 дней.</w:t>
          </w:r>
        </w:sdtContent>
      </w:sdt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Карточки с формулами и красными флагами; практические мини-сценарии.</w:t>
      </w:r>
    </w:p>
    <w:p w:rsidR="00000000" w:rsidDel="00000000" w:rsidP="00000000" w:rsidRDefault="00000000" w:rsidRPr="00000000" w14:paraId="0000032E">
      <w:pPr>
        <w:pStyle w:val="Heading2"/>
        <w:rPr/>
      </w:pPr>
      <w:r w:rsidDel="00000000" w:rsidR="00000000" w:rsidRPr="00000000">
        <w:rPr>
          <w:rtl w:val="0"/>
        </w:rPr>
        <w:t xml:space="preserve">10.2. Доказательная геймификация (SDT)</w:t>
      </w:r>
    </w:p>
    <w:p w:rsidR="00000000" w:rsidDel="00000000" w:rsidP="00000000" w:rsidRDefault="00000000" w:rsidRPr="00000000" w14:paraId="0000032F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Геймификация работает, если поддерживает три базовые потребности самодетерминации</w:t>
      </w:r>
      <w:r w:rsidDel="00000000" w:rsidR="00000000" w:rsidRPr="00000000">
        <w:rPr>
          <w:vertAlign w:val="superscript"/>
        </w:rPr>
        <w:footnoteReference w:customMarkFollows="0" w:id="22"/>
      </w:r>
      <w:r w:rsidDel="00000000" w:rsidR="00000000" w:rsidRPr="00000000">
        <w:rPr>
          <w:rtl w:val="0"/>
        </w:rPr>
        <w:t xml:space="preserve">. Иначе внешние награды вытесняют интерес к содержанию.</w:t>
      </w:r>
    </w:p>
    <w:tbl>
      <w:tblPr>
        <w:tblStyle w:val="Table36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346"/>
        <w:tblGridChange w:id="0">
          <w:tblGrid>
            <w:gridCol w:w="2400"/>
            <w:gridCol w:w="73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Потребность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Поддержка в ФинПульс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Автономия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Выбор тем, темпа и формата заданий; пути обучения.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Компетентность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Оптимальные вызовы; обратная связь о прогрессе; значимые бейджи (привязаны к навыкам).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Причастность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Совместные челленджи, анонимные сравнения, сообщество.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64219" w:space="0" w:sz="4" w:val="single"/>
              <w:left w:color="964219" w:space="0" w:sz="24" w:val="single"/>
              <w:bottom w:color="964219" w:space="0" w:sz="4" w:val="single"/>
              <w:right w:color="964219" w:space="0" w:sz="4" w:val="single"/>
            </w:tcBorders>
            <w:shd w:fill="f6ece4" w:val="clear"/>
            <w:tcMar>
              <w:top w:w="100.0" w:type="dxa"/>
              <w:left w:w="16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3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964219"/>
                <w:rtl w:val="0"/>
              </w:rPr>
              <w:t xml:space="preserve">Антипаттерны «вредной» геймификации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9">
            <w:pPr>
              <w:spacing w:after="30" w:line="264" w:lineRule="auto"/>
              <w:rPr/>
            </w:pPr>
            <w:r w:rsidDel="00000000" w:rsidR="00000000" w:rsidRPr="00000000">
              <w:rPr>
                <w:rtl w:val="0"/>
              </w:rPr>
              <w:t xml:space="preserve">Избыточные декоративные награды без связи со смыслом; лидерборды с большим разрывом уровней (фрустрация и отток); потеря streak как острая «боль». Решение: прогресс-бары и личные рекорды важнее рейтингов; четыре шкалы прогресса вместо одного XP (знания, решения, действия, привычки + личная карта).</w:t>
            </w:r>
          </w:p>
        </w:tc>
      </w:tr>
    </w:tbl>
    <w:p w:rsidR="00000000" w:rsidDel="00000000" w:rsidP="00000000" w:rsidRDefault="00000000" w:rsidRPr="00000000" w14:paraId="0000033A">
      <w:pPr>
        <w:pStyle w:val="Heading2"/>
        <w:rPr/>
      </w:pPr>
      <w:r w:rsidDel="00000000" w:rsidR="00000000" w:rsidRPr="00000000">
        <w:rPr>
          <w:rtl w:val="0"/>
        </w:rPr>
        <w:t xml:space="preserve">10.3. ARCS: структура мотивации каждого урока</w:t>
      </w:r>
    </w:p>
    <w:p w:rsidR="00000000" w:rsidDel="00000000" w:rsidP="00000000" w:rsidRDefault="00000000" w:rsidRPr="00000000" w14:paraId="0000033B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Модель Келлера</w:t>
      </w:r>
      <w:r w:rsidDel="00000000" w:rsidR="00000000" w:rsidRPr="00000000">
        <w:rPr>
          <w:vertAlign w:val="superscript"/>
        </w:rPr>
        <w:footnoteReference w:customMarkFollows="0" w:id="23"/>
      </w:r>
      <w:r w:rsidDel="00000000" w:rsidR="00000000" w:rsidRPr="00000000">
        <w:rPr>
          <w:rtl w:val="0"/>
        </w:rPr>
        <w:t xml:space="preserve"> задаёт мотивационный «скелет» урока: </w:t>
      </w:r>
      <w:r w:rsidDel="00000000" w:rsidR="00000000" w:rsidRPr="00000000">
        <w:rPr>
          <w:b w:val="1"/>
          <w:bCs w:val="1"/>
          <w:rtl w:val="0"/>
        </w:rPr>
        <w:t xml:space="preserve">Внимание</w:t>
      </w:r>
      <w:sdt>
        <w:sdtPr>
          <w:id w:val="1778348455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(крючок) →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Релевантность</w:t>
      </w:r>
      <w:sdt>
        <w:sdtPr>
          <w:id w:val="1997400605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(связь с жизнью) →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Уверенность</w:t>
      </w:r>
      <w:sdt>
        <w:sdtPr>
          <w:id w:val="-1887648448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(контролируемый успех, scaffolding) →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Удовлетворение</w:t>
      </w:r>
      <w:r w:rsidDel="00000000" w:rsidR="00000000" w:rsidRPr="00000000">
        <w:rPr>
          <w:rtl w:val="0"/>
        </w:rPr>
        <w:t xml:space="preserve"> (применение «здесь и сейчас»).</w:t>
      </w:r>
    </w:p>
    <w:p w:rsidR="00000000" w:rsidDel="00000000" w:rsidP="00000000" w:rsidRDefault="00000000" w:rsidRPr="00000000" w14:paraId="0000033C">
      <w:pPr>
        <w:pStyle w:val="Heading2"/>
        <w:rPr/>
      </w:pPr>
      <w:r w:rsidDel="00000000" w:rsidR="00000000" w:rsidRPr="00000000">
        <w:rPr>
          <w:rtl w:val="0"/>
        </w:rPr>
        <w:t xml:space="preserve">10.4. Таксономия Блума: лестница целей задания</w:t>
      </w:r>
    </w:p>
    <w:p w:rsidR="00000000" w:rsidDel="00000000" w:rsidP="00000000" w:rsidRDefault="00000000" w:rsidRPr="00000000" w14:paraId="0000033D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Обновлённая таксономия</w:t>
      </w:r>
      <w:r w:rsidDel="00000000" w:rsidR="00000000" w:rsidRPr="00000000">
        <w:rPr>
          <w:vertAlign w:val="superscript"/>
        </w:rPr>
        <w:footnoteReference w:customMarkFollows="0" w:id="24"/>
      </w:r>
      <w:r w:rsidDel="00000000" w:rsidR="00000000" w:rsidRPr="00000000">
        <w:rPr>
          <w:rtl w:val="0"/>
        </w:rPr>
        <w:t xml:space="preserve"> задаёт прогрессию сложности — от нижних уровней при вводе концепта к верхним в финальных симуляциях.</w:t>
      </w:r>
    </w:p>
    <w:tbl>
      <w:tblPr>
        <w:tblStyle w:val="Table37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146"/>
        <w:tblGridChange w:id="0">
          <w:tblGrid>
            <w:gridCol w:w="2600"/>
            <w:gridCol w:w="71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Уровень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Пример в финтренажёре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Помнить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«Что такое инфляция?»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Понимать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«Почему рост ставки влияет на платёж по кредиту?»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Применять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Симулятор: рассчитай платёж по кредиту.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Анализировать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«Сравни два депозитных предложения».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Оценивать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«Какой вариант лучше и почему?»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Создавать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«Составь свой финансовый план на год».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C">
      <w:pPr>
        <w:pStyle w:val="Heading2"/>
        <w:rPr/>
      </w:pPr>
      <w:r w:rsidDel="00000000" w:rsidR="00000000" w:rsidRPr="00000000">
        <w:rPr>
          <w:rtl w:val="0"/>
        </w:rPr>
        <w:t xml:space="preserve">10.5. Mastery, scaffolding, 4C/ID, цикл Колба, события Ганье</w:t>
      </w:r>
    </w:p>
    <w:tbl>
      <w:tblPr>
        <w:tblStyle w:val="Table38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346"/>
        <w:tblGridChange w:id="0">
          <w:tblGrid>
            <w:gridCol w:w="2400"/>
            <w:gridCol w:w="73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Модель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Что даёт ФинПульс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Переход к новой теме после порога освоения; «разблокировка» как внутренняя награда.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line="252.00000000000003" w:lineRule="auto"/>
              <w:rPr/>
            </w:pPr>
            <w:sdt>
              <w:sdtPr>
                <w:id w:val="-2047576773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Подсказки и подсвеченные шаги, которые снимаются по мере роста: «режим обучения» → «режим теста».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Целостные задания-симуляции как основа; just-in-time помощь; изолированная отработка отдельных навыков.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line="252.00000000000003" w:lineRule="auto"/>
              <w:rPr/>
            </w:pPr>
            <w:sdt>
              <w:sdtPr>
                <w:id w:val="2064254278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Опыт (симуляция) → рефлексия → концепт → новое задание — на нарастающей сложности.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Шаблон последовательности уроков внутри модуля (см. раздел 2.5).</w:t>
            </w:r>
          </w:p>
        </w:tc>
      </w:tr>
    </w:tbl>
    <w:p w:rsidR="00000000" w:rsidDel="00000000" w:rsidP="00000000" w:rsidRDefault="00000000" w:rsidRPr="00000000" w14:paraId="00000359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Источники: mastery</w:t>
      </w:r>
      <w:r w:rsidDel="00000000" w:rsidR="00000000" w:rsidRPr="00000000">
        <w:rPr>
          <w:vertAlign w:val="superscript"/>
        </w:rPr>
        <w:footnoteReference w:customMarkFollows="0" w:id="25"/>
      </w:r>
      <w:r w:rsidDel="00000000" w:rsidR="00000000" w:rsidRPr="00000000">
        <w:rPr>
          <w:rtl w:val="0"/>
        </w:rPr>
        <w:t xml:space="preserve">; scaffolding</w:t>
      </w:r>
      <w:r w:rsidDel="00000000" w:rsidR="00000000" w:rsidRPr="00000000">
        <w:rPr>
          <w:vertAlign w:val="superscript"/>
        </w:rPr>
        <w:footnoteReference w:customMarkFollows="0" w:id="26"/>
      </w:r>
      <w:r w:rsidDel="00000000" w:rsidR="00000000" w:rsidRPr="00000000">
        <w:rPr>
          <w:rtl w:val="0"/>
        </w:rPr>
        <w:t xml:space="preserve">; 4C/ID</w:t>
      </w:r>
      <w:r w:rsidDel="00000000" w:rsidR="00000000" w:rsidRPr="00000000">
        <w:rPr>
          <w:vertAlign w:val="superscript"/>
        </w:rPr>
        <w:footnoteReference w:customMarkFollows="0" w:id="27"/>
      </w:r>
      <w:r w:rsidDel="00000000" w:rsidR="00000000" w:rsidRPr="00000000">
        <w:rPr>
          <w:rtl w:val="0"/>
        </w:rPr>
        <w:t xml:space="preserve">; Колб</w:t>
      </w:r>
      <w:r w:rsidDel="00000000" w:rsidR="00000000" w:rsidRPr="00000000">
        <w:rPr>
          <w:vertAlign w:val="superscript"/>
        </w:rPr>
        <w:footnoteReference w:customMarkFollows="0" w:id="28"/>
      </w:r>
      <w:r w:rsidDel="00000000" w:rsidR="00000000" w:rsidRPr="00000000">
        <w:rPr>
          <w:rtl w:val="0"/>
        </w:rPr>
        <w:t xml:space="preserve">; Ганье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1"/>
        <w:rPr/>
      </w:pPr>
      <w:r w:rsidDel="00000000" w:rsidR="00000000" w:rsidRPr="00000000">
        <w:rPr>
          <w:rtl w:val="0"/>
        </w:rPr>
        <w:t xml:space="preserve">11. Персональный финансовый навигатор</w:t>
      </w:r>
    </w:p>
    <w:p w:rsidR="00000000" w:rsidDel="00000000" w:rsidP="00000000" w:rsidRDefault="00000000" w:rsidRPr="00000000" w14:paraId="0000035C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Навигатор — сквозной артефакт, который складывается из результатов выполненных заданий. Это не отчёт об оценках, а живая карта финансовой жизни пользователя: его ценности, цели, профиль риска, привычки и личные правила. Каждый урок что-то добавляет в Навигатор; будущие модули к нему возвращаются.</w:t>
      </w:r>
    </w:p>
    <w:p w:rsidR="00000000" w:rsidDel="00000000" w:rsidP="00000000" w:rsidRDefault="00000000" w:rsidRPr="00000000" w14:paraId="0000035D">
      <w:pPr>
        <w:pStyle w:val="Heading2"/>
        <w:rPr/>
      </w:pPr>
      <w:r w:rsidDel="00000000" w:rsidR="00000000" w:rsidRPr="00000000">
        <w:rPr>
          <w:rtl w:val="0"/>
        </w:rPr>
        <w:t xml:space="preserve">11.1. Структура Навигатора</w:t>
      </w:r>
    </w:p>
    <w:tbl>
      <w:tblPr>
        <w:tblStyle w:val="Table39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846"/>
        <w:gridCol w:w="3300"/>
        <w:tblGridChange w:id="0">
          <w:tblGrid>
            <w:gridCol w:w="2600"/>
            <w:gridCol w:w="3846"/>
            <w:gridCol w:w="3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Раздел Навигатора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Чем наполняется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Из каких заданий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Карта ценностей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0" w:line="252.00000000000003" w:lineRule="auto"/>
              <w:rPr/>
            </w:pPr>
            <w:sdt>
              <w:sdtPr>
                <w:id w:val="-239955880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Личные ценности и связь «желание → потребность → ценность → цель».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Субъективные задания личного мира (ценности, цели).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Финансовые цели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Список целей с причиной и сроком.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Уроки планирования; лестница субъективного ответа (ур. 4).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Профиль риска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Связка «срок / риск / цель» для инвестиций.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Модуль «Риск и доходность».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Бюджетный черновик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Категории расходов и % на сбережения.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Модуль планирования; калькуляторы.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Подушка безопасности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Целевая сумма и первый шаг.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Уроки сбережений.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Личные правила и привычки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Выбранные микро-правила и активные привычки.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Шаг «микро-правило» каждого урока.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Чек-листы защиты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Личный чек-лист безопасности и маршрут жалобы.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Сквозная тема безопасности; область 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Финансовый психотип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Результат онбординга и адаптация подачи.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Диагностический онбординг (раздел 7).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9">
      <w:pPr>
        <w:pStyle w:val="Heading2"/>
        <w:rPr/>
      </w:pPr>
      <w:r w:rsidDel="00000000" w:rsidR="00000000" w:rsidRPr="00000000">
        <w:rPr>
          <w:rtl w:val="0"/>
        </w:rPr>
        <w:t xml:space="preserve">11.2. Четыре шкалы прогресса + личная карта</w:t>
      </w:r>
    </w:p>
    <w:p w:rsidR="00000000" w:rsidDel="00000000" w:rsidP="00000000" w:rsidRDefault="00000000" w:rsidRPr="00000000" w14:paraId="0000037A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Вместо одного общего XP Навигатор показывает прогресс по четырём осмысленным шкалам — это поддерживает компетентность (SDT) и показывает, что обучение меняет поведение, а не только баллы.</w:t>
      </w:r>
    </w:p>
    <w:tbl>
      <w:tblPr>
        <w:tblStyle w:val="Table40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146"/>
        <w:tblGridChange w:id="0">
          <w:tblGrid>
            <w:gridCol w:w="2600"/>
            <w:gridCol w:w="71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Шкала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Что отражает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Освоенные термины, формулы, концепты (харды).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Решения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Качество выбора в сценариях (смешанная проверяемость).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Выполненные шаги реального мира A (нашёл источник, сравнил, проверил).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Привычки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Закреплённые и поддерживаемые микро-правила.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Личная карта (5-я)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Полнота и связность ценностей, целей и профиля в Навигаторе.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7">
      <w:pPr>
        <w:pStyle w:val="Heading2"/>
        <w:rPr/>
      </w:pPr>
      <w:r w:rsidDel="00000000" w:rsidR="00000000" w:rsidRPr="00000000">
        <w:rPr>
          <w:rtl w:val="0"/>
        </w:rPr>
        <w:t xml:space="preserve">11.3. Экран результата урока и мостик</w:t>
      </w:r>
    </w:p>
    <w:p w:rsidR="00000000" w:rsidDel="00000000" w:rsidP="00000000" w:rsidRDefault="00000000" w:rsidRPr="00000000" w14:paraId="00000388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После урока экран результата подчёркивает пользу, а не только «верно/неверно»: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какой хард-навык потренирован;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какой психологический триггер или рефлексия найдены;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какой софт-навык отработан;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какая привычка/микро-правило выбраны;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какое маленькое следующее действие;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как этот артефакт пригодится дальше (поведенческий мостик).</w:t>
      </w:r>
    </w:p>
    <w:tbl>
      <w:tblPr>
        <w:tblStyle w:val="Table4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1696f" w:space="0" w:sz="4" w:val="single"/>
              <w:left w:color="01696f" w:space="0" w:sz="24" w:val="single"/>
              <w:bottom w:color="01696f" w:space="0" w:sz="4" w:val="single"/>
              <w:right w:color="01696f" w:space="0" w:sz="4" w:val="single"/>
            </w:tcBorders>
            <w:shd w:fill="e3eff0" w:val="clear"/>
            <w:tcMar>
              <w:top w:w="100.0" w:type="dxa"/>
              <w:left w:w="16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8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1696f"/>
                <w:rtl w:val="0"/>
              </w:rPr>
              <w:t xml:space="preserve">Возврат к артефактам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0">
            <w:pPr>
              <w:spacing w:after="30" w:line="264" w:lineRule="auto"/>
              <w:rPr/>
            </w:pPr>
            <w:r w:rsidDel="00000000" w:rsidR="00000000" w:rsidRPr="00000000">
              <w:rPr>
                <w:rtl w:val="0"/>
              </w:rPr>
              <w:t xml:space="preserve">Сохранённые результаты пересматриваются через 7 и 30 дней, перед модулями бюджета/подушки/инвестиций и после крупных решений. Это интегрирует spaced repetition с реальной жизнью пользователя.</w:t>
            </w:r>
          </w:p>
        </w:tc>
      </w:tr>
    </w:tbl>
    <w:p w:rsidR="00000000" w:rsidDel="00000000" w:rsidP="00000000" w:rsidRDefault="00000000" w:rsidRPr="00000000" w14:paraId="0000039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Style w:val="Heading1"/>
        <w:rPr/>
      </w:pPr>
      <w:r w:rsidDel="00000000" w:rsidR="00000000" w:rsidRPr="00000000">
        <w:rPr>
          <w:rtl w:val="0"/>
        </w:rPr>
        <w:t xml:space="preserve">12. Сборка рамки: сквозной пример</w:t>
      </w:r>
    </w:p>
    <w:p w:rsidR="00000000" w:rsidDel="00000000" w:rsidP="00000000" w:rsidRDefault="00000000" w:rsidRPr="00000000" w14:paraId="00000393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Чтобы показать, как все слои работают вместе, разберём один юнит «насквозь» — от темы рамки до записи в Навигаторе.</w:t>
      </w:r>
    </w:p>
    <w:p w:rsidR="00000000" w:rsidDel="00000000" w:rsidP="00000000" w:rsidRDefault="00000000" w:rsidRPr="00000000" w14:paraId="00000394">
      <w:pPr>
        <w:pStyle w:val="Heading2"/>
        <w:rPr/>
      </w:pPr>
      <w:r w:rsidDel="00000000" w:rsidR="00000000" w:rsidRPr="00000000">
        <w:rPr>
          <w:rtl w:val="0"/>
        </w:rPr>
        <w:t xml:space="preserve">12.1. Пример юнита: «Подушка безопасности»</w:t>
      </w:r>
    </w:p>
    <w:tbl>
      <w:tblPr>
        <w:tblStyle w:val="Table4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746"/>
        <w:tblGridChange w:id="0">
          <w:tblGrid>
            <w:gridCol w:w="3000"/>
            <w:gridCol w:w="67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Предметная область (рамка ФГ)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0" w:line="252.00000000000003" w:lineRule="auto"/>
              <w:rPr/>
            </w:pPr>
            <w:sdt>
              <w:sdtPr>
                <w:id w:val="1191868691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2. Планирование и управление личными финансами → тема «Личные сбережения».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Функциональная финзадача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Сформировать резерв на 3–6 месяцев расходов и сделать первый шаг.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Главный навык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Харды (расчёт суммы) + привычка (регулярный перевод).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Психотип-адаптация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«Избегание/бдительность» — снять тревогу; «транжира» — начать с привычки паузы.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Поведенческий рычаг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0" w:line="252.00000000000003" w:lineRule="auto"/>
              <w:rPr/>
            </w:pPr>
            <w:sdt>
              <w:sdtPr>
                <w:id w:val="1610265900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Present bias → микро-цель; Save More Tomorrow → автоперевод; дефолт → напоминание.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Артефакт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Целевая сумма подушки + первый шаг (в Навигатор).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Поведенческий мостик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«Эта сумма станет дефолтом в модуле бюджета».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5">
      <w:pPr>
        <w:pStyle w:val="Heading2"/>
        <w:rPr/>
      </w:pPr>
      <w:r w:rsidDel="00000000" w:rsidR="00000000" w:rsidRPr="00000000">
        <w:rPr>
          <w:rtl w:val="0"/>
        </w:rPr>
        <w:t xml:space="preserve">12.2. Карта одного урока внутри юнита</w:t>
      </w:r>
    </w:p>
    <w:p w:rsidR="00000000" w:rsidDel="00000000" w:rsidP="00000000" w:rsidRDefault="00000000" w:rsidRPr="00000000" w14:paraId="000003A6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Урок «Сколько мне нужно в резерве» по лестнице:</w:t>
      </w:r>
    </w:p>
    <w:tbl>
      <w:tblPr>
        <w:tblStyle w:val="Table4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4246"/>
        <w:gridCol w:w="2200"/>
        <w:gridCol w:w="1800"/>
        <w:tblGridChange w:id="0">
          <w:tblGrid>
            <w:gridCol w:w="1500"/>
            <w:gridCol w:w="4246"/>
            <w:gridCol w:w="2200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r>
              <w:t>Экран / шаг</w:t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r>
              <w:t>Карточка</w:t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r>
              <w:t>Тип мышления</w:t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r>
              <w:t>Проверяемость</w:t>
            </w:r>
          </w:p>
        </w:tc>
      </w:tr>
      <w:tr>
        <w:tc>
          <w:tcPr>
            <w:tcW w:type="dxa" w:w="1500"/>
          </w:tcPr>
          <w:p>
            <w:r>
              <w:t>Экран 1 — зацепка</w:t>
            </w:r>
          </w:p>
        </w:tc>
        <w:tc>
          <w:tcPr>
            <w:tcW w:type="dxa" w:w="4246"/>
          </w:tcPr>
          <w:p>
            <w:r>
              <w:t>Ситуация: «А сколько вообще надо?» — пользователь выбирает, знает ли он ориентир подушки.</w:t>
            </w:r>
          </w:p>
        </w:tc>
        <w:tc>
          <w:tcPr>
            <w:tcW w:type="dxa" w:w="2200"/>
          </w:tcPr>
          <w:p>
            <w:r>
              <w:t>Понимание</w:t>
            </w:r>
          </w:p>
        </w:tc>
        <w:tc>
          <w:tcPr>
            <w:tcW w:type="dxa" w:w="1800"/>
          </w:tcPr>
          <w:p>
            <w:r>
              <w:t>—</w:t>
            </w:r>
          </w:p>
        </w:tc>
      </w:tr>
      <w:tr>
        <w:tc>
          <w:tcPr>
            <w:tcW w:type="dxa" w:w="1500"/>
          </w:tcPr>
          <w:p>
            <w:r>
              <w:t>Экран 2 — мини-теория</w:t>
            </w:r>
          </w:p>
        </w:tc>
        <w:tc>
          <w:tcPr>
            <w:tcW w:type="dxa" w:w="4246"/>
          </w:tcPr>
          <w:p>
            <w:r>
              <w:t>Идея: резерв = 3–6 месяцев обязательных расходов.</w:t>
            </w:r>
          </w:p>
        </w:tc>
        <w:tc>
          <w:tcPr>
            <w:tcW w:type="dxa" w:w="2200"/>
          </w:tcPr>
          <w:p>
            <w:r>
              <w:t>Знание / память</w:t>
            </w:r>
          </w:p>
        </w:tc>
        <w:tc>
          <w:tcPr>
            <w:tcW w:type="dxa" w:w="1800"/>
          </w:tcPr>
          <w:p>
            <w:r>
              <w:t>Объективная</w:t>
            </w:r>
          </w:p>
        </w:tc>
      </w:tr>
      <w:tr>
        <w:tc>
          <w:tcPr>
            <w:tcW w:type="dxa" w:w="1500"/>
          </w:tcPr>
          <w:p>
            <w:r>
              <w:t>Экран 3 — практика</w:t>
            </w:r>
          </w:p>
        </w:tc>
        <w:tc>
          <w:tcPr>
            <w:tcW w:type="dxa" w:w="4246"/>
          </w:tcPr>
          <w:p>
            <w:r>
              <w:t>Categorization: разложить примеры расчётов подушки по категориям «верно» / «есть ошибка».</w:t>
            </w:r>
          </w:p>
        </w:tc>
        <w:tc>
          <w:tcPr>
            <w:tcW w:type="dxa" w:w="2200"/>
          </w:tcPr>
          <w:p>
            <w:r>
              <w:t>Применение</w:t>
            </w:r>
          </w:p>
        </w:tc>
        <w:tc>
          <w:tcPr>
            <w:tcW w:type="dxa" w:w="1800"/>
          </w:tcPr>
          <w:p>
            <w:r>
              <w:t>Объективная</w:t>
            </w:r>
          </w:p>
        </w:tc>
      </w:tr>
      <w:tr>
        <w:tc>
          <w:tcPr>
            <w:tcW w:type="dxa" w:w="1500"/>
          </w:tcPr>
          <w:p>
            <w:r>
              <w:t>Экран 4 — Real World A</w:t>
            </w:r>
          </w:p>
        </w:tc>
        <w:tc>
          <w:tcPr>
            <w:tcW w:type="dxa" w:w="4246"/>
          </w:tcPr>
          <w:p>
            <w:r>
              <w:t>Scenario: внешний пример человека с сезонным доходом; выбрать подходящий горизонт резерва из трёх вариантов. Здесь же — статистика по теме, если она есть в источнике.</w:t>
            </w:r>
          </w:p>
        </w:tc>
        <w:tc>
          <w:tcPr>
            <w:tcW w:type="dxa" w:w="2200"/>
          </w:tcPr>
          <w:p>
            <w:r>
              <w:t>Реальный мир A</w:t>
            </w:r>
          </w:p>
        </w:tc>
        <w:tc>
          <w:tcPr>
            <w:tcW w:type="dxa" w:w="1800"/>
          </w:tcPr>
          <w:p>
            <w:r>
              <w:t>Объективная</w:t>
            </w:r>
          </w:p>
        </w:tc>
      </w:tr>
      <w:tr>
        <w:tc>
          <w:tcPr>
            <w:tcW w:type="dxa" w:w="1500"/>
          </w:tcPr>
          <w:p>
            <w:r>
              <w:t>Экран 5 — личное применение</w:t>
            </w:r>
          </w:p>
        </w:tc>
        <w:tc>
          <w:tcPr>
            <w:tcW w:type="dxa" w:w="4246"/>
          </w:tcPr>
          <w:p>
            <w:r>
              <w:t>Artifact: пользователь считает свою целевую сумму подушки как черновик на личных данных.</w:t>
            </w:r>
          </w:p>
        </w:tc>
        <w:tc>
          <w:tcPr>
            <w:tcW w:type="dxa" w:w="2200"/>
          </w:tcPr>
          <w:p>
            <w:r>
              <w:t>Личный мир</w:t>
            </w:r>
          </w:p>
        </w:tc>
        <w:tc>
          <w:tcPr>
            <w:tcW w:type="dxa" w:w="1800"/>
          </w:tcPr>
          <w:p>
            <w:r>
              <w:t>Смешанная</w:t>
            </w:r>
          </w:p>
        </w:tc>
      </w:tr>
      <w:tr>
        <w:tc>
          <w:tcPr>
            <w:tcW w:type="dxa" w:w="1500"/>
          </w:tcPr>
          <w:p>
            <w:r>
              <w:t>Экран 6 — личная рефлексия</w:t>
            </w:r>
          </w:p>
        </w:tc>
        <w:tc>
          <w:tcPr>
            <w:tcW w:type="dxa" w:w="4246"/>
          </w:tcPr>
          <w:p>
            <w:r>
              <w:t>Reflection: как ощущается получившаяся сумма — посильная, большая, хочется начать с меньшего ориентира, свой вариант.</w:t>
            </w:r>
          </w:p>
        </w:tc>
        <w:tc>
          <w:tcPr>
            <w:tcW w:type="dxa" w:w="2200"/>
          </w:tcPr>
          <w:p>
            <w:r>
              <w:t>Личный мир</w:t>
            </w:r>
          </w:p>
        </w:tc>
        <w:tc>
          <w:tcPr>
            <w:tcW w:type="dxa" w:w="1800"/>
          </w:tcPr>
          <w:p>
            <w:r>
              <w:t>Субъективная</w:t>
            </w:r>
          </w:p>
        </w:tc>
      </w:tr>
      <w:tr>
        <w:tc>
          <w:tcPr>
            <w:tcW w:type="dxa" w:w="1500"/>
          </w:tcPr>
          <w:p>
            <w:r>
              <w:t>Экран 7 — микро-правило</w:t>
            </w:r>
          </w:p>
        </w:tc>
        <w:tc>
          <w:tcPr>
            <w:tcW w:type="dxa" w:w="4246"/>
          </w:tcPr>
          <w:p>
            <w:r>
              <w:t>Artifact: выбрать первый шаг к подушке или написать свой вариант.</w:t>
            </w:r>
          </w:p>
        </w:tc>
        <w:tc>
          <w:tcPr>
            <w:tcW w:type="dxa" w:w="2200"/>
          </w:tcPr>
          <w:p>
            <w:r>
              <w:t>Привычка</w:t>
            </w:r>
          </w:p>
        </w:tc>
        <w:tc>
          <w:tcPr>
            <w:tcW w:type="dxa" w:w="1800"/>
          </w:tcPr>
          <w:p>
            <w:r>
              <w:t>Смешанная</w:t>
            </w:r>
          </w:p>
        </w:tc>
      </w:tr>
      <w:tr>
        <w:tc>
          <w:tcPr>
            <w:tcW w:type="dxa" w:w="1500"/>
          </w:tcPr>
          <w:p>
            <w:r>
              <w:t>Экран 8 — артефакт / итог</w:t>
            </w:r>
          </w:p>
        </w:tc>
        <w:tc>
          <w:tcPr>
            <w:tcW w:type="dxa" w:w="4246"/>
          </w:tcPr>
          <w:p>
            <w:r>
              <w:t>Summary: сохранить целевую сумму, выбранный горизонт и первый шаг; дать мостик к следующему уроку.</w:t>
            </w:r>
          </w:p>
        </w:tc>
        <w:tc>
          <w:tcPr>
            <w:tcW w:type="dxa" w:w="2200"/>
          </w:tcPr>
          <w:p>
            <w:r>
              <w:t>Артефакт</w:t>
            </w:r>
          </w:p>
        </w:tc>
        <w:tc>
          <w:tcPr>
            <w:tcW w:type="dxa" w:w="1800"/>
          </w:tcPr>
          <w:p>
            <w:r>
              <w:t>Субъективная</w:t>
            </w:r>
          </w:p>
        </w:tc>
      </w:tr>
    </w:tbl>
    <w:p w:rsidR="00000000" w:rsidDel="00000000" w:rsidP="00000000" w:rsidRDefault="00000000" w:rsidRPr="00000000" w14:paraId="000003C7">
      <w:pPr>
        <w:pStyle w:val="Heading2"/>
        <w:rPr/>
      </w:pPr>
      <w:r w:rsidDel="00000000" w:rsidR="00000000" w:rsidRPr="00000000">
        <w:rPr>
          <w:rtl w:val="0"/>
        </w:rPr>
        <w:t xml:space="preserve">12.3. Карта урока для авторов (шаблон)</w:t>
      </w:r>
    </w:p>
    <w:p w:rsidR="00000000" w:rsidDel="00000000" w:rsidP="00000000" w:rsidRDefault="00000000" w:rsidRPr="00000000" w14:paraId="000003C8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Каждый урок методист описывает по единому шаблону: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название; место в курсе (модуль, юнит, № урока);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цель на 3–5 минут; главный навык; тип мышления; что развивает; проверяемость;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>
        <w:t>структура карточек строго из 8 экранов для T1;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обратная связь для верного, типового ошибочного и субъективного ответа;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артефакт пользователя; поведенческий мостик; момент возврата.</w:t>
      </w:r>
    </w:p>
    <w:p>
      <w:pPr>
        <w:pStyle w:val="Heading3"/>
      </w:pPr>
      <w:r>
        <w:t>Шаблон структуры T1-урока</w:t>
      </w:r>
    </w:p>
    <w:p>
      <w:pPr/>
      <w:r>
        <w:t>1. Экран 1 — зацепка: узнаваемая ситуация, одиночный выбор без правильного ответа.</w:t>
      </w:r>
    </w:p>
    <w:p>
      <w:pPr/>
      <w:r>
        <w:t>2. Экран 2 — мини-теория: одна идея, короткий пример или факт.</w:t>
      </w:r>
    </w:p>
    <w:p>
      <w:pPr/>
      <w:r>
        <w:t>3. Экран 3 — объективная практика: только categorization; сортировка примеров по известным категориям.</w:t>
      </w:r>
    </w:p>
    <w:p>
      <w:pPr/>
      <w:r>
        <w:t>4. Экран 4 — внешний пример Real World A: scenario с тремя вариантами, одним правильным ответом, feedback и статистикой при наличии.</w:t>
      </w:r>
    </w:p>
    <w:p>
      <w:pPr/>
      <w:r>
        <w:t>5. Экран 5 — личное применение Real World B: artifact.template или другой личный черновик, который не оценивается как верный/неверный.</w:t>
      </w:r>
    </w:p>
    <w:p>
      <w:pPr/>
      <w:r>
        <w:t>6. Экран 6 — личная рефлексия: reflection с вариантами и «Свой вариант».</w:t>
      </w:r>
    </w:p>
    <w:p>
      <w:pPr/>
      <w:r>
        <w:t>7. Экран 7 — микро-правило / первый шаг: artifact с готовыми формулировками и «Свой вариант».</w:t>
      </w:r>
    </w:p>
    <w:p>
      <w:pPr/>
      <w:r>
        <w:t>8. Экран 8 — итог / Навигатор: summary с тем, что сохранено, и мостиком к следующему уроку.</w:t>
      </w:r>
    </w:p>
    <w:p>
      <w:pPr/>
      <w:r>
        <w:t>При адаптации источника нельзя заменять экран 3 одиночным или множественным выбором. Если исходное задание выглядит как список вариантов, его нужно переписать в сортировку по категориям. Экран 4 не должен превращаться в личный расчёт или дневник: это внешний пример, а личные данные пользователя появляются на экране 5.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Style w:val="Heading1"/>
        <w:rPr/>
      </w:pPr>
      <w:r w:rsidDel="00000000" w:rsidR="00000000" w:rsidRPr="00000000">
        <w:rPr>
          <w:rtl w:val="0"/>
        </w:rPr>
        <w:t xml:space="preserve">13. Рубрики качества для авторов</w:t>
      </w:r>
    </w:p>
    <w:p w:rsidR="00000000" w:rsidDel="00000000" w:rsidP="00000000" w:rsidRDefault="00000000" w:rsidRPr="00000000" w14:paraId="000003D0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Перед публикацией любой урок проходит проверку по чек-листам. Это гарантирует единство методологии при масштабировании.</w:t>
      </w:r>
    </w:p>
    <w:p w:rsidR="00000000" w:rsidDel="00000000" w:rsidP="00000000" w:rsidRDefault="00000000" w:rsidRPr="00000000" w14:paraId="000003D1">
      <w:pPr>
        <w:pStyle w:val="Heading2"/>
        <w:rPr/>
      </w:pPr>
      <w:r w:rsidDel="00000000" w:rsidR="00000000" w:rsidRPr="00000000">
        <w:rPr>
          <w:rtl w:val="0"/>
        </w:rPr>
        <w:t xml:space="preserve">13.1. Базовый чек-лист урока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Урок занимает 3–5 минут.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Есть одна главная мысль.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Нет длинных лекционных блоков.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Взаимодействие в первые 30–60 секунд.</w:t>
      </w:r>
    </w:p>
    <w:p>
      <w:pPr/>
      <w:r>
        <w:t>Для T1 прописано ровно 8 экранов по принятой последовательности.</w:t>
      </w:r>
    </w:p>
    <w:p>
      <w:pPr/>
      <w:r>
        <w:t>Экран 3 — categorization, а не одиночный или множественный выбор.</w:t>
      </w:r>
    </w:p>
    <w:p>
      <w:pPr/>
      <w:r>
        <w:t>Экран 4 — внешний scenario с тремя вариантами, одним верным ответом и статистикой при наличии источника.</w:t>
      </w:r>
    </w:p>
    <w:p>
      <w:pPr/>
      <w:r>
        <w:t>Экран 5 — личное применение / artifact на данных пользователя, без оценки личного ответа как верного или неверного.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Есть обратная связь на ошибку.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Есть хотя бы один личный или реальный контекст.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Есть микро-правило или следующий шаг.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Есть понятный результат урока.</w:t>
      </w:r>
    </w:p>
    <w:p w:rsidR="00000000" w:rsidDel="00000000" w:rsidP="00000000" w:rsidRDefault="00000000" w:rsidRPr="00000000" w14:paraId="000003DA">
      <w:pPr>
        <w:pStyle w:val="Heading2"/>
        <w:rPr/>
      </w:pPr>
      <w:r w:rsidDel="00000000" w:rsidR="00000000" w:rsidRPr="00000000">
        <w:rPr>
          <w:rtl w:val="0"/>
        </w:rPr>
        <w:t xml:space="preserve">13.2. Чек-лист урока о ценностях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Сохранено различие «покупка — потребность — ценность».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Личные ценности не оцениваются как хорошие/плохие.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Рефлексия мягкая и без давления.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Есть жизненный сценарий, а не только абстракция.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Есть сохранённый артефакт (ценность, событие, правило, карта).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Есть мостик к финансовым целям.</w:t>
      </w:r>
    </w:p>
    <w:p w:rsidR="00000000" w:rsidDel="00000000" w:rsidP="00000000" w:rsidRDefault="00000000" w:rsidRPr="00000000" w14:paraId="000003E1">
      <w:pPr>
        <w:pStyle w:val="Heading2"/>
        <w:rPr/>
      </w:pPr>
      <w:r w:rsidDel="00000000" w:rsidR="00000000" w:rsidRPr="00000000">
        <w:rPr>
          <w:rtl w:val="0"/>
        </w:rPr>
        <w:t xml:space="preserve">13.3. Чек-лист внешних финансовых данных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Быстро меняющиеся числа не зашиты как вечные факты.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Пользователь учится находить актуальный источник.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Источник указан или встроен в задание.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Есть предупреждения о риске для тем кредитов, инвестиций, безопасности.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Нет индивидуальной финрекомендации там, где нужна личная оценка.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Style w:val="Heading1"/>
        <w:rPr/>
      </w:pPr>
      <w:sdt>
        <w:sdtPr>
          <w:id w:val="-1183484389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Приложение A. Концепты → дизайн-решения</w:t>
          </w:r>
        </w:sdtContent>
      </w:sdt>
    </w:p>
    <w:p w:rsidR="00000000" w:rsidDel="00000000" w:rsidP="00000000" w:rsidRDefault="00000000" w:rsidRPr="00000000" w14:paraId="000003E9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Сводная таблица атрибутирует каждое дизайн-решение ФинПульс конкретному научному концепту и первоисточнику.</w:t>
      </w:r>
    </w:p>
    <w:tbl>
      <w:tblPr>
        <w:tblStyle w:val="Table44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2600"/>
        <w:gridCol w:w="4446"/>
        <w:tblGridChange w:id="0">
          <w:tblGrid>
            <w:gridCol w:w="2700"/>
            <w:gridCol w:w="2600"/>
            <w:gridCol w:w="44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Концепт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Дизайн-решение ФинПульс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Money Scripts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Klontz et al., 2011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Диагностический онбординг; персонализация контента и тона.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Money Harmony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Mellan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Оптика для семейных денег и совместного бюджета.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 bias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O’Donoghue &amp; Rabin, 1999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Микроцели; механика «копи завтра».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Loss aversion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Kahneman &amp; Tversky, 1979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Фрейминг «не потерять»; адаптация под тревожные типы.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Mental accounting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Thaler, 1985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Целевые «конверты» как обучающий приём.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quo bias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Samuelson &amp; Zeckhauser, 1988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Умные дефолты; opt-out для полезного.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Nudge / архитектура выбора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Thaler &amp; Sunstein, 2008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Приложение как архитектор выбора.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Save More Tomorrow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Thaler &amp; Benartzi, 2004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Autopilot challenges; авто-усложнение.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Habit loop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Duhigg, 2012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spacing w:after="0" w:line="252.00000000000003" w:lineRule="auto"/>
              <w:rPr/>
            </w:pPr>
            <w:sdt>
              <w:sdtPr>
                <w:id w:val="1398243546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Сигнал → рутина → награда в напоминаниях.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 = 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Fogg, 2019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Микро-действия + action prompts + мгновенная награда.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 intentions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Gollwitzer, 1999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Шаблоны «если — то» для привычек.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Spacing + retrieval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Ebbinghaus; Dunlosky et al., 2013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Spaced-квизы; адаптивные интервалы повторения.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Deci &amp; Ryan, 1985/2000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Автономия выбора, компетентность прогресса, причастность.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Keller, 1987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Мотивационная структура каждого урока.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Bloom revised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Anderson &amp; Krathwohl, 2001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spacing w:after="0" w:line="252.00000000000003" w:lineRule="auto"/>
              <w:rPr/>
            </w:pPr>
            <w:sdt>
              <w:sdtPr>
                <w:id w:val="1402034972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Лестница целей: помнить → создавать.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Mastery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Bloom, 1968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Порог освоения перед переходом.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Scaffolding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Wood, Bruner &amp; Ross, 1976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Постепенное снятие подсказок.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4C/ID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van Merriënboer et al., 2002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Целостные задания + just-in-time помощь.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Kolb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Kolb, 1984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spacing w:after="0" w:line="252.00000000000003" w:lineRule="auto"/>
              <w:rPr/>
            </w:pPr>
            <w:sdt>
              <w:sdtPr>
                <w:id w:val="-1140560088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Опыт → рефлексия → концепт → новый опыт.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Gagné 9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Gagné et al., 1992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Шаблон структуры модуля.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pStyle w:val="Heading1"/>
        <w:rPr/>
      </w:pPr>
      <w:r w:rsidDel="00000000" w:rsidR="00000000" w:rsidRPr="00000000">
        <w:rPr>
          <w:rtl w:val="0"/>
        </w:rPr>
        <w:t xml:space="preserve">Приложение B. Источники</w:t>
      </w:r>
    </w:p>
    <w:p w:rsidR="00000000" w:rsidDel="00000000" w:rsidP="00000000" w:rsidRDefault="00000000" w:rsidRPr="00000000" w14:paraId="0000042B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Полный перечень первоисточников приведён в сносках по тексту. Ниже — сводный список ключевых работ, на которых построена рамка. Ссылки активны в сносках на соответствующих страницах.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Klontz, B., Britt, S. L., Mentzer, J., &amp; Klontz, T. (2011). Money Beliefs and Financial Behaviors: Development of the Klontz Money Script Inventory. Journal of Financial Therapy, 2(1).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Klontz, B. &amp; Britt, S. (2012). How Clients’ Money Scripts Predict Their Financial Behaviors. Journal of Financial Planning.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Mellan, O. Money Harmony: A Road Map for Individuals and Couples.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O’Donoghue, T. &amp; Rabin, M. (1999). Doing It Now or Later. American Economic Review, 89(1).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Kahneman, D. &amp; Tversky, A. (1979). Prospect Theory. Econometrica, 47(2).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Thaler, R. H. (1985). Mental Accounting and Consumer Choice. Marketing Science, 4(3).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Tversky, A. &amp; Kahneman, D. (1974). Judgment under Uncertainty. Science, 185.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Samuelson, W. &amp; Zeckhauser, R. (1988). Status Quo Bias in Decision Making. Journal of Risk and Uncertainty, 1(1).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Thaler, R. H. &amp; Sunstein, C. R. (2008). Nudge. Yale University Press.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Thaler, R. H. &amp; Benartzi, S. (2004). Save More Tomorrow. Journal of Political Economy, 112(S1).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Duhigg, C. (2012). The Power of Habit. Random House.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Fogg, B. J. (2019). Tiny Habits. Houghton Mifflin Harcourt.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Gollwitzer, P. M. (1999). Implementation Intentions. American Psychologist, 54(7).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Ebbinghaus, H. (1885). Memory: A Contribution to Experimental Psychology.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Roediger, H. L. &amp; Karpicke, J. D. (2006). Test-Enhanced Learning. Psychological Science, 17(3).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Dunlosky, J. et al. (2013). Improving Students’ Learning With Effective Learning Techniques.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Deci, E. L. &amp; Ryan, R. M. (1985/2000). Self-Determination Theory.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Keller, J. M. (1987). ARCS Model of Motivational Design.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Anderson, L. W. &amp; Krathwohl, D. R. (2001). A Taxonomy for Learning, Teaching, and Assessing (Revised Bloom).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Bloom, B. S. (1968). Learning for Mastery.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Wood, D., Bruner, J. S. &amp; Ross, G. (1976). The Role of Tutoring in Problem Solving.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van Merriënboer, J. J. G. et al. (2002). Blueprints for Complex Learning: The 4C/ID-Model.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Kolb, D. A. (1984). Experiential Learning.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Gagné, R. M. et al. (1992). Principles of Instructional Design.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Единая рамка компетенций по финансовой грамотности (Приложение №2, утв. 5 марта 2026 г.), Таблица 4 «Для взрослых граждан».</w:t>
      </w:r>
    </w:p>
    <w:p w:rsidR="00000000" w:rsidDel="00000000" w:rsidP="00000000" w:rsidRDefault="00000000" w:rsidRPr="00000000" w14:paraId="0000044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after="120" w:line="276" w:lineRule="auto"/>
        <w:rPr>
          <w:i w:val="1"/>
          <w:iCs w:val="1"/>
          <w:color w:val="6b6a64"/>
        </w:rPr>
      </w:pPr>
      <w:r w:rsidDel="00000000" w:rsidR="00000000" w:rsidRPr="00000000">
        <w:rPr>
          <w:i w:val="1"/>
          <w:iCs w:val="1"/>
          <w:color w:val="6b6a64"/>
          <w:rtl w:val="0"/>
        </w:rPr>
        <w:t xml:space="preserve">Документ подготовлен как целевая методическая рамка приложения ФинПульс. Все концепты атрибутированы первоисточникам.</w:t>
      </w:r>
    </w:p>
    <w:p w:rsidR="00000000" w:rsidDel="00000000" w:rsidP="00000000" w:rsidRDefault="00000000" w:rsidRPr="00000000" w14:paraId="00000447">
      <w:pPr>
        <w:spacing w:after="120" w:line="276" w:lineRule="auto"/>
        <w:rPr>
          <w:i w:val="1"/>
          <w:iCs w:val="1"/>
          <w:color w:val="6b6a64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66">
    <w:pPr>
      <w:jc w:val="center"/>
      <w:rPr/>
    </w:pPr>
    <w:r w:rsidDel="00000000" w:rsidR="00000000" w:rsidRPr="00000000">
      <w:rPr>
        <w:color w:val="9a9890"/>
        <w:sz w:val="16"/>
        <w:szCs w:val="16"/>
        <w:rtl w:val="0"/>
      </w:rPr>
      <w:t xml:space="preserve">НЦФГ — Национальный центр финансовой грамотности   │   </w:t>
    </w:r>
    <w:r w:rsidDel="00000000" w:rsidR="00000000" w:rsidRPr="00000000">
      <w:rPr>
        <w:color w:val="9a989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9a9890"/>
        <w:sz w:val="16"/>
        <w:szCs w:val="16"/>
        <w:rtl w:val="0"/>
      </w:rPr>
      <w:t xml:space="preserve"> / </w:t>
    </w:r>
    <w:r w:rsidDel="00000000" w:rsidR="00000000" w:rsidRPr="00000000">
      <w:rPr>
        <w:color w:val="9a989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8"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Klontz, B., Britt, S. L., Mentzer, J., &amp; Klontz, T. (2011). Money Beliefs and Financial Behaviors: Development of the Klontz Money Script Inventory. Journal of Financial Therapy, 2(1). </w:t>
      </w:r>
      <w:hyperlink r:id="rId1">
        <w:r w:rsidDel="00000000" w:rsidR="00000000" w:rsidRPr="00000000">
          <w:rPr>
            <w:color w:val="0563c1"/>
            <w:u w:val="single"/>
            <w:rtl w:val="0"/>
          </w:rPr>
          <w:t xml:space="preserve">https://qanr.usu.edu/fcse/files/money-beliefs-and-financial-behaviors-development-the-klontz-money-script-inventory-jft-2011.pdf</w:t>
        </w:r>
      </w:hyperlink>
      <w:r w:rsidDel="00000000" w:rsidR="00000000" w:rsidRPr="00000000">
        <w:rPr>
          <w:rtl w:val="0"/>
        </w:rPr>
      </w:r>
    </w:p>
  </w:footnote>
  <w:footnote w:id="10"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Klontz, B. &amp; Britt, S. (2012). How Clients’ Money Scripts Predict Their Financial Behaviors. Journal of Financial Planning. </w:t>
      </w:r>
      <w:hyperlink r:id="rId2">
        <w:r w:rsidDel="00000000" w:rsidR="00000000" w:rsidRPr="00000000">
          <w:rPr>
            <w:color w:val="0563c1"/>
            <w:u w:val="single"/>
            <w:rtl w:val="0"/>
          </w:rPr>
          <w:t xml:space="preserve">https://www.financialplanningassociation.org/article/journal/NOV12-how-clients-money-scripts-predict-their-financial-behaviors</w:t>
        </w:r>
      </w:hyperlink>
      <w:r w:rsidDel="00000000" w:rsidR="00000000" w:rsidRPr="00000000">
        <w:rPr>
          <w:rtl w:val="0"/>
        </w:rPr>
      </w:r>
    </w:p>
  </w:footnote>
  <w:footnote w:id="9"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Mellan, O. Money Harmony (типология денежных личностей). Описание типов — Aspen Wealth Management; опросник — moneyharmony.com. </w:t>
      </w:r>
      <w:hyperlink r:id="rId3">
        <w:r w:rsidDel="00000000" w:rsidR="00000000" w:rsidRPr="00000000">
          <w:rPr>
            <w:color w:val="0563c1"/>
            <w:u w:val="single"/>
            <w:rtl w:val="0"/>
          </w:rPr>
          <w:t xml:space="preserve">https://www.aspenwealthmgmt.com/resource-center/blog/money-personality/</w:t>
        </w:r>
      </w:hyperlink>
      <w:r w:rsidDel="00000000" w:rsidR="00000000" w:rsidRPr="00000000">
        <w:rPr>
          <w:rtl w:val="0"/>
        </w:rPr>
      </w:r>
    </w:p>
  </w:footnote>
  <w:footnote w:id="11"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O’Donoghue, T. &amp; Rabin, M. (1999). Doing It Now or Later. American Economic Review, 89(1). </w:t>
      </w:r>
      <w:hyperlink r:id="rId4">
        <w:r w:rsidDel="00000000" w:rsidR="00000000" w:rsidRPr="00000000">
          <w:rPr>
            <w:color w:val="0563c1"/>
            <w:u w:val="single"/>
            <w:rtl w:val="0"/>
          </w:rPr>
          <w:t xml:space="preserve">https://cpb-us-e1.wpmucdn.com/blogs.cornell.edu/dist/b/5495/files/2015/10/OD-Rabin-AER-1999-17ofqx6.pdf</w:t>
        </w:r>
      </w:hyperlink>
      <w:r w:rsidDel="00000000" w:rsidR="00000000" w:rsidRPr="00000000">
        <w:rPr>
          <w:rtl w:val="0"/>
        </w:rPr>
      </w:r>
    </w:p>
  </w:footnote>
  <w:footnote w:id="12"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Kahneman, D. &amp; Tversky, A. (1979). Prospect Theory. Econometrica, 47(2). Обзор — The Decision Lab. </w:t>
      </w:r>
      <w:hyperlink r:id="rId5">
        <w:r w:rsidDel="00000000" w:rsidR="00000000" w:rsidRPr="00000000">
          <w:rPr>
            <w:color w:val="0563c1"/>
            <w:u w:val="single"/>
            <w:rtl w:val="0"/>
          </w:rPr>
          <w:t xml:space="preserve">https://thedecisionlab.com/biases/loss-aversion</w:t>
        </w:r>
      </w:hyperlink>
      <w:r w:rsidDel="00000000" w:rsidR="00000000" w:rsidRPr="00000000">
        <w:rPr>
          <w:rtl w:val="0"/>
        </w:rPr>
      </w:r>
    </w:p>
  </w:footnote>
  <w:footnote w:id="13"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Thaler, R. H. (1985). Mental Accounting and Consumer Choice. Marketing Science, 4(3). Разбор — Museo del Risparmio. </w:t>
      </w:r>
      <w:hyperlink r:id="rId6">
        <w:r w:rsidDel="00000000" w:rsidR="00000000" w:rsidRPr="00000000">
          <w:rPr>
            <w:color w:val="0563c1"/>
            <w:u w:val="single"/>
            <w:rtl w:val="0"/>
          </w:rPr>
          <w:t xml:space="preserve">https://www.museodelrisparmio.it/blog/money-and-psychology-what-is-mental-accounting-and-how-it-influences-our-economic-decisions/</w:t>
        </w:r>
      </w:hyperlink>
      <w:r w:rsidDel="00000000" w:rsidR="00000000" w:rsidRPr="00000000">
        <w:rPr>
          <w:rtl w:val="0"/>
        </w:rPr>
      </w:r>
    </w:p>
  </w:footnote>
  <w:footnote w:id="14"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Tversky, A. &amp; Kahneman, D. (1974). Judgment under Uncertainty: Heuristics and Biases. Science, 185. Обзор — Coldstream. 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https://www.coldstream.com/app/uploads/2025/05/Behavioral-Economics-Why-people-make-irrational-financial-decisions.pdf</w:t>
        </w:r>
      </w:hyperlink>
      <w:r w:rsidDel="00000000" w:rsidR="00000000" w:rsidRPr="00000000">
        <w:rPr>
          <w:rtl w:val="0"/>
        </w:rPr>
      </w:r>
    </w:p>
  </w:footnote>
  <w:footnote w:id="15"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Samuelson, W. &amp; Zeckhauser, R. (1988). Status Quo Bias in Decision Making. Journal of Risk and Uncertainty, 1(1). </w:t>
      </w: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https://www.coldstream.com/app/uploads/2025/05/Behavioral-Economics-Why-people-make-irrational-financial-decisions.pdf</w:t>
        </w:r>
      </w:hyperlink>
      <w:r w:rsidDel="00000000" w:rsidR="00000000" w:rsidRPr="00000000">
        <w:rPr>
          <w:rtl w:val="0"/>
        </w:rPr>
      </w:r>
    </w:p>
  </w:footnote>
  <w:footnote w:id="16"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Thaler, R. H. &amp; Sunstein, C. R. (2008). Nudge. Yale University Press. Обзор архитектуры выбора — The Decision Lab. </w:t>
      </w:r>
      <w:hyperlink r:id="rId9">
        <w:r w:rsidDel="00000000" w:rsidR="00000000" w:rsidRPr="00000000">
          <w:rPr>
            <w:color w:val="0563c1"/>
            <w:u w:val="single"/>
            <w:rtl w:val="0"/>
          </w:rPr>
          <w:t xml:space="preserve">https://thedecisionlab.com/reference-guide/psychology/choice-architecture</w:t>
        </w:r>
      </w:hyperlink>
      <w:r w:rsidDel="00000000" w:rsidR="00000000" w:rsidRPr="00000000">
        <w:rPr>
          <w:rtl w:val="0"/>
        </w:rPr>
      </w:r>
    </w:p>
  </w:footnote>
  <w:footnote w:id="17"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Thaler, R. H. &amp; Benartzi, S. (2004). Save More Tomorrow. Journal of Political Economy, 112(S1). Интервью — Chicago Booth. </w:t>
      </w:r>
      <w:hyperlink r:id="rId10">
        <w:r w:rsidDel="00000000" w:rsidR="00000000" w:rsidRPr="00000000">
          <w:rPr>
            <w:color w:val="0563c1"/>
            <w:u w:val="single"/>
            <w:rtl w:val="0"/>
          </w:rPr>
          <w:t xml:space="preserve">https://www.chicagobooth.edu/research/roman/stories/think-better-with-richard-thaler</w:t>
        </w:r>
      </w:hyperlink>
      <w:r w:rsidDel="00000000" w:rsidR="00000000" w:rsidRPr="00000000">
        <w:rPr>
          <w:rtl w:val="0"/>
        </w:rPr>
      </w:r>
    </w:p>
  </w:footnote>
  <w:footnote w:id="18"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Duhigg, C. (2012). The Power of Habit. Random House. </w:t>
      </w:r>
      <w:hyperlink r:id="rId11">
        <w:r w:rsidDel="00000000" w:rsidR="00000000" w:rsidRPr="00000000">
          <w:rPr>
            <w:color w:val="0563c1"/>
            <w:u w:val="single"/>
            <w:rtl w:val="0"/>
          </w:rPr>
          <w:t xml:space="preserve">https://charlesduhigg.com/the-power-of-habit/</w:t>
        </w:r>
      </w:hyperlink>
      <w:r w:rsidDel="00000000" w:rsidR="00000000" w:rsidRPr="00000000">
        <w:rPr>
          <w:rtl w:val="0"/>
        </w:rPr>
      </w:r>
    </w:p>
  </w:footnote>
  <w:footnote w:id="19"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Fogg, B. J. (2019). Tiny Habits (модель B=MAP). Официальный сайт автора. </w:t>
      </w:r>
      <w:hyperlink r:id="rId12">
        <w:r w:rsidDel="00000000" w:rsidR="00000000" w:rsidRPr="00000000">
          <w:rPr>
            <w:color w:val="0563c1"/>
            <w:u w:val="single"/>
            <w:rtl w:val="0"/>
          </w:rPr>
          <w:t xml:space="preserve">https://tinyhabits.com</w:t>
        </w:r>
      </w:hyperlink>
      <w:r w:rsidDel="00000000" w:rsidR="00000000" w:rsidRPr="00000000">
        <w:rPr>
          <w:rtl w:val="0"/>
        </w:rPr>
      </w:r>
    </w:p>
  </w:footnote>
  <w:footnote w:id="20"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Gollwitzer, P. M. (1999). Implementation Intentions. American Psychologist, 54(7). Обзор — PMC/NIH. </w:t>
      </w:r>
      <w:hyperlink r:id="rId13">
        <w:r w:rsidDel="00000000" w:rsidR="00000000" w:rsidRPr="00000000">
          <w:rPr>
            <w:color w:val="0563c1"/>
            <w:u w:val="single"/>
            <w:rtl w:val="0"/>
          </w:rPr>
          <w:t xml:space="preserve">https://pmc.ncbi.nlm.nih.gov/articles/PMC9149079/</w:t>
        </w:r>
      </w:hyperlink>
      <w:r w:rsidDel="00000000" w:rsidR="00000000" w:rsidRPr="00000000">
        <w:rPr>
          <w:rtl w:val="0"/>
        </w:rPr>
      </w:r>
    </w:p>
  </w:footnote>
  <w:footnote w:id="5"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Ebbinghaus, H. (1885). Кривая забывания и эффект распределённости. Обзор — The Education Hub NZ. </w:t>
      </w:r>
      <w:hyperlink r:id="rId14">
        <w:r w:rsidDel="00000000" w:rsidR="00000000" w:rsidRPr="00000000">
          <w:rPr>
            <w:color w:val="0563c1"/>
            <w:u w:val="single"/>
            <w:rtl w:val="0"/>
          </w:rPr>
          <w:t xml:space="preserve">https://theeducationhub.org.nz/spaced-practice-and-its-role-in-supporting-learning-and-retention/</w:t>
        </w:r>
      </w:hyperlink>
      <w:r w:rsidDel="00000000" w:rsidR="00000000" w:rsidRPr="00000000">
        <w:rPr>
          <w:rtl w:val="0"/>
        </w:rPr>
      </w:r>
    </w:p>
  </w:footnote>
  <w:footnote w:id="21"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Roediger, H. L. &amp; Karpicke, J. D. (2006). Test-Enhanced Learning. Psychological Science, 17(3). Сводка — recallify.ai. </w:t>
      </w:r>
      <w:hyperlink r:id="rId15">
        <w:r w:rsidDel="00000000" w:rsidR="00000000" w:rsidRPr="00000000">
          <w:rPr>
            <w:color w:val="0563c1"/>
            <w:u w:val="single"/>
            <w:rtl w:val="0"/>
          </w:rPr>
          <w:t xml:space="preserve">https://recallify.ai/evidence-for-active-recall-and-spaced-repetition/</w:t>
        </w:r>
      </w:hyperlink>
      <w:r w:rsidDel="00000000" w:rsidR="00000000" w:rsidRPr="00000000">
        <w:rPr>
          <w:rtl w:val="0"/>
        </w:rPr>
      </w:r>
    </w:p>
  </w:footnote>
  <w:footnote w:id="6"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Dunlosky, J. et al. (2013). Improving Students’ Learning With Effective Learning Techniques. Сводка — recallify.ai. </w:t>
      </w:r>
      <w:hyperlink r:id="rId16">
        <w:r w:rsidDel="00000000" w:rsidR="00000000" w:rsidRPr="00000000">
          <w:rPr>
            <w:color w:val="0563c1"/>
            <w:u w:val="single"/>
            <w:rtl w:val="0"/>
          </w:rPr>
          <w:t xml:space="preserve">https://recallify.ai/evidence-for-active-recall-and-spaced-repetition/</w:t>
        </w:r>
      </w:hyperlink>
      <w:r w:rsidDel="00000000" w:rsidR="00000000" w:rsidRPr="00000000">
        <w:rPr>
          <w:rtl w:val="0"/>
        </w:rPr>
      </w:r>
    </w:p>
  </w:footnote>
  <w:footnote w:id="22"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Deci, E. L. &amp; Ryan, R. M. (1985/2000). Self-Determination Theory. Официальный сайт SDT. </w:t>
      </w:r>
      <w:hyperlink r:id="rId17">
        <w:r w:rsidDel="00000000" w:rsidR="00000000" w:rsidRPr="00000000">
          <w:rPr>
            <w:color w:val="0563c1"/>
            <w:u w:val="single"/>
            <w:rtl w:val="0"/>
          </w:rPr>
          <w:t xml:space="preserve">https://selfdeterminationtheory.org/theory/</w:t>
        </w:r>
      </w:hyperlink>
      <w:r w:rsidDel="00000000" w:rsidR="00000000" w:rsidRPr="00000000">
        <w:rPr>
          <w:rtl w:val="0"/>
        </w:rPr>
      </w:r>
    </w:p>
  </w:footnote>
  <w:footnote w:id="23"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Keller, J. M. (1987). ARCS Model of Motivational Design. Обзор — ELM Learning. </w:t>
      </w:r>
      <w:hyperlink r:id="rId18">
        <w:r w:rsidDel="00000000" w:rsidR="00000000" w:rsidRPr="00000000">
          <w:rPr>
            <w:color w:val="0563c1"/>
            <w:u w:val="single"/>
            <w:rtl w:val="0"/>
          </w:rPr>
          <w:t xml:space="preserve">https://elmlearning.com/blog/arcs-model-instructional-design/</w:t>
        </w:r>
      </w:hyperlink>
      <w:r w:rsidDel="00000000" w:rsidR="00000000" w:rsidRPr="00000000">
        <w:rPr>
          <w:rtl w:val="0"/>
        </w:rPr>
      </w:r>
    </w:p>
  </w:footnote>
  <w:footnote w:id="24"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Anderson, L. W. &amp; Krathwohl, D. R. (2001). Revised Bloom’s Taxonomy. Сводка — Quincy College. </w:t>
      </w:r>
      <w:hyperlink r:id="rId19">
        <w:r w:rsidDel="00000000" w:rsidR="00000000" w:rsidRPr="00000000">
          <w:rPr>
            <w:color w:val="0563c1"/>
            <w:u w:val="single"/>
            <w:rtl w:val="0"/>
          </w:rPr>
          <w:t xml:space="preserve">https://quincycollege.edu/wp-content/uploads/Anderson-and-Krathwohl_Revised-Blooms-Taxonomy.pdf</w:t>
        </w:r>
      </w:hyperlink>
      <w:r w:rsidDel="00000000" w:rsidR="00000000" w:rsidRPr="00000000">
        <w:rPr>
          <w:rtl w:val="0"/>
        </w:rPr>
      </w:r>
    </w:p>
  </w:footnote>
  <w:footnote w:id="25"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Bloom, B. S. (1968). Learning for Mastery. Метаанализ — Hattie, Visible Learning (2009). </w:t>
      </w:r>
      <w:hyperlink r:id="rId20">
        <w:r w:rsidDel="00000000" w:rsidR="00000000" w:rsidRPr="00000000">
          <w:rPr>
            <w:color w:val="0563c1"/>
            <w:u w:val="single"/>
            <w:rtl w:val="0"/>
          </w:rPr>
          <w:t xml:space="preserve">https://visible-learning.org/hattie-ranking-influences-effect-sizes-learning-achievement/</w:t>
        </w:r>
      </w:hyperlink>
      <w:r w:rsidDel="00000000" w:rsidR="00000000" w:rsidRPr="00000000">
        <w:rPr>
          <w:rtl w:val="0"/>
        </w:rPr>
      </w:r>
    </w:p>
  </w:footnote>
  <w:footnote w:id="26"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Wood, D., Bruner, J. S. &amp; Ross, G. (1976). The Role of Tutoring in Problem Solving (scaffolding). J. Child Psychology &amp; Psychiatry, 17(2). </w:t>
      </w:r>
      <w:hyperlink r:id="rId21">
        <w:r w:rsidDel="00000000" w:rsidR="00000000" w:rsidRPr="00000000">
          <w:rPr>
            <w:color w:val="0563c1"/>
            <w:u w:val="single"/>
            <w:rtl w:val="0"/>
          </w:rPr>
          <w:t xml:space="preserve">https://acamh.onlinelibrary.wiley.com/doi/10.1111/j.1469-7610.1976.tb00381.x</w:t>
        </w:r>
      </w:hyperlink>
      <w:r w:rsidDel="00000000" w:rsidR="00000000" w:rsidRPr="00000000">
        <w:rPr>
          <w:rtl w:val="0"/>
        </w:rPr>
      </w:r>
    </w:p>
  </w:footnote>
  <w:footnote w:id="27"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van Merriënboer, J. J. G. et al. (2002). Blueprints for Complex Learning: The 4C/ID-Model. ETR&amp;D, 50(2). Обзор — BCL Training. </w:t>
      </w:r>
      <w:hyperlink r:id="rId22">
        <w:r w:rsidDel="00000000" w:rsidR="00000000" w:rsidRPr="00000000">
          <w:rPr>
            <w:color w:val="0563c1"/>
            <w:u w:val="single"/>
            <w:rtl w:val="0"/>
          </w:rPr>
          <w:t xml:space="preserve">https://bcltraining.com/learning-library/four-component-instructional-design-model/</w:t>
        </w:r>
      </w:hyperlink>
      <w:r w:rsidDel="00000000" w:rsidR="00000000" w:rsidRPr="00000000">
        <w:rPr>
          <w:rtl w:val="0"/>
        </w:rPr>
      </w:r>
    </w:p>
  </w:footnote>
  <w:footnote w:id="28"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Kolb, D. A. (1984). Experiential Learning. Prentice Hall. Обзор — Norwich University. </w:t>
      </w:r>
      <w:hyperlink r:id="rId23">
        <w:r w:rsidDel="00000000" w:rsidR="00000000" w:rsidRPr="00000000">
          <w:rPr>
            <w:color w:val="0563c1"/>
            <w:u w:val="single"/>
            <w:rtl w:val="0"/>
          </w:rPr>
          <w:t xml:space="preserve">https://online.norwich.edu/online/about/resource-library/4-components-experiential-learning-cycle</w:t>
        </w:r>
      </w:hyperlink>
      <w:r w:rsidDel="00000000" w:rsidR="00000000" w:rsidRPr="00000000">
        <w:rPr>
          <w:rtl w:val="0"/>
        </w:rPr>
      </w:r>
    </w:p>
  </w:footnote>
  <w:footnote w:id="0"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Gagné, R. M. et al. (1992). Principles of Instructional Design (9 событий обучения). Руководство — NIU. </w:t>
      </w:r>
      <w:hyperlink r:id="rId24">
        <w:r w:rsidDel="00000000" w:rsidR="00000000" w:rsidRPr="00000000">
          <w:rPr>
            <w:color w:val="0563c1"/>
            <w:u w:val="single"/>
            <w:rtl w:val="0"/>
          </w:rPr>
          <w:t xml:space="preserve">https://www.niu.edu/citl/resources/guides/instructional-guide/gagnes-nine-events-of-instruction.shtml</w:t>
        </w:r>
      </w:hyperlink>
      <w:r w:rsidDel="00000000" w:rsidR="00000000" w:rsidRPr="00000000">
        <w:rPr>
          <w:rtl w:val="0"/>
        </w:rPr>
      </w:r>
    </w:p>
  </w:footnote>
  <w:footnote w:id="7"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Единая рамка компетенций по финансовой грамотности (Приложение №2, утв. 5 марта 2026 г.). Таблица 4 «Для взрослых граждан». Минфин России / НИФИ. </w:t>
      </w:r>
      <w:hyperlink r:id="rId25">
        <w:r w:rsidDel="00000000" w:rsidR="00000000" w:rsidRPr="00000000">
          <w:rPr>
            <w:color w:val="0563c1"/>
            <w:u w:val="single"/>
            <w:rtl w:val="0"/>
          </w:rPr>
          <w:t xml:space="preserve">https://vashifinancy.ru/</w:t>
        </w:r>
      </w:hyperlink>
      <w:r w:rsidDel="00000000" w:rsidR="00000000" w:rsidRPr="00000000">
        <w:rPr>
          <w:rtl w:val="0"/>
        </w:rPr>
      </w:r>
    </w:p>
  </w:footnote>
  <w:footnote w:id="1"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Duolingo Score: как один показатель отражает уровень владения и сопоставляется со шкалой CEFR (A1–C2). Duolingo Blog. </w:t>
      </w:r>
      <w:hyperlink r:id="rId26">
        <w:r w:rsidDel="00000000" w:rsidR="00000000" w:rsidRPr="00000000">
          <w:rPr>
            <w:color w:val="0563c1"/>
            <w:u w:val="single"/>
            <w:rtl w:val="0"/>
          </w:rPr>
          <w:t xml:space="preserve">https://blog.duolingo.com/duolingo-score/</w:t>
        </w:r>
      </w:hyperlink>
      <w:r w:rsidDel="00000000" w:rsidR="00000000" w:rsidRPr="00000000">
        <w:rPr>
          <w:rtl w:val="0"/>
        </w:rPr>
      </w:r>
    </w:p>
  </w:footnote>
  <w:footnote w:id="2"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Структура курса Duolingo: секции с уровнями CEFR, юниты и шаги, именованные тиры. Разбор многолетнего опыта — Alphe’s Corner. </w:t>
      </w:r>
      <w:hyperlink r:id="rId27">
        <w:r w:rsidDel="00000000" w:rsidR="00000000" w:rsidRPr="00000000">
          <w:rPr>
            <w:color w:val="0563c1"/>
            <w:u w:val="single"/>
            <w:rtl w:val="0"/>
          </w:rPr>
          <w:t xml:space="preserve">https://alphes-corner.com/2024/08/29/i-used-duolingo-every-day-for-5-years-and-here-are-my-thoughts/</w:t>
        </w:r>
      </w:hyperlink>
      <w:r w:rsidDel="00000000" w:rsidR="00000000" w:rsidRPr="00000000">
        <w:rPr>
          <w:rtl w:val="0"/>
        </w:rPr>
      </w:r>
    </w:p>
  </w:footnote>
  <w:footnote w:id="3"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Уровни Duolingo и механика «JUMP HERE» (перепрыгивание через тест). Duoplanet. </w:t>
      </w:r>
      <w:hyperlink r:id="rId28">
        <w:r w:rsidDel="00000000" w:rsidR="00000000" w:rsidRPr="00000000">
          <w:rPr>
            <w:color w:val="0563c1"/>
            <w:u w:val="single"/>
            <w:rtl w:val="0"/>
          </w:rPr>
          <w:t xml:space="preserve">https://duoplanet.com/duolingo-levels/</w:t>
        </w:r>
      </w:hyperlink>
      <w:r w:rsidDel="00000000" w:rsidR="00000000" w:rsidRPr="00000000">
        <w:rPr>
          <w:rtl w:val="0"/>
        </w:rPr>
      </w:r>
    </w:p>
  </w:footnote>
  <w:footnote w:id="4"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Интервальное повторение в Duolingo: подбор материала по точности и давности ответов. Duolingo Blog. </w:t>
      </w:r>
      <w:hyperlink r:id="rId29">
        <w:r w:rsidDel="00000000" w:rsidR="00000000" w:rsidRPr="00000000">
          <w:rPr>
            <w:color w:val="0563c1"/>
            <w:u w:val="single"/>
            <w:rtl w:val="0"/>
          </w:rPr>
          <w:t xml:space="preserve">https://blog.duolingo.com/spaced-repetition-for-learning/</w:t>
        </w:r>
      </w:hyperlink>
      <w:r w:rsidDel="00000000" w:rsidR="00000000" w:rsidRPr="00000000"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65">
    <w:pPr>
      <w:jc w:val="right"/>
      <w:rPr/>
    </w:pPr>
    <w:r w:rsidDel="00000000" w:rsidR="00000000" w:rsidRPr="00000000">
      <w:rPr>
        <w:i w:val="1"/>
        <w:iCs w:val="1"/>
        <w:color w:val="9a9890"/>
        <w:sz w:val="16"/>
        <w:szCs w:val="16"/>
        <w:rtl w:val="0"/>
      </w:rPr>
      <w:t xml:space="preserve">ФинПульс • Методическая рамка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80"/>
      </w:pPr>
      <w:rPr/>
    </w:lvl>
    <w:lvl w:ilvl="1">
      <w:start w:val="1"/>
      <w:numFmt w:val="bullet"/>
      <w:lvlText w:val="–"/>
      <w:lvlJc w:val="left"/>
      <w:pPr>
        <w:ind w:left="1000" w:hanging="28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54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8251d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c4e5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1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1696f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9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8251d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8251d"/>
      <w:sz w:val="56"/>
      <w:szCs w:val="56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header" Target="header1.xm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visible-learning.org/hattie-ranking-influences-effect-sizes-learning-achievement/" TargetMode="External"/><Relationship Id="rId22" Type="http://schemas.openxmlformats.org/officeDocument/2006/relationships/hyperlink" Target="https://bcltraining.com/learning-library/four-component-instructional-design-model/" TargetMode="External"/><Relationship Id="rId21" Type="http://schemas.openxmlformats.org/officeDocument/2006/relationships/hyperlink" Target="https://acamh.onlinelibrary.wiley.com/doi/10.1111/j.1469-7610.1976.tb00381.x" TargetMode="External"/><Relationship Id="rId24" Type="http://schemas.openxmlformats.org/officeDocument/2006/relationships/hyperlink" Target="https://www.niu.edu/citl/resources/guides/instructional-guide/gagnes-nine-events-of-instruction.shtml" TargetMode="External"/><Relationship Id="rId23" Type="http://schemas.openxmlformats.org/officeDocument/2006/relationships/hyperlink" Target="https://online.norwich.edu/online/about/resource-library/4-components-experiential-learning-cycle" TargetMode="External"/><Relationship Id="rId1" Type="http://schemas.openxmlformats.org/officeDocument/2006/relationships/hyperlink" Target="https://qanr.usu.edu/fcse/files/money-beliefs-and-financial-behaviors-development-the-klontz-money-script-inventory-jft-2011.pdf" TargetMode="External"/><Relationship Id="rId2" Type="http://schemas.openxmlformats.org/officeDocument/2006/relationships/hyperlink" Target="https://www.financialplanningassociation.org/article/journal/NOV12-how-clients-money-scripts-predict-their-financial-behaviors" TargetMode="External"/><Relationship Id="rId3" Type="http://schemas.openxmlformats.org/officeDocument/2006/relationships/hyperlink" Target="https://www.aspenwealthmgmt.com/resource-center/blog/money-personality/" TargetMode="External"/><Relationship Id="rId4" Type="http://schemas.openxmlformats.org/officeDocument/2006/relationships/hyperlink" Target="https://cpb-us-e1.wpmucdn.com/blogs.cornell.edu/dist/b/5495/files/2015/10/OD-Rabin-AER-1999-17ofqx6.pdf" TargetMode="External"/><Relationship Id="rId9" Type="http://schemas.openxmlformats.org/officeDocument/2006/relationships/hyperlink" Target="https://thedecisionlab.com/reference-guide/psychology/choice-architecture" TargetMode="External"/><Relationship Id="rId26" Type="http://schemas.openxmlformats.org/officeDocument/2006/relationships/hyperlink" Target="https://blog.duolingo.com/duolingo-score/" TargetMode="External"/><Relationship Id="rId25" Type="http://schemas.openxmlformats.org/officeDocument/2006/relationships/hyperlink" Target="https://vashifinancy.ru/" TargetMode="External"/><Relationship Id="rId28" Type="http://schemas.openxmlformats.org/officeDocument/2006/relationships/hyperlink" Target="https://duoplanet.com/duolingo-levels/" TargetMode="External"/><Relationship Id="rId27" Type="http://schemas.openxmlformats.org/officeDocument/2006/relationships/hyperlink" Target="https://alphes-corner.com/2024/08/29/i-used-duolingo-every-day-for-5-years-and-here-are-my-thoughts/" TargetMode="External"/><Relationship Id="rId5" Type="http://schemas.openxmlformats.org/officeDocument/2006/relationships/hyperlink" Target="https://thedecisionlab.com/biases/loss-aversion" TargetMode="External"/><Relationship Id="rId6" Type="http://schemas.openxmlformats.org/officeDocument/2006/relationships/hyperlink" Target="https://www.museodelrisparmio.it/blog/money-and-psychology-what-is-mental-accounting-and-how-it-influences-our-economic-decisions/" TargetMode="External"/><Relationship Id="rId29" Type="http://schemas.openxmlformats.org/officeDocument/2006/relationships/hyperlink" Target="https://blog.duolingo.com/spaced-repetition-for-learning/" TargetMode="External"/><Relationship Id="rId7" Type="http://schemas.openxmlformats.org/officeDocument/2006/relationships/hyperlink" Target="https://www.coldstream.com/app/uploads/2025/05/Behavioral-Economics-Why-people-make-irrational-financial-decisions.pdf" TargetMode="External"/><Relationship Id="rId8" Type="http://schemas.openxmlformats.org/officeDocument/2006/relationships/hyperlink" Target="https://www.coldstream.com/app/uploads/2025/05/Behavioral-Economics-Why-people-make-irrational-financial-decisions.pdf" TargetMode="External"/><Relationship Id="rId11" Type="http://schemas.openxmlformats.org/officeDocument/2006/relationships/hyperlink" Target="https://charlesduhigg.com/the-power-of-habit/" TargetMode="External"/><Relationship Id="rId10" Type="http://schemas.openxmlformats.org/officeDocument/2006/relationships/hyperlink" Target="https://www.chicagobooth.edu/research/roman/stories/think-better-with-richard-thaler" TargetMode="External"/><Relationship Id="rId13" Type="http://schemas.openxmlformats.org/officeDocument/2006/relationships/hyperlink" Target="https://pmc.ncbi.nlm.nih.gov/articles/PMC9149079/" TargetMode="External"/><Relationship Id="rId12" Type="http://schemas.openxmlformats.org/officeDocument/2006/relationships/hyperlink" Target="https://tinyhabits.com" TargetMode="External"/><Relationship Id="rId15" Type="http://schemas.openxmlformats.org/officeDocument/2006/relationships/hyperlink" Target="https://recallify.ai/evidence-for-active-recall-and-spaced-repetition/" TargetMode="External"/><Relationship Id="rId14" Type="http://schemas.openxmlformats.org/officeDocument/2006/relationships/hyperlink" Target="https://theeducationhub.org.nz/spaced-practice-and-its-role-in-supporting-learning-and-retention/" TargetMode="External"/><Relationship Id="rId17" Type="http://schemas.openxmlformats.org/officeDocument/2006/relationships/hyperlink" Target="https://selfdeterminationtheory.org/theory/" TargetMode="External"/><Relationship Id="rId16" Type="http://schemas.openxmlformats.org/officeDocument/2006/relationships/hyperlink" Target="https://recallify.ai/evidence-for-active-recall-and-spaced-repetition/" TargetMode="External"/><Relationship Id="rId19" Type="http://schemas.openxmlformats.org/officeDocument/2006/relationships/hyperlink" Target="https://quincycollege.edu/wp-content/uploads/Anderson-and-Krathwohl_Revised-Blooms-Taxonomy.pdf" TargetMode="External"/><Relationship Id="rId18" Type="http://schemas.openxmlformats.org/officeDocument/2006/relationships/hyperlink" Target="https://elmlearning.com/blog/arcs-model-instructional-desig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XWaMDhgQZdfEt/APGzKGxWnZEA==">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OAByITFqdkQ2V0x5dU9aZ3Rtdk9tZWZrV3RDZFpWcVhwUGpD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FinPulse_Metodicheskaya_ramka — updated lesson authoring</dc:title>
  <cp:lastModifiedBy>python-docx</cp:lastModifiedBy>
  <cp:revision>1</cp:revision>
  <dcterms:modified xsi:type="dcterms:W3CDTF">2026-06-07T21:49:48Z</dcterms:modified>
  <dc:subject>Исправленная копия методической рамки: принятая 8-экранная архитектура T1-урока</dc:subject>
  <dc:creator>FinPulse / Codex</dc:creator>
</cp:coreProperties>
</file>