
<file path=[Content_Types].xml><?xml version="1.0" encoding="utf-8"?>
<Types xmlns="http://schemas.openxmlformats.org/package/2006/content-types">
  <Default ContentType="image/svg+xml" Extension="sv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3" Target="docProps/core.xml" Type="http://schemas.openxmlformats.org/package/2006/relationships/metadata/core-properties"/>
  <Relationship Id="rId2" Target="docProps/app.xml" Type="http://schemas.openxmlformats.org/officeDocument/2006/relationships/extended-properties"/>
  <Relationship Id="rId1" Target="word/document.xml" Type="http://schemas.openxmlformats.org/officeDocument/2006/relationships/officeDocument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2000000">
      <w:pPr>
        <w:spacing w:line="264" w:lineRule="auto"/>
        <w:ind/>
        <w:jc w:val="center"/>
        <w:rPr>
          <w:rFonts w:ascii="Verdana" w:hAnsi="Verdana"/>
          <w:b w:val="1"/>
          <w:sz w:val="40"/>
        </w:rPr>
      </w:pPr>
    </w:p>
    <w:p w14:paraId="03000000">
      <w:pPr>
        <w:spacing w:line="264" w:lineRule="auto"/>
        <w:ind/>
        <w:jc w:val="center"/>
        <w:rPr>
          <w:rFonts w:ascii="Verdana" w:hAnsi="Verdana"/>
          <w:b w:val="1"/>
          <w:sz w:val="40"/>
        </w:rPr>
      </w:pPr>
      <w:r>
        <w:rPr>
          <w:rFonts w:ascii="Verdana" w:hAnsi="Verdana"/>
          <w:b w:val="1"/>
          <w:sz w:val="40"/>
        </w:rPr>
        <w:t>ШАГ</w:t>
      </w:r>
      <w:r>
        <w:rPr>
          <w:rFonts w:ascii="Verdana" w:hAnsi="Verdana"/>
          <w:b w:val="1"/>
          <w:sz w:val="40"/>
        </w:rPr>
        <w:t xml:space="preserve"> 02.01. ОБЩИЕ ПРИНЦИПЫ ОРГАНИЗАЦИИ СЕМЕЙНОГО БЮДЖЕТА</w:t>
      </w:r>
    </w:p>
    <w:p w14:paraId="04000000">
      <w:pPr>
        <w:ind/>
        <w:jc w:val="center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drawing>
          <wp:inline>
            <wp:extent cx="914400" cy="914400"/>
            <wp:effectExtent b="0" l="0" r="0" t="0"/>
            <wp:docPr hidden="false" id="3" name="Picture 3"/>
            <a:graphic>
              <a:graphicData uri="http://schemas.openxmlformats.org/drawingml/2006/picture">
                <pic:pic>
                  <pic:nvPicPr>
                    <pic:cNvPr hidden="false" id="4" name="Picture 4"/>
                    <pic:cNvPicPr preferRelativeResize="true"/>
                  </pic:nvPicPr>
                  <pic:blipFill>
                    <a:blip>
                      <a:extLst>
                        <a:ext uri="{96DAC541-7B7A-43D3-8B79-37D633B846F1}">
                          <asvg:svgBlip r:embed="rId2"/>
                        </a:ext>
                      </a:extLst>
                    </a:blip>
                    <a:stretch/>
                  </pic:blipFill>
                  <pic:spPr>
                    <a:xfrm flipH="false" flipV="false" rot="0"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5000000">
      <w:pPr>
        <w:ind/>
        <w:jc w:val="center"/>
        <w:rPr>
          <w:rFonts w:ascii="Verdana" w:hAnsi="Verdana"/>
          <w:b w:val="1"/>
          <w:sz w:val="28"/>
        </w:rPr>
      </w:pPr>
      <w:r>
        <w:rPr>
          <w:rFonts w:ascii="Verdana" w:hAnsi="Verdana"/>
          <w:b w:val="1"/>
          <w:sz w:val="28"/>
        </w:rPr>
        <w:t>Напишите развернутые ответы по трем пунктам</w:t>
      </w:r>
    </w:p>
    <w:p w14:paraId="06000000">
      <w:pPr>
        <w:rPr>
          <w:rFonts w:ascii="Verdana" w:hAnsi="Verdana"/>
          <w:sz w:val="24"/>
        </w:rPr>
      </w:pPr>
    </w:p>
    <w:p w14:paraId="07000000">
      <w:pPr>
        <w:numPr>
          <w:ilvl w:val="0"/>
          <w:numId w:val="1"/>
        </w:numPr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 xml:space="preserve">Выберите </w:t>
      </w:r>
      <w:r>
        <w:rPr>
          <w:rFonts w:ascii="Verdana" w:hAnsi="Verdana"/>
          <w:b w:val="1"/>
          <w:sz w:val="24"/>
        </w:rPr>
        <w:t>удобный способ ведения учета расходов и доходов</w:t>
      </w:r>
      <w:r>
        <w:rPr>
          <w:rFonts w:ascii="Verdana" w:hAnsi="Verdana"/>
          <w:sz w:val="24"/>
        </w:rPr>
        <w:t xml:space="preserve"> и поясните свой выбор. Опишите конкретные инструменты, программы и способы учета и почему для вас удобен именно такой способ (по аналогии с примерами)</w:t>
      </w:r>
    </w:p>
    <w:p w14:paraId="08000000">
      <w:pPr>
        <w:ind w:firstLine="0" w:left="708"/>
        <w:rPr>
          <w:rFonts w:ascii="Verdana" w:hAnsi="Verdana"/>
          <w:i w:val="1"/>
          <w:sz w:val="20"/>
        </w:rPr>
      </w:pPr>
      <w:r>
        <w:rPr>
          <w:rFonts w:ascii="Verdana" w:hAnsi="Verdana"/>
          <w:b w:val="1"/>
          <w:i w:val="1"/>
          <w:sz w:val="20"/>
        </w:rPr>
        <w:t>Пример</w:t>
      </w:r>
      <w:r>
        <w:rPr>
          <w:rFonts w:ascii="Verdana" w:hAnsi="Verdana"/>
          <w:i w:val="1"/>
          <w:sz w:val="20"/>
        </w:rPr>
        <w:t xml:space="preserve">. Ежедневные траты веду в </w:t>
      </w:r>
      <w:r>
        <w:rPr>
          <w:rFonts w:ascii="Verdana" w:hAnsi="Verdana"/>
          <w:i w:val="1"/>
          <w:sz w:val="20"/>
        </w:rPr>
        <w:t>CoinKeeper</w:t>
      </w:r>
      <w:r>
        <w:rPr>
          <w:rFonts w:ascii="Verdana" w:hAnsi="Verdana"/>
          <w:i w:val="1"/>
          <w:sz w:val="20"/>
        </w:rPr>
        <w:t xml:space="preserve"> + использую отчеты по СМС от банка, планы – в </w:t>
      </w:r>
      <w:r>
        <w:rPr>
          <w:rFonts w:ascii="Verdana" w:hAnsi="Verdana"/>
          <w:i w:val="1"/>
          <w:sz w:val="20"/>
        </w:rPr>
        <w:t>Excel</w:t>
      </w:r>
      <w:r>
        <w:rPr>
          <w:rFonts w:ascii="Verdana" w:hAnsi="Verdana"/>
          <w:i w:val="1"/>
          <w:sz w:val="20"/>
        </w:rPr>
        <w:t>. Это позволяет не забыть ежедневные расходы, занести на смартфоне, а отчеты и планирование – в таблицах, там удобнее анализировать.</w:t>
      </w:r>
    </w:p>
    <w:p w14:paraId="09000000">
      <w:pPr>
        <w:rPr>
          <w:rFonts w:ascii="Verdana" w:hAnsi="Verdana"/>
          <w:b w:val="1"/>
          <w:sz w:val="24"/>
        </w:rPr>
      </w:pPr>
    </w:p>
    <w:p w14:paraId="0A000000">
      <w:pPr>
        <w:rPr>
          <w:rFonts w:ascii="Verdana" w:hAnsi="Verdana"/>
          <w:b w:val="1"/>
          <w:sz w:val="24"/>
        </w:rPr>
      </w:pPr>
      <w:r>
        <w:rPr>
          <w:rFonts w:ascii="Verdana" w:hAnsi="Verdana"/>
          <w:b w:val="1"/>
          <w:sz w:val="24"/>
        </w:rPr>
        <w:t>Мой способ:</w:t>
      </w:r>
    </w:p>
    <w:tbl>
      <w:tblPr>
        <w:tblStyle w:val="Style_2"/>
        <w:tblLayout w:type="fixed"/>
      </w:tblPr>
      <w:tblGrid>
        <w:gridCol w:w="9343"/>
      </w:tblGrid>
      <w:tr>
        <w:tc>
          <w:tcPr>
            <w:tcW w:type="dxa" w:w="9343"/>
            <w:tcBorders>
              <w:top w:sz="2" w:themeColor="background1" w:themeShade="80" w:val="dashed"/>
              <w:left w:sz="2" w:themeColor="background1" w:themeShade="80" w:val="dashed"/>
              <w:bottom w:sz="2" w:themeColor="background1" w:themeShade="80" w:val="dashed"/>
              <w:right w:sz="2" w:themeColor="background1" w:themeShade="80" w:val="dashed"/>
            </w:tcBorders>
          </w:tcPr>
          <w:p w14:paraId="0B000000">
            <w:pPr>
              <w:rPr>
                <w:rFonts w:ascii="Verdana" w:hAnsi="Verdana"/>
                <w:i w:val="1"/>
                <w:sz w:val="24"/>
              </w:rPr>
            </w:pPr>
            <w:r>
              <w:rPr>
                <w:rFonts w:ascii="Verdana" w:hAnsi="Verdana"/>
                <w:i w:val="1"/>
                <w:sz w:val="24"/>
              </w:rPr>
              <w:t xml:space="preserve">Веду в письменном виде планирование и подливаю план с фактом. Анализирую и смотрю где были лишние расходы, вне плана и на сколько это были оправданные расходы. </w:t>
            </w:r>
          </w:p>
          <w:p w14:paraId="0C000000">
            <w:pPr>
              <w:rPr>
                <w:rFonts w:ascii="Verdana" w:hAnsi="Verdana"/>
                <w:i w:val="1"/>
                <w:sz w:val="24"/>
              </w:rPr>
            </w:pPr>
          </w:p>
          <w:p w14:paraId="0D000000">
            <w:pPr>
              <w:rPr>
                <w:rFonts w:ascii="Verdana" w:hAnsi="Verdana"/>
                <w:i w:val="1"/>
                <w:sz w:val="24"/>
              </w:rPr>
            </w:pPr>
          </w:p>
          <w:p w14:paraId="0E000000">
            <w:pPr>
              <w:rPr>
                <w:rFonts w:ascii="Verdana" w:hAnsi="Verdana"/>
                <w:i w:val="1"/>
                <w:sz w:val="24"/>
              </w:rPr>
            </w:pPr>
          </w:p>
          <w:p w14:paraId="0F000000">
            <w:pPr>
              <w:rPr>
                <w:rFonts w:ascii="Verdana" w:hAnsi="Verdana"/>
                <w:i w:val="1"/>
                <w:sz w:val="24"/>
              </w:rPr>
            </w:pPr>
          </w:p>
        </w:tc>
      </w:tr>
    </w:tbl>
    <w:p w14:paraId="10000000">
      <w:pPr>
        <w:rPr>
          <w:rFonts w:ascii="Verdana" w:hAnsi="Verdana"/>
          <w:i w:val="1"/>
          <w:sz w:val="24"/>
        </w:rPr>
      </w:pPr>
    </w:p>
    <w:p w14:paraId="11000000">
      <w:pPr>
        <w:numPr>
          <w:ilvl w:val="0"/>
          <w:numId w:val="1"/>
        </w:numPr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 xml:space="preserve">Старайтесь </w:t>
      </w:r>
      <w:r>
        <w:rPr>
          <w:rFonts w:ascii="Verdana" w:hAnsi="Verdana"/>
          <w:b w:val="1"/>
          <w:sz w:val="24"/>
        </w:rPr>
        <w:t>записывать свои расходы и доходы в течение недели</w:t>
      </w:r>
      <w:r>
        <w:rPr>
          <w:rFonts w:ascii="Verdana" w:hAnsi="Verdana"/>
          <w:sz w:val="24"/>
        </w:rPr>
        <w:t xml:space="preserve"> выбранным способом. Насколько он показался вам удобным?</w:t>
      </w:r>
    </w:p>
    <w:p w14:paraId="12000000">
      <w:pPr>
        <w:rPr>
          <w:rFonts w:ascii="Verdana" w:hAnsi="Verdana"/>
          <w:b w:val="1"/>
          <w:sz w:val="24"/>
        </w:rPr>
      </w:pPr>
      <w:r>
        <w:rPr>
          <w:rFonts w:ascii="Verdana" w:hAnsi="Verdana"/>
          <w:b w:val="1"/>
          <w:sz w:val="24"/>
        </w:rPr>
        <w:t>Мои выводы:</w:t>
      </w:r>
    </w:p>
    <w:tbl>
      <w:tblPr>
        <w:tblStyle w:val="Style_2"/>
        <w:tblLayout w:type="fixed"/>
      </w:tblPr>
      <w:tblGrid>
        <w:gridCol w:w="9343"/>
      </w:tblGrid>
      <w:tr>
        <w:tc>
          <w:tcPr>
            <w:tcW w:type="dxa" w:w="9343"/>
            <w:tcBorders>
              <w:top w:sz="2" w:themeColor="background1" w:themeShade="80" w:val="dashed"/>
              <w:left w:sz="2" w:themeColor="background1" w:themeShade="80" w:val="dashed"/>
              <w:bottom w:sz="2" w:themeColor="background1" w:themeShade="80" w:val="dashed"/>
              <w:right w:sz="2" w:themeColor="background1" w:themeShade="80" w:val="dashed"/>
            </w:tcBorders>
          </w:tcPr>
          <w:p w14:paraId="13000000">
            <w:pPr>
              <w:rPr>
                <w:rFonts w:ascii="Verdana" w:hAnsi="Verdana"/>
                <w:i w:val="1"/>
                <w:sz w:val="24"/>
              </w:rPr>
            </w:pPr>
          </w:p>
          <w:p w14:paraId="14000000">
            <w:pPr>
              <w:rPr>
                <w:rFonts w:ascii="Verdana" w:hAnsi="Verdana"/>
                <w:i w:val="1"/>
                <w:sz w:val="24"/>
              </w:rPr>
            </w:pPr>
            <w:r>
              <w:rPr>
                <w:rFonts w:ascii="Verdana" w:hAnsi="Verdana"/>
                <w:i w:val="1"/>
                <w:sz w:val="24"/>
              </w:rPr>
              <w:t>Веду уже несколько месяцев учёт расходов и доходов. Приложение пока так и не взяла в работу, удобно на бумаге</w:t>
            </w:r>
          </w:p>
          <w:p w14:paraId="15000000">
            <w:pPr>
              <w:rPr>
                <w:rFonts w:ascii="Verdana" w:hAnsi="Verdana"/>
                <w:i w:val="1"/>
                <w:sz w:val="24"/>
              </w:rPr>
            </w:pPr>
          </w:p>
          <w:p w14:paraId="16000000">
            <w:pPr>
              <w:rPr>
                <w:rFonts w:ascii="Verdana" w:hAnsi="Verdana"/>
                <w:i w:val="1"/>
                <w:sz w:val="24"/>
              </w:rPr>
            </w:pPr>
          </w:p>
          <w:p w14:paraId="17000000">
            <w:pPr>
              <w:rPr>
                <w:rFonts w:ascii="Verdana" w:hAnsi="Verdana"/>
                <w:i w:val="1"/>
                <w:sz w:val="24"/>
              </w:rPr>
            </w:pPr>
          </w:p>
        </w:tc>
      </w:tr>
    </w:tbl>
    <w:p w14:paraId="18000000">
      <w:pPr>
        <w:rPr>
          <w:rFonts w:ascii="Verdana" w:hAnsi="Verdana"/>
          <w:sz w:val="24"/>
        </w:rPr>
      </w:pPr>
    </w:p>
    <w:p w14:paraId="19000000">
      <w:pPr>
        <w:numPr>
          <w:ilvl w:val="0"/>
          <w:numId w:val="1"/>
        </w:numPr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 xml:space="preserve">В процессе ведения учета фиксируйте </w:t>
      </w:r>
      <w:r>
        <w:rPr>
          <w:rFonts w:ascii="Verdana" w:hAnsi="Verdana"/>
          <w:sz w:val="24"/>
        </w:rPr>
        <w:t>свое</w:t>
      </w:r>
      <w:r>
        <w:rPr>
          <w:rFonts w:ascii="Verdana" w:hAnsi="Verdana"/>
          <w:sz w:val="24"/>
        </w:rPr>
        <w:t xml:space="preserve"> </w:t>
      </w:r>
      <w:r>
        <w:rPr>
          <w:rFonts w:ascii="Verdana" w:hAnsi="Verdana"/>
          <w:b w:val="1"/>
          <w:sz w:val="24"/>
        </w:rPr>
        <w:t xml:space="preserve">эмоциональное отношение </w:t>
      </w:r>
      <w:r>
        <w:rPr>
          <w:rFonts w:ascii="Verdana" w:hAnsi="Verdana"/>
          <w:sz w:val="24"/>
        </w:rPr>
        <w:t>к этому процессу. Наблюдайте, когда возникает удовлетворение или усталость, или скука, или раздражение от этого процесса. Как думаете, с чем это связано? Что может вам помочь в продолжении процесса ведения учета?</w:t>
      </w:r>
    </w:p>
    <w:p w14:paraId="1A000000">
      <w:pPr>
        <w:rPr>
          <w:rFonts w:ascii="Verdana" w:hAnsi="Verdana"/>
          <w:b w:val="1"/>
          <w:sz w:val="24"/>
        </w:rPr>
      </w:pPr>
      <w:r>
        <w:rPr>
          <w:rFonts w:ascii="Verdana" w:hAnsi="Verdana"/>
          <w:b w:val="1"/>
          <w:sz w:val="24"/>
        </w:rPr>
        <w:t>Мои чувства:</w:t>
      </w:r>
    </w:p>
    <w:tbl>
      <w:tblPr>
        <w:tblStyle w:val="Style_2"/>
        <w:tblLayout w:type="fixed"/>
      </w:tblPr>
      <w:tblGrid>
        <w:gridCol w:w="9343"/>
      </w:tblGrid>
      <w:tr>
        <w:tc>
          <w:tcPr>
            <w:tcW w:type="dxa" w:w="9343"/>
            <w:tcBorders>
              <w:top w:sz="2" w:themeColor="background1" w:themeShade="80" w:val="dashed"/>
              <w:left w:sz="2" w:themeColor="background1" w:themeShade="80" w:val="dashed"/>
              <w:bottom w:sz="2" w:themeColor="background1" w:themeShade="80" w:val="dashed"/>
              <w:right w:sz="2" w:themeColor="background1" w:themeShade="80" w:val="dashed"/>
            </w:tcBorders>
          </w:tcPr>
          <w:p w14:paraId="1B000000">
            <w:pPr>
              <w:rPr>
                <w:rFonts w:ascii="Verdana" w:hAnsi="Verdana"/>
                <w:i w:val="1"/>
                <w:sz w:val="24"/>
              </w:rPr>
            </w:pPr>
          </w:p>
          <w:p w14:paraId="1C000000">
            <w:pPr>
              <w:rPr>
                <w:rFonts w:ascii="Verdana" w:hAnsi="Verdana"/>
                <w:i w:val="1"/>
                <w:sz w:val="24"/>
              </w:rPr>
            </w:pPr>
            <w:r>
              <w:rPr>
                <w:rFonts w:ascii="Verdana" w:hAnsi="Verdana"/>
                <w:i w:val="1"/>
                <w:sz w:val="24"/>
              </w:rPr>
              <w:t>Процесс уже не вызывает каких либо эмоций, главное не забывать) но мобильный банк всегда помогает вспомнииь</w:t>
            </w:r>
          </w:p>
          <w:p w14:paraId="1D000000">
            <w:pPr>
              <w:rPr>
                <w:rFonts w:ascii="Verdana" w:hAnsi="Verdana"/>
                <w:i w:val="1"/>
                <w:sz w:val="24"/>
              </w:rPr>
            </w:pPr>
          </w:p>
        </w:tc>
      </w:tr>
    </w:tbl>
    <w:p w14:paraId="1E000000">
      <w:pPr>
        <w:rPr>
          <w:rFonts w:ascii="Verdana" w:hAnsi="Verdana"/>
          <w:b w:val="1"/>
          <w:sz w:val="24"/>
        </w:rPr>
      </w:pPr>
    </w:p>
    <w:p w14:paraId="1F000000">
      <w:pPr>
        <w:spacing w:line="264" w:lineRule="auto"/>
        <w:ind/>
        <w:jc w:val="center"/>
        <w:rPr>
          <w:rFonts w:ascii="Verdana" w:hAnsi="Verdana"/>
          <w:b w:val="1"/>
          <w:sz w:val="40"/>
        </w:rPr>
      </w:pPr>
    </w:p>
    <w:sectPr>
      <w:headerReference r:id="rId1" w:type="default"/>
      <w:pgSz w:h="16840" w:orient="portrait" w:w="11900"/>
      <w:pgMar w:bottom="1134" w:footer="708" w:gutter="0" w:header="708" w:left="1701" w:right="850" w:top="1134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header1.xml><?xml version="1.0" encoding="utf-8"?>
<w:hdr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p w14:paraId="01000000">
    <w:pPr>
      <w:pStyle w:val="Style_1"/>
    </w:pPr>
    <w:r>
      <w:drawing>
        <wp:inline>
          <wp:extent cx="2353300" cy="851647"/>
          <wp:effectExtent b="0" l="0" r="0" t="0"/>
          <wp:docPr hidden="false" id="1" name="Picture 1"/>
          <a:graphic>
            <a:graphicData uri="http://schemas.openxmlformats.org/drawingml/2006/picture">
              <pic:pic>
                <pic:nvPicPr>
                  <pic:cNvPr hidden="false" id="2" name="Picture 2"/>
                  <pic:cNvPicPr preferRelativeResize="true"/>
                </pic:nvPicPr>
                <pic:blipFill>
                  <a:blip r:embed="rId1"/>
                  <a:stretch/>
                </pic:blipFill>
                <pic:spPr>
                  <a:xfrm flipH="false" flipV="false" rot="0">
                    <a:ext cx="2353300" cy="851647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abstractNum w:abstractNumId="0">
    <w:lvl w:ilvl="0">
      <w:start w:val="1"/>
      <w:numFmt w:val="decimal"/>
      <w:lvlText w:val="%1."/>
      <w:lvlJc w:val="left"/>
      <w:pPr>
        <w:ind w:hanging="360" w:left="720"/>
      </w:pPr>
      <w:rPr>
        <w:b w:val="1"/>
      </w:rPr>
    </w:lvl>
    <w:lvl w:ilvl="1">
      <w:start w:val="1"/>
      <w:numFmt w:val="lowerLetter"/>
      <w:lvlText w:val="%2."/>
      <w:lvlJc w:val="left"/>
      <w:pPr>
        <w:ind w:hanging="360" w:left="1440"/>
      </w:pPr>
    </w:lvl>
    <w:lvl w:ilvl="2">
      <w:start w:val="1"/>
      <w:numFmt w:val="lowerRoman"/>
      <w:lvlText w:val="%3."/>
      <w:lvlJc w:val="right"/>
      <w:pPr>
        <w:ind w:hanging="18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lowerLetter"/>
      <w:lvlText w:val="%5."/>
      <w:lvlJc w:val="left"/>
      <w:pPr>
        <w:ind w:hanging="360" w:left="3600"/>
      </w:pPr>
    </w:lvl>
    <w:lvl w:ilvl="5">
      <w:start w:val="1"/>
      <w:numFmt w:val="lowerRoman"/>
      <w:lvlText w:val="%6."/>
      <w:lvlJc w:val="right"/>
      <w:pPr>
        <w:ind w:hanging="18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lowerLetter"/>
      <w:lvlText w:val="%8."/>
      <w:lvlJc w:val="left"/>
      <w:pPr>
        <w:ind w:hanging="360" w:left="5760"/>
      </w:pPr>
    </w:lvl>
    <w:lvl w:ilvl="8">
      <w:start w:val="1"/>
      <w:numFmt w:val="lowerRoman"/>
      <w:lvlText w:val="%9."/>
      <w:lvlJc w:val="right"/>
      <w:pPr>
        <w:ind w:hanging="180" w:left="6480"/>
      </w:pPr>
    </w:lvl>
  </w:abstractNum>
  <w:num w:numId="1">
    <w:abstractNumId w:val="0"/>
  </w:num>
</w:numbering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08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Theme="minorAscii" w:hAnsiTheme="minorHAnsi"/>
        <w:color w:val="000000"/>
        <w:spacing w:val="0"/>
        <w:sz w:val="24"/>
      </w:rPr>
    </w:rPrDefault>
    <w:pPrDefault>
      <w:pPr>
        <w:spacing w:after="0" w:before="0" w:line="240" w:lineRule="auto"/>
        <w:ind w:firstLine="0" w:left="0" w:right="0"/>
        <w:jc w:val="left"/>
      </w:pPr>
    </w:pPrDefault>
  </w:docDefaults>
  <w:latentStyles w:count="24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3" w:type="paragraph">
    <w:name w:val="Normal"/>
    <w:link w:val="Style_3_ch"/>
    <w:uiPriority w:val="0"/>
    <w:qFormat/>
    <w:pPr>
      <w:spacing w:after="160" w:line="252" w:lineRule="auto"/>
      <w:ind/>
    </w:pPr>
    <w:rPr>
      <w:sz w:val="22"/>
    </w:rPr>
  </w:style>
  <w:style w:default="1" w:styleId="Style_3_ch" w:type="character">
    <w:name w:val="Normal"/>
    <w:link w:val="Style_3"/>
    <w:rPr>
      <w:sz w:val="22"/>
    </w:rPr>
  </w:style>
  <w:style w:styleId="Style_4" w:type="paragraph">
    <w:name w:val="toc 2"/>
    <w:next w:val="Style_3"/>
    <w:link w:val="Style_4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4_ch" w:type="character">
    <w:name w:val="toc 2"/>
    <w:link w:val="Style_4"/>
    <w:rPr>
      <w:rFonts w:ascii="XO Thames" w:hAnsi="XO Thames"/>
      <w:sz w:val="28"/>
    </w:rPr>
  </w:style>
  <w:style w:styleId="Style_5" w:type="paragraph">
    <w:name w:val="toc 4"/>
    <w:next w:val="Style_3"/>
    <w:link w:val="Style_5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5_ch" w:type="character">
    <w:name w:val="toc 4"/>
    <w:link w:val="Style_5"/>
    <w:rPr>
      <w:rFonts w:ascii="XO Thames" w:hAnsi="XO Thames"/>
      <w:sz w:val="28"/>
    </w:rPr>
  </w:style>
  <w:style w:styleId="Style_6" w:type="paragraph">
    <w:name w:val="List Paragraph"/>
    <w:basedOn w:val="Style_3"/>
    <w:link w:val="Style_6_ch"/>
    <w:pPr>
      <w:spacing w:line="264" w:lineRule="auto"/>
      <w:ind w:firstLine="0" w:left="720"/>
      <w:contextualSpacing w:val="1"/>
    </w:pPr>
  </w:style>
  <w:style w:styleId="Style_6_ch" w:type="character">
    <w:name w:val="List Paragraph"/>
    <w:basedOn w:val="Style_3_ch"/>
    <w:link w:val="Style_6"/>
  </w:style>
  <w:style w:styleId="Style_7" w:type="paragraph">
    <w:name w:val="Default Paragraph Font"/>
    <w:link w:val="Style_7_ch"/>
  </w:style>
  <w:style w:styleId="Style_7_ch" w:type="character">
    <w:name w:val="Default Paragraph Font"/>
    <w:link w:val="Style_7"/>
  </w:style>
  <w:style w:styleId="Style_8" w:type="paragraph">
    <w:name w:val="toc 6"/>
    <w:next w:val="Style_3"/>
    <w:link w:val="Style_8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8_ch" w:type="character">
    <w:name w:val="toc 6"/>
    <w:link w:val="Style_8"/>
    <w:rPr>
      <w:rFonts w:ascii="XO Thames" w:hAnsi="XO Thames"/>
      <w:sz w:val="28"/>
    </w:rPr>
  </w:style>
  <w:style w:styleId="Style_9" w:type="paragraph">
    <w:name w:val="toc 7"/>
    <w:next w:val="Style_3"/>
    <w:link w:val="Style_9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9_ch" w:type="character">
    <w:name w:val="toc 7"/>
    <w:link w:val="Style_9"/>
    <w:rPr>
      <w:rFonts w:ascii="XO Thames" w:hAnsi="XO Thames"/>
      <w:sz w:val="28"/>
    </w:rPr>
  </w:style>
  <w:style w:styleId="Style_10" w:type="paragraph">
    <w:name w:val="heading 3"/>
    <w:next w:val="Style_3"/>
    <w:link w:val="Style_10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10_ch" w:type="character">
    <w:name w:val="heading 3"/>
    <w:link w:val="Style_10"/>
    <w:rPr>
      <w:rFonts w:ascii="XO Thames" w:hAnsi="XO Thames"/>
      <w:b w:val="1"/>
      <w:sz w:val="26"/>
    </w:rPr>
  </w:style>
  <w:style w:styleId="Style_11" w:type="paragraph">
    <w:name w:val="footer"/>
    <w:basedOn w:val="Style_3"/>
    <w:link w:val="Style_11_ch"/>
    <w:pPr>
      <w:tabs>
        <w:tab w:leader="none" w:pos="4677" w:val="center"/>
        <w:tab w:leader="none" w:pos="9355" w:val="right"/>
      </w:tabs>
      <w:spacing w:after="0" w:line="240" w:lineRule="auto"/>
      <w:ind/>
    </w:pPr>
  </w:style>
  <w:style w:styleId="Style_11_ch" w:type="character">
    <w:name w:val="footer"/>
    <w:basedOn w:val="Style_3_ch"/>
    <w:link w:val="Style_11"/>
  </w:style>
  <w:style w:styleId="Style_12" w:type="paragraph">
    <w:name w:val="toc 3"/>
    <w:next w:val="Style_3"/>
    <w:link w:val="Style_12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12_ch" w:type="character">
    <w:name w:val="toc 3"/>
    <w:link w:val="Style_12"/>
    <w:rPr>
      <w:rFonts w:ascii="XO Thames" w:hAnsi="XO Thames"/>
      <w:sz w:val="28"/>
    </w:rPr>
  </w:style>
  <w:style w:styleId="Style_13" w:type="paragraph">
    <w:name w:val="heading 5"/>
    <w:next w:val="Style_3"/>
    <w:link w:val="Style_13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13_ch" w:type="character">
    <w:name w:val="heading 5"/>
    <w:link w:val="Style_13"/>
    <w:rPr>
      <w:rFonts w:ascii="XO Thames" w:hAnsi="XO Thames"/>
      <w:b w:val="1"/>
      <w:sz w:val="22"/>
    </w:rPr>
  </w:style>
  <w:style w:styleId="Style_14" w:type="paragraph">
    <w:name w:val="heading 1"/>
    <w:next w:val="Style_3"/>
    <w:link w:val="Style_14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14_ch" w:type="character">
    <w:name w:val="heading 1"/>
    <w:link w:val="Style_14"/>
    <w:rPr>
      <w:rFonts w:ascii="XO Thames" w:hAnsi="XO Thames"/>
      <w:b w:val="1"/>
      <w:sz w:val="32"/>
    </w:rPr>
  </w:style>
  <w:style w:styleId="Style_15" w:type="paragraph">
    <w:name w:val="Hyperlink"/>
    <w:link w:val="Style_15_ch"/>
    <w:rPr>
      <w:color w:val="0000FF"/>
      <w:u w:val="single"/>
    </w:rPr>
  </w:style>
  <w:style w:styleId="Style_15_ch" w:type="character">
    <w:name w:val="Hyperlink"/>
    <w:link w:val="Style_15"/>
    <w:rPr>
      <w:color w:val="0000FF"/>
      <w:u w:val="single"/>
    </w:rPr>
  </w:style>
  <w:style w:styleId="Style_16" w:type="paragraph">
    <w:name w:val="Footnote"/>
    <w:link w:val="Style_16_ch"/>
    <w:pPr>
      <w:ind w:firstLine="851" w:left="0"/>
      <w:jc w:val="both"/>
    </w:pPr>
    <w:rPr>
      <w:rFonts w:ascii="XO Thames" w:hAnsi="XO Thames"/>
      <w:sz w:val="22"/>
    </w:rPr>
  </w:style>
  <w:style w:styleId="Style_16_ch" w:type="character">
    <w:name w:val="Footnote"/>
    <w:link w:val="Style_16"/>
    <w:rPr>
      <w:rFonts w:ascii="XO Thames" w:hAnsi="XO Thames"/>
      <w:sz w:val="22"/>
    </w:rPr>
  </w:style>
  <w:style w:styleId="Style_17" w:type="paragraph">
    <w:name w:val="toc 1"/>
    <w:next w:val="Style_3"/>
    <w:link w:val="Style_17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7_ch" w:type="character">
    <w:name w:val="toc 1"/>
    <w:link w:val="Style_17"/>
    <w:rPr>
      <w:rFonts w:ascii="XO Thames" w:hAnsi="XO Thames"/>
      <w:b w:val="1"/>
      <w:sz w:val="28"/>
    </w:rPr>
  </w:style>
  <w:style w:styleId="Style_18" w:type="paragraph">
    <w:name w:val="Header and Footer"/>
    <w:link w:val="Style_18_ch"/>
    <w:pPr>
      <w:spacing w:line="240" w:lineRule="auto"/>
      <w:ind/>
      <w:jc w:val="both"/>
    </w:pPr>
    <w:rPr>
      <w:rFonts w:ascii="XO Thames" w:hAnsi="XO Thames"/>
      <w:sz w:val="20"/>
    </w:rPr>
  </w:style>
  <w:style w:styleId="Style_18_ch" w:type="character">
    <w:name w:val="Header and Footer"/>
    <w:link w:val="Style_18"/>
    <w:rPr>
      <w:rFonts w:ascii="XO Thames" w:hAnsi="XO Thames"/>
      <w:sz w:val="20"/>
    </w:rPr>
  </w:style>
  <w:style w:styleId="Style_19" w:type="paragraph">
    <w:name w:val="toc 9"/>
    <w:next w:val="Style_3"/>
    <w:link w:val="Style_19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9_ch" w:type="character">
    <w:name w:val="toc 9"/>
    <w:link w:val="Style_19"/>
    <w:rPr>
      <w:rFonts w:ascii="XO Thames" w:hAnsi="XO Thames"/>
      <w:sz w:val="28"/>
    </w:rPr>
  </w:style>
  <w:style w:styleId="Style_1" w:type="paragraph">
    <w:name w:val="header"/>
    <w:basedOn w:val="Style_3"/>
    <w:link w:val="Style_1_ch"/>
    <w:pPr>
      <w:tabs>
        <w:tab w:leader="none" w:pos="4677" w:val="center"/>
        <w:tab w:leader="none" w:pos="9355" w:val="right"/>
      </w:tabs>
      <w:spacing w:after="0" w:line="240" w:lineRule="auto"/>
      <w:ind/>
    </w:pPr>
  </w:style>
  <w:style w:styleId="Style_1_ch" w:type="character">
    <w:name w:val="header"/>
    <w:basedOn w:val="Style_3_ch"/>
    <w:link w:val="Style_1"/>
  </w:style>
  <w:style w:styleId="Style_20" w:type="paragraph">
    <w:name w:val="toc 8"/>
    <w:next w:val="Style_3"/>
    <w:link w:val="Style_20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20_ch" w:type="character">
    <w:name w:val="toc 8"/>
    <w:link w:val="Style_20"/>
    <w:rPr>
      <w:rFonts w:ascii="XO Thames" w:hAnsi="XO Thames"/>
      <w:sz w:val="28"/>
    </w:rPr>
  </w:style>
  <w:style w:styleId="Style_21" w:type="paragraph">
    <w:name w:val="toc 5"/>
    <w:next w:val="Style_3"/>
    <w:link w:val="Style_21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21_ch" w:type="character">
    <w:name w:val="toc 5"/>
    <w:link w:val="Style_21"/>
    <w:rPr>
      <w:rFonts w:ascii="XO Thames" w:hAnsi="XO Thames"/>
      <w:sz w:val="28"/>
    </w:rPr>
  </w:style>
  <w:style w:styleId="Style_22" w:type="paragraph">
    <w:name w:val="Subtitle"/>
    <w:next w:val="Style_3"/>
    <w:link w:val="Style_22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22_ch" w:type="character">
    <w:name w:val="Subtitle"/>
    <w:link w:val="Style_22"/>
    <w:rPr>
      <w:rFonts w:ascii="XO Thames" w:hAnsi="XO Thames"/>
      <w:i w:val="1"/>
      <w:sz w:val="24"/>
    </w:rPr>
  </w:style>
  <w:style w:styleId="Style_23" w:type="paragraph">
    <w:name w:val="Title"/>
    <w:next w:val="Style_3"/>
    <w:link w:val="Style_23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23_ch" w:type="character">
    <w:name w:val="Title"/>
    <w:link w:val="Style_23"/>
    <w:rPr>
      <w:rFonts w:ascii="XO Thames" w:hAnsi="XO Thames"/>
      <w:b w:val="1"/>
      <w:caps w:val="1"/>
      <w:sz w:val="40"/>
    </w:rPr>
  </w:style>
  <w:style w:styleId="Style_24" w:type="paragraph">
    <w:name w:val="heading 4"/>
    <w:next w:val="Style_3"/>
    <w:link w:val="Style_24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4_ch" w:type="character">
    <w:name w:val="heading 4"/>
    <w:link w:val="Style_24"/>
    <w:rPr>
      <w:rFonts w:ascii="XO Thames" w:hAnsi="XO Thames"/>
      <w:b w:val="1"/>
      <w:sz w:val="24"/>
    </w:rPr>
  </w:style>
  <w:style w:styleId="Style_25" w:type="paragraph">
    <w:name w:val="heading 2"/>
    <w:next w:val="Style_3"/>
    <w:link w:val="Style_25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5_ch" w:type="character">
    <w:name w:val="heading 2"/>
    <w:link w:val="Style_25"/>
    <w:rPr>
      <w:rFonts w:ascii="XO Thames" w:hAnsi="XO Thames"/>
      <w:b w:val="1"/>
      <w:sz w:val="28"/>
    </w:rPr>
  </w:style>
  <w:style w:styleId="Style_2" w:type="table">
    <w:name w:val="Grid Table Light"/>
    <w:basedOn w:val="Style_26"/>
    <w:rPr>
      <w:sz w:val="22"/>
    </w:rPr>
    <w:tblPr>
      <w:tblBorders>
        <w:top w:sz="4" w:themeColor="background1" w:themeShade="BF" w:val="single"/>
        <w:left w:sz="4" w:themeColor="background1" w:themeShade="BF" w:val="single"/>
        <w:bottom w:sz="4" w:themeColor="background1" w:themeShade="BF" w:val="single"/>
        <w:right w:sz="4" w:themeColor="background1" w:themeShade="BF" w:val="single"/>
        <w:insideH w:sz="4" w:themeColor="background1" w:themeShade="BF" w:val="single"/>
        <w:insideV w:sz="4" w:themeColor="background1" w:themeShade="BF" w:val="single"/>
      </w:tblBorders>
    </w:tblPr>
  </w:style>
  <w:style w:default="1" w:styleId="Style_26" w:type="table">
    <w:name w:val="Normal Table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9" Target="numbering.xml" Type="http://schemas.openxmlformats.org/officeDocument/2006/relationships/numbering"/>
  <Relationship Id="rId8" Target="theme/theme1.xml" Type="http://schemas.openxmlformats.org/officeDocument/2006/relationships/theme"/>
  <Relationship Id="rId7" Target="webSettings.xml" Type="http://schemas.openxmlformats.org/officeDocument/2006/relationships/webSettings"/>
  <Relationship Id="rId6" Target="stylesWithEffects.xml" Type="http://schemas.microsoft.com/office/2007/relationships/stylesWithEffects"/>
  <Relationship Id="rId5" Target="styles.xml" Type="http://schemas.openxmlformats.org/officeDocument/2006/relationships/styles"/>
  <Relationship Id="rId4" Target="settings.xml" Type="http://schemas.openxmlformats.org/officeDocument/2006/relationships/settings"/>
  <Relationship Id="rId3" Target="fontTable.xml" Type="http://schemas.openxmlformats.org/officeDocument/2006/relationships/fontTable"/>
  <Relationship Id="rId2" Target="media/2.svg" Type="http://schemas.openxmlformats.org/officeDocument/2006/relationships/image"/>
  <Relationship Id="rId1" Target="header1.xml" Type="http://schemas.openxmlformats.org/officeDocument/2006/relationships/header"/>
</Relationships>

</file>

<file path=word/_rels/header1.xml.rels><?xml version="1.0" encoding="UTF-8" standalone="no" ?>
<Relationships xmlns="http://schemas.openxmlformats.org/package/2006/relationships">
  <Relationship Id="rId1" Target="media/1.png" Type="http://schemas.openxmlformats.org/officeDocument/2006/relationships/image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MyOffice-CoreFramework-Android/26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2022-07-27T13:40:30Z</dcterms:modified>
</cp:coreProperties>
</file>