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6814" w:rsidRDefault="00196814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b/>
          <w:color w:val="484848"/>
          <w:sz w:val="28"/>
          <w:szCs w:val="28"/>
        </w:rPr>
      </w:pPr>
      <w:bookmarkStart w:id="0" w:name="_GoBack"/>
      <w:bookmarkEnd w:id="0"/>
    </w:p>
    <w:p w:rsid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b/>
          <w:color w:val="484848"/>
          <w:sz w:val="28"/>
          <w:szCs w:val="28"/>
        </w:rPr>
      </w:pPr>
      <w:r w:rsidRPr="00D36AEF">
        <w:rPr>
          <w:rFonts w:ascii="inherit" w:hAnsi="inherit" w:cs="Arial"/>
          <w:b/>
          <w:color w:val="484848"/>
          <w:sz w:val="28"/>
          <w:szCs w:val="28"/>
        </w:rPr>
        <w:t>Личность и ее границы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b/>
          <w:color w:val="484848"/>
          <w:sz w:val="28"/>
          <w:szCs w:val="28"/>
        </w:rPr>
      </w:pP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i/>
          <w:color w:val="484848"/>
          <w:sz w:val="28"/>
          <w:szCs w:val="28"/>
        </w:rPr>
      </w:pPr>
      <w:r w:rsidRPr="00D36AEF">
        <w:rPr>
          <w:rFonts w:ascii="inherit" w:hAnsi="inherit" w:cs="Arial"/>
          <w:i/>
          <w:color w:val="484848"/>
          <w:sz w:val="28"/>
          <w:szCs w:val="28"/>
        </w:rPr>
        <w:t xml:space="preserve">Наиважнейшим навыком для людей, имеющих помогающие профессии – врачей, учителей, психологов, педагогов и др., является умение устанавливать и удерживать границы общения, личностные границы. 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i/>
          <w:color w:val="484848"/>
          <w:sz w:val="28"/>
          <w:szCs w:val="28"/>
        </w:rPr>
      </w:pPr>
      <w:r w:rsidRPr="00D36AEF">
        <w:rPr>
          <w:rFonts w:ascii="inherit" w:hAnsi="inherit" w:cs="Arial"/>
          <w:i/>
          <w:color w:val="484848"/>
          <w:sz w:val="28"/>
          <w:szCs w:val="28"/>
        </w:rPr>
        <w:t xml:space="preserve">Что же это такое – наши личностные границы? Как их осознавать, как устанавливать и как уважать чужие границы? </w:t>
      </w:r>
    </w:p>
    <w:p w:rsid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i/>
          <w:color w:val="484848"/>
          <w:sz w:val="28"/>
          <w:szCs w:val="28"/>
        </w:rPr>
      </w:pPr>
      <w:r w:rsidRPr="00D36AEF">
        <w:rPr>
          <w:rFonts w:ascii="inherit" w:hAnsi="inherit" w:cs="Arial"/>
          <w:i/>
          <w:color w:val="484848"/>
          <w:sz w:val="28"/>
          <w:szCs w:val="28"/>
        </w:rPr>
        <w:t>Данная статья призвана обратить внимание читателя на важность этих вопросов и дать самые основные понятия, связанные с границами.</w:t>
      </w:r>
    </w:p>
    <w:p w:rsidR="00196814" w:rsidRPr="00D36AEF" w:rsidRDefault="00196814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i/>
          <w:color w:val="484848"/>
          <w:sz w:val="28"/>
          <w:szCs w:val="28"/>
        </w:rPr>
      </w:pPr>
    </w:p>
    <w:p w:rsid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Style w:val="apple-converted-space"/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>Итак, что же такое границы? В реальной жизни мы часто и естественно сталкиваемся с границами и прежде всего с</w:t>
      </w:r>
      <w:r w:rsidRPr="00D36AEF">
        <w:rPr>
          <w:rStyle w:val="apple-converted-space"/>
          <w:rFonts w:ascii="inherit" w:hAnsi="inherit" w:cs="Arial"/>
          <w:color w:val="484848"/>
          <w:sz w:val="28"/>
          <w:szCs w:val="28"/>
        </w:rPr>
        <w:t> </w:t>
      </w:r>
      <w:r w:rsidRPr="00D36AEF">
        <w:rPr>
          <w:rFonts w:ascii="inherit" w:hAnsi="inherit" w:cs="Arial"/>
          <w:b/>
          <w:bCs/>
          <w:color w:val="484848"/>
          <w:sz w:val="28"/>
          <w:szCs w:val="28"/>
        </w:rPr>
        <w:t>территориальными.</w:t>
      </w:r>
      <w:r w:rsidRPr="00D36AEF">
        <w:rPr>
          <w:rStyle w:val="apple-converted-space"/>
          <w:rFonts w:ascii="inherit" w:hAnsi="inherit" w:cs="Arial"/>
          <w:color w:val="484848"/>
          <w:sz w:val="28"/>
          <w:szCs w:val="28"/>
        </w:rPr>
        <w:t> 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>Все мы прекрасно понимаем о существовании государственных границ и о том, как их охраняют. Каждый из нас имеет собственную квартиру и мало кому придет в голову зайти даже к хорошему соседу, дверь у которого не заперта на замок, предварительно не позвонив. На работе у каждого есть свое рабочее место. Обычно на нем распоряжается только его хозяин. К</w:t>
      </w:r>
      <w:r w:rsidRPr="00D36AEF">
        <w:rPr>
          <w:rStyle w:val="apple-converted-space"/>
          <w:rFonts w:ascii="inherit" w:hAnsi="inherit" w:cs="Arial"/>
          <w:color w:val="484848"/>
          <w:sz w:val="28"/>
          <w:szCs w:val="28"/>
        </w:rPr>
        <w:t> </w:t>
      </w:r>
      <w:r w:rsidRPr="00D36AEF">
        <w:rPr>
          <w:rFonts w:ascii="inherit" w:hAnsi="inherit" w:cs="Arial"/>
          <w:b/>
          <w:bCs/>
          <w:color w:val="484848"/>
          <w:sz w:val="28"/>
          <w:szCs w:val="28"/>
        </w:rPr>
        <w:t>территориальным границам</w:t>
      </w:r>
      <w:r w:rsidRPr="00D36AEF">
        <w:rPr>
          <w:rStyle w:val="apple-converted-space"/>
          <w:rFonts w:ascii="inherit" w:hAnsi="inherit" w:cs="Arial"/>
          <w:b/>
          <w:bCs/>
          <w:color w:val="484848"/>
          <w:sz w:val="28"/>
          <w:szCs w:val="28"/>
        </w:rPr>
        <w:t> </w:t>
      </w:r>
      <w:r w:rsidRPr="00D36AEF">
        <w:rPr>
          <w:rFonts w:ascii="inherit" w:hAnsi="inherit" w:cs="Arial"/>
          <w:color w:val="484848"/>
          <w:sz w:val="28"/>
          <w:szCs w:val="28"/>
        </w:rPr>
        <w:t>относятся также земельная собственность, двор, комната человека в квартире, его кровать и стол в общей комнате, шкаф, место в шкафу, компьютерное пространство и др. Итак из описания территориальных границ можно вывести определение. Границы – это то, то разграничивает МОЕ и НЕ МОЕ. То, что лежит в зоне моего владения, моей ответственности, и что не лежит. В нормальной ситуации границы установлены, обговорены, охраняются, и нарушение их вызывает конфликт интересов. Запомним эти положения.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>Теперь подумаем, какие еще существуют границы? Опять же наиболее понятны в среднем взрослым и работающим людям, так называемые</w:t>
      </w:r>
      <w:r w:rsidRPr="00D36AEF">
        <w:rPr>
          <w:rStyle w:val="apple-converted-space"/>
          <w:rFonts w:ascii="inherit" w:hAnsi="inherit" w:cs="Arial"/>
          <w:color w:val="484848"/>
          <w:sz w:val="28"/>
          <w:szCs w:val="28"/>
        </w:rPr>
        <w:t> </w:t>
      </w:r>
      <w:r w:rsidRPr="00D36AEF">
        <w:rPr>
          <w:rFonts w:ascii="inherit" w:hAnsi="inherit" w:cs="Arial"/>
          <w:b/>
          <w:bCs/>
          <w:color w:val="484848"/>
          <w:sz w:val="28"/>
          <w:szCs w:val="28"/>
        </w:rPr>
        <w:t>функциональные границы</w:t>
      </w:r>
      <w:r w:rsidRPr="00D36AEF">
        <w:rPr>
          <w:rFonts w:ascii="inherit" w:hAnsi="inherit" w:cs="Arial"/>
          <w:color w:val="484848"/>
          <w:sz w:val="28"/>
          <w:szCs w:val="28"/>
        </w:rPr>
        <w:t>. Это различные договоренности, правила, уставы, функциональные обязанности, договоры, соглашения.  Например, поступая на работу, мы подписываем трудовой договор, где четко обозначены наши функциональные обязанности, время работы и заработная плата. Нарушение такого договора одной из сторон повлечет за собой штрафные санкции или судебное разбирательство. Это положение тоже стоит запомнить.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>Теперь перейдем к описанию</w:t>
      </w:r>
      <w:r w:rsidRPr="00D36AEF">
        <w:rPr>
          <w:rStyle w:val="apple-converted-space"/>
          <w:rFonts w:ascii="inherit" w:hAnsi="inherit" w:cs="Arial"/>
          <w:color w:val="484848"/>
          <w:sz w:val="28"/>
          <w:szCs w:val="28"/>
        </w:rPr>
        <w:t> </w:t>
      </w:r>
      <w:r w:rsidRPr="00D36AEF">
        <w:rPr>
          <w:rFonts w:ascii="inherit" w:hAnsi="inherit" w:cs="Arial"/>
          <w:b/>
          <w:bCs/>
          <w:color w:val="484848"/>
          <w:sz w:val="28"/>
          <w:szCs w:val="28"/>
        </w:rPr>
        <w:t>личностных границ</w:t>
      </w:r>
      <w:r w:rsidRPr="00D36AEF">
        <w:rPr>
          <w:rFonts w:ascii="inherit" w:hAnsi="inherit" w:cs="Arial"/>
          <w:color w:val="484848"/>
          <w:sz w:val="28"/>
          <w:szCs w:val="28"/>
        </w:rPr>
        <w:t>. Это понятие достаточно тонкое, но уловить его смысл совершенно необходимо, так как именно эти границы наиболее трудно и устанавливать и соблюдать.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>Что же можно отнести к личностным границам? Это присущий нам темперамент, самочувствие, настроение, сложившиеся взгляды, убеждения, ценности. Наше право выбора, решения, желания и потребности. Наша самооценка, достоинства, таланты, способности. Наши чувства, ощущения, мысли, помыслы, мечты.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 xml:space="preserve">Теперь попробуем разобраться в этих границах подробнее. Как их установить или фиксировать? Как охранять? Как уважать чужие личностные границы? </w:t>
      </w:r>
      <w:r w:rsidRPr="00D36AEF">
        <w:rPr>
          <w:rFonts w:ascii="inherit" w:hAnsi="inherit" w:cs="Arial"/>
          <w:color w:val="484848"/>
          <w:sz w:val="28"/>
          <w:szCs w:val="28"/>
        </w:rPr>
        <w:lastRenderedPageBreak/>
        <w:t>За что мы можем взять ответственность – за что брать ответственность не должны.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>Возьмем первые три определения. Это темперамент, самочувствие и настроение. Темперамент – это то, что присуще человеку от рождения – это его психофизические параметры. Ребенок может быть очень медлительным и раздражать этим, а может быть гиперактивным и тоже доводить до белого каления. Вы сами может быть общительный экстраверт или задумчивый интроверт? Это то, что придется принять, как в самом себе, так и в детях, с которыми Вам приходится общаться. Принять – это и значит зафиксировать эти личностные границы. «Да, я – такой. Для того, чтобы мне отдохнуть – мне надо побыть одному, подумать, послушать музыку, и пока я не приду в себя, я ни с кем не буду вступать в общение».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>«Этот ребенок  медлительный – это меня раздражает, но это его личность, и общаться с ним я могу лишь, принимая его границы. Измениться они могут лишь в определенных пределах». 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>Что значит охранять эти свои границы? Если Вас заставляют поступать нехарактерным для Вас образом, не соглашаться и указать на это. Например, в случае, если интроверту предлагают отдохнуть в шумной компании – он не только не отдохнет, но и перенапряжется и не будет готов к дальнейшей работе. А что значит нарушать границы другого? Например, требовать от гиперактивного ребенка просидеть неподвижно сорок минут. Или торопить медлительного, да еще и наказывать за нерасторопность.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>Теперь поговорим о самочувствии. Становится понятным, что самочувствие человека – это определенные его границы, о которых он должен понять, прежде всего, сам, потом сообщить об этом другим – «болит голова, не могу долго говорить» и при необходимости настоять, защищая свои границы: «Прекращаю разговор, так как плохо себя чувствую».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>Что касается настроения. Этот параметр близок к тому, что мы назвали самочувствием, но более поддается изменению и контролю. Однако он тоже является личностной границей. Если у ребенка нет настроения идти на шумное мероприятие – это его границы. Он должен уметь и не бояться сообщить об этом воспитателю или родителю. Важно не нарушать эти его границы, или хотя бы проявить сочувствие и понимание, если необходимость заставляет настаивать на его участии.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 xml:space="preserve">Что делать взрослому человеку со своим настроением? Можно ли просто не обращать внимания на свои собственные личностные границы? Очень часто взрослому приходится делать что-то вопреки настроению, особенно, если дело касается рабочих моментов. В любом случае необходимо обратить внимание на свои границы. «Да, я сейчас не в лучшем виде – настроения работать нет совсем. Однако я хочу преодолеть себя и преодолеваю (прошу Бога о помощи) и я рада, что могу это делать – я довольна собой (оказать себе поддержку)». Однако важно не привыкать наступать на свои чувства, т.к. из-за такой привычки даже в случаях, когда нет особой необходимости, мы пренебрегаем своим настроением. Хорошего из этого не получается </w:t>
      </w:r>
      <w:r w:rsidRPr="00D36AEF">
        <w:rPr>
          <w:rFonts w:ascii="inherit" w:hAnsi="inherit" w:cs="Arial"/>
          <w:color w:val="484848"/>
          <w:sz w:val="28"/>
          <w:szCs w:val="28"/>
        </w:rPr>
        <w:lastRenderedPageBreak/>
        <w:t>ничего. Например, если человека уговорили ехать на рыбалку, а у него было настроение посидеть дома, скорее всего радости не получит никто. 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>Рассмотрим теперь такие личностные границы, как сложившиеся взгляды, убеждения, ценности. Здесь самое главное и первое – отдать себе отчет в том, каковы ваши взгляды и в чем Ваши ценности и убеждения. Порой это непросто сделать. Но именно это и будет установлением границ. Например, убеждение в том, что при Вас дети ни при каких условиях не должны нецензурно выражаться. Или убеждение, что Ваш ребенок не может солгать. Режим дня и следование ему может быть вашей ценностью.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>Важно так же понимать убеждения и ценности детей, чтобы уважать их границы и не нарушать их. Например, у ребенка может быть убеждение, что никто не должен переставлять его личные вещи. Или: «Никто не должен читать смс в телефоне». Субкультура ЭМО может быть его ценностью на данном этапе жизни. Разобраться в собственных убеждениях и ценностях помогают различные практические упражнения. Они предлагаются на практических семинарах. Как уважать границы другого человека? Это значит принимать его вместе с его ценностями, убеждениями и взглядами. Это не значит, что нужно разделять их. Иногда важно высказать свои убеждения и рассказать о своих ценностях, но в</w:t>
      </w:r>
      <w:r w:rsidRPr="00D36AEF">
        <w:rPr>
          <w:rStyle w:val="apple-converted-space"/>
          <w:rFonts w:ascii="inherit" w:hAnsi="inherit" w:cs="Arial"/>
          <w:color w:val="484848"/>
          <w:sz w:val="28"/>
          <w:szCs w:val="28"/>
        </w:rPr>
        <w:t> </w:t>
      </w:r>
      <w:r w:rsidRPr="00D36AEF">
        <w:rPr>
          <w:rFonts w:ascii="inherit" w:hAnsi="inherit" w:cs="Arial"/>
          <w:b/>
          <w:bCs/>
          <w:color w:val="484848"/>
          <w:sz w:val="28"/>
          <w:szCs w:val="28"/>
        </w:rPr>
        <w:t>форме сообщения или свидетельства.</w:t>
      </w:r>
      <w:r w:rsidRPr="00D36AEF">
        <w:rPr>
          <w:rStyle w:val="apple-converted-space"/>
          <w:rFonts w:ascii="inherit" w:hAnsi="inherit" w:cs="Arial"/>
          <w:b/>
          <w:bCs/>
          <w:color w:val="484848"/>
          <w:sz w:val="28"/>
          <w:szCs w:val="28"/>
        </w:rPr>
        <w:t> </w:t>
      </w:r>
      <w:r w:rsidRPr="00D36AEF">
        <w:rPr>
          <w:rFonts w:ascii="inherit" w:hAnsi="inherit" w:cs="Arial"/>
          <w:color w:val="484848"/>
          <w:sz w:val="28"/>
          <w:szCs w:val="28"/>
        </w:rPr>
        <w:t> Настаивание на своем будет нарушением границ другого человека. Становится понятным, что всякое высказывание в форме совета будет являться нарушением  границ.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>Поговорим теперь о праве выбора, решениях, желаниях и потребностях.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 xml:space="preserve">Каждый человек имеет право выбора. Делая выбор сознательно или несознательно – он устанавливает свои личностные границы и несет за это ответственность. «Я делаю этот выбор. Он мой. Я отвечаю за последствия». Это установление границ. «Я могу выслушать мнения других людей, но никто не должен нарушать мои границы и посягать на мое право свободно выбрать то, или иное решение, давать советы и настаивать», – так человек охраняет свои границы. «Ты делаешь этот выбор сам – сам и понесешь за него ответственность». Это уважение чужих границ, чужого права выбора, чужого решения. Что касается желаний и потребностей. Всякий человек имеет конкретные потребности и желания. Знать их, сообщать о них партнерам, сотрудникам и детям – это установление личностных границ. «Я хотела бы отдохнуть (имею потребность в покое и отдыхе), сделай, </w:t>
      </w:r>
      <w:proofErr w:type="gramStart"/>
      <w:r w:rsidRPr="00D36AEF">
        <w:rPr>
          <w:rFonts w:ascii="inherit" w:hAnsi="inherit" w:cs="Arial"/>
          <w:color w:val="484848"/>
          <w:sz w:val="28"/>
          <w:szCs w:val="28"/>
        </w:rPr>
        <w:t>пожалуйста,  музыку</w:t>
      </w:r>
      <w:proofErr w:type="gramEnd"/>
      <w:r w:rsidRPr="00D36AEF">
        <w:rPr>
          <w:rFonts w:ascii="inherit" w:hAnsi="inherit" w:cs="Arial"/>
          <w:color w:val="484848"/>
          <w:sz w:val="28"/>
          <w:szCs w:val="28"/>
        </w:rPr>
        <w:t xml:space="preserve"> потише». «У меня есть желание прогуляться в одиночестве, поэтому меня не будет в течение часа». «Утром я хотел бы спасть, поэтому не буди меня, пожалуйста, раньше восьми часов». «Прошу тебя не включать громко музыку после одиннадцати, так как я в это время засыпаю». Это установление и охрана своих потребностей.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>Важно, чтобы дети тоже осознавали свои желания и потребности и могли бы сообщить о них без страха и стеснения – учились бы устанавливать свои границы. «Мне хотелось бы сейчас побыть одному» «Я хочу поговорить с подругой по телефону и долго! Важный разговор!» Важно, чтобы потребности и желания обсуждались, а не были подавлены.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lastRenderedPageBreak/>
        <w:t xml:space="preserve">Такие параметры личности, как достоинства, таланты, способности тоже входят в понятие личностных границ. У каждого человека есть свои таланты, способности и личностные достоинства. Что такое установление границ в этом случае? Это, прежде всего, объективная их оценка. Человеку важно знать о своих сильных сторонах. Какие у Вас очевидные таланты? К чему Вы имеете склонности? Какие у Вас есть достоинства? Оценив объективно свои таланты и достоинства, Вы скорее сможете объективно оценить и таланты ваших </w:t>
      </w:r>
      <w:proofErr w:type="spellStart"/>
      <w:r w:rsidRPr="00D36AEF">
        <w:rPr>
          <w:rFonts w:ascii="inherit" w:hAnsi="inherit" w:cs="Arial"/>
          <w:color w:val="484848"/>
          <w:sz w:val="28"/>
          <w:szCs w:val="28"/>
        </w:rPr>
        <w:t>соработников</w:t>
      </w:r>
      <w:proofErr w:type="spellEnd"/>
      <w:r w:rsidRPr="00D36AEF">
        <w:rPr>
          <w:rFonts w:ascii="inherit" w:hAnsi="inherit" w:cs="Arial"/>
          <w:color w:val="484848"/>
          <w:sz w:val="28"/>
          <w:szCs w:val="28"/>
        </w:rPr>
        <w:t xml:space="preserve"> и детей. Этому можно посвятить значительное время, ведь это очень важные параметры личности! «Я хороший руководитель. Этот талант у меня точно есть. А вот с документами я плохо работаю, мне нужно, чтобы кто-то помогал и поддерживал в этом направлении». Если человек четко представляет, в чем силен, а в чем не очень, то ему будет понятно, что он может сделать хорошо, а в чем потерпит неудачу. За что лучше не браться, даже если очень хочется или требуют.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>Важно видеть таланты и способности детей, развивать их, и поручать детям только то, в чем они будут успешны, таким образом формируя адекватную самооценку.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>Очень важно фиксировать и поддерживать детей в их достоинствах, пусть даже они пока еще выражены не очень сильно. Утверждать достоинства других людей – это ориентировать их на высокую нравственную планку. «Я ценю твою правдивость и рад, что ты стараешься не лгать!» «Мария Ивановна! Вы очень добросердечный человек, с вами детям очень легко!». Важно уметь и здесь настаивать на своих личностных границах. «Петр Иванович, вы знаете, что я человек ответственный и если сказала – сделаю». «Ты знаешь, я всегда держу свое слово!». В качестве упражнения можно поговорить с детьми о том, что такое человеческие достоинства и предложить каждому выписать свои. Потом можно зачитать их анонимно. Дети будут пытаться угадать – кто есть кто. Договориться, что будем поддерживать всех в их стремлении обладать теми или иными достоинствами.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>И, наконец, наши чу</w:t>
      </w:r>
      <w:r>
        <w:rPr>
          <w:rFonts w:ascii="inherit" w:hAnsi="inherit" w:cs="Arial"/>
          <w:color w:val="484848"/>
          <w:sz w:val="28"/>
          <w:szCs w:val="28"/>
        </w:rPr>
        <w:t>вства, ощущения, мысли, замыслы,</w:t>
      </w:r>
      <w:r w:rsidRPr="00D36AEF">
        <w:rPr>
          <w:rFonts w:ascii="inherit" w:hAnsi="inherit" w:cs="Arial"/>
          <w:color w:val="484848"/>
          <w:sz w:val="28"/>
          <w:szCs w:val="28"/>
        </w:rPr>
        <w:t xml:space="preserve"> мечты. Как понятно из всего сказанного выше, прежде всего, необходимо установить личностные границы по этим параметрам, т.е. уметь осознавать их, принимать их и выражать. Каждый человек имеет право на конкретные чувства, мысли, помыслы и мечты. Никто не вправе посягать на них.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>Пусть подросток мечтает о красном Мерседесе, хотя Вам было бы приятно, чтобы он мечтал о Царстве Небесном! Уважьте его мечту, и он научится уважать Вашу. Уважение чужих границ – основа здорового общения.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>Если человек живет с ощущением страха перед жизнью – это его ощущения и говорить ему, что все это иллюзия и ерунда – это не уважать его личность. Сейчас он такой и принять его в этом и посочувствовать – это проявить уважение.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 xml:space="preserve">Также важен и такой аспект. Это касается </w:t>
      </w:r>
      <w:r>
        <w:rPr>
          <w:rFonts w:ascii="inherit" w:hAnsi="inherit" w:cs="Arial"/>
          <w:color w:val="484848"/>
          <w:sz w:val="28"/>
          <w:szCs w:val="28"/>
        </w:rPr>
        <w:t>за</w:t>
      </w:r>
      <w:r w:rsidRPr="00D36AEF">
        <w:rPr>
          <w:rFonts w:ascii="inherit" w:hAnsi="inherit" w:cs="Arial"/>
          <w:color w:val="484848"/>
          <w:sz w:val="28"/>
          <w:szCs w:val="28"/>
        </w:rPr>
        <w:t xml:space="preserve">мыслов. Важно </w:t>
      </w:r>
      <w:r>
        <w:rPr>
          <w:rFonts w:ascii="inherit" w:hAnsi="inherit" w:cs="Arial"/>
          <w:color w:val="484848"/>
          <w:sz w:val="28"/>
          <w:szCs w:val="28"/>
        </w:rPr>
        <w:t>принимать себя со всеми своими за</w:t>
      </w:r>
      <w:r w:rsidRPr="00D36AEF">
        <w:rPr>
          <w:rFonts w:ascii="inherit" w:hAnsi="inherit" w:cs="Arial"/>
          <w:color w:val="484848"/>
          <w:sz w:val="28"/>
          <w:szCs w:val="28"/>
        </w:rPr>
        <w:t xml:space="preserve">мыслами. Как только Вы решите не думать о БЕЛОЙ ОБЕЗЬЯНЕ… Принять – это не значит согласиться – это значит осознать – </w:t>
      </w:r>
      <w:r w:rsidRPr="00D36AEF">
        <w:rPr>
          <w:rFonts w:ascii="inherit" w:hAnsi="inherit" w:cs="Arial"/>
          <w:color w:val="484848"/>
          <w:sz w:val="28"/>
          <w:szCs w:val="28"/>
        </w:rPr>
        <w:lastRenderedPageBreak/>
        <w:t>ЭТО сейчас ТАК! А значит я несу за это ответственность и значит у меня есть власть над этим.</w:t>
      </w:r>
    </w:p>
    <w:p w:rsid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  <w:r w:rsidRPr="00D36AEF">
        <w:rPr>
          <w:rFonts w:ascii="inherit" w:hAnsi="inherit" w:cs="Arial"/>
          <w:color w:val="484848"/>
          <w:sz w:val="28"/>
          <w:szCs w:val="28"/>
        </w:rPr>
        <w:t>Установление личностных границ неминуемо влечет за собой принятие на себя ответственности за все, что происходит на нашей территории. То есть за происходящее в нашей жизни. Заботиться об этой территории − задача нелегкая. В равной степени не просто предоставить другим людям право самим заботиться о том, что находится в пределах их собственных границ. Установление границ и поддержание их целостности – тяжелая работа. В следующей статье Вы прочитаете о трудностях личностного развития, возникающих из-за нечеткого установления границ.</w:t>
      </w: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Arial"/>
          <w:color w:val="484848"/>
          <w:sz w:val="28"/>
          <w:szCs w:val="28"/>
        </w:rPr>
      </w:pPr>
    </w:p>
    <w:p w:rsidR="00D36AEF" w:rsidRPr="00D36AEF" w:rsidRDefault="00D36AEF" w:rsidP="00D36AEF">
      <w:pPr>
        <w:pStyle w:val="a3"/>
        <w:shd w:val="clear" w:color="auto" w:fill="FFFFFF"/>
        <w:spacing w:before="0" w:beforeAutospacing="0" w:after="0" w:afterAutospacing="0"/>
        <w:jc w:val="right"/>
        <w:textAlignment w:val="baseline"/>
        <w:rPr>
          <w:color w:val="484848"/>
        </w:rPr>
      </w:pPr>
      <w:r w:rsidRPr="00D36AEF">
        <w:rPr>
          <w:rStyle w:val="a4"/>
          <w:rFonts w:ascii="inherit" w:hAnsi="inherit" w:cs="Arial"/>
          <w:color w:val="484848"/>
          <w:sz w:val="28"/>
          <w:szCs w:val="28"/>
        </w:rPr>
        <w:t>Наталия ПОНОМАРЕВА</w:t>
      </w:r>
      <w:r w:rsidRPr="00D36AEF">
        <w:rPr>
          <w:rFonts w:ascii="inherit" w:hAnsi="inherit" w:cs="Arial"/>
          <w:color w:val="484848"/>
          <w:sz w:val="28"/>
          <w:szCs w:val="28"/>
        </w:rPr>
        <w:br/>
      </w:r>
    </w:p>
    <w:p w:rsidR="000638CE" w:rsidRPr="00D36AEF" w:rsidRDefault="00D36AEF">
      <w:pPr>
        <w:rPr>
          <w:rFonts w:ascii="Times New Roman" w:hAnsi="Times New Roman" w:cs="Times New Roman"/>
          <w:sz w:val="24"/>
          <w:szCs w:val="24"/>
        </w:rPr>
      </w:pPr>
      <w:r w:rsidRPr="00D36AEF">
        <w:rPr>
          <w:rFonts w:ascii="Times New Roman" w:hAnsi="Times New Roman" w:cs="Times New Roman"/>
          <w:sz w:val="24"/>
          <w:szCs w:val="24"/>
        </w:rPr>
        <w:t>Литература:</w:t>
      </w:r>
    </w:p>
    <w:p w:rsidR="00D36AEF" w:rsidRPr="00D36AEF" w:rsidRDefault="00D36AEF" w:rsidP="00D36AEF">
      <w:pPr>
        <w:pStyle w:val="a6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D36AEF">
        <w:rPr>
          <w:rFonts w:ascii="Times New Roman" w:hAnsi="Times New Roman"/>
          <w:sz w:val="24"/>
          <w:szCs w:val="24"/>
        </w:rPr>
        <w:t xml:space="preserve">«Барьеры» Генри </w:t>
      </w:r>
      <w:proofErr w:type="spellStart"/>
      <w:r w:rsidRPr="00D36AEF">
        <w:rPr>
          <w:rFonts w:ascii="Times New Roman" w:hAnsi="Times New Roman"/>
          <w:sz w:val="24"/>
          <w:szCs w:val="24"/>
        </w:rPr>
        <w:t>Клауд</w:t>
      </w:r>
      <w:proofErr w:type="spellEnd"/>
      <w:r w:rsidRPr="00D36AEF">
        <w:rPr>
          <w:rFonts w:ascii="Times New Roman" w:hAnsi="Times New Roman"/>
          <w:sz w:val="24"/>
          <w:szCs w:val="24"/>
        </w:rPr>
        <w:t xml:space="preserve"> и Джон </w:t>
      </w:r>
      <w:proofErr w:type="spellStart"/>
      <w:r w:rsidRPr="00D36AEF">
        <w:rPr>
          <w:rFonts w:ascii="Times New Roman" w:hAnsi="Times New Roman"/>
          <w:sz w:val="24"/>
          <w:szCs w:val="24"/>
        </w:rPr>
        <w:t>Траунсенд</w:t>
      </w:r>
      <w:proofErr w:type="spellEnd"/>
      <w:r w:rsidRPr="00D36AEF">
        <w:rPr>
          <w:rFonts w:ascii="Times New Roman" w:hAnsi="Times New Roman"/>
          <w:sz w:val="24"/>
          <w:szCs w:val="24"/>
        </w:rPr>
        <w:t>, Издательство: </w:t>
      </w:r>
      <w:hyperlink r:id="rId5" w:history="1">
        <w:r w:rsidRPr="00D36AEF">
          <w:rPr>
            <w:rStyle w:val="a7"/>
            <w:rFonts w:ascii="Times New Roman" w:hAnsi="Times New Roman"/>
            <w:color w:val="auto"/>
            <w:sz w:val="24"/>
            <w:szCs w:val="24"/>
            <w:u w:val="none"/>
          </w:rPr>
          <w:t>Триада</w:t>
        </w:r>
      </w:hyperlink>
      <w:r w:rsidRPr="00D36AEF">
        <w:rPr>
          <w:rFonts w:ascii="Times New Roman" w:hAnsi="Times New Roman"/>
          <w:sz w:val="24"/>
          <w:szCs w:val="24"/>
        </w:rPr>
        <w:t>, 2013 г</w:t>
      </w:r>
      <w:r w:rsidRPr="00D36AEF">
        <w:rPr>
          <w:rFonts w:ascii="Times New Roman" w:hAnsi="Times New Roman"/>
          <w:sz w:val="24"/>
          <w:szCs w:val="24"/>
          <w:shd w:val="clear" w:color="auto" w:fill="F0EDED"/>
        </w:rPr>
        <w:t>.</w:t>
      </w:r>
      <w:r w:rsidRPr="00D36AEF">
        <w:rPr>
          <w:rFonts w:ascii="Times New Roman" w:hAnsi="Times New Roman"/>
          <w:sz w:val="24"/>
          <w:szCs w:val="24"/>
        </w:rPr>
        <w:t xml:space="preserve"> </w:t>
      </w:r>
    </w:p>
    <w:p w:rsidR="00D36AEF" w:rsidRPr="00D36AEF" w:rsidRDefault="00D36AEF" w:rsidP="00D36AEF">
      <w:pPr>
        <w:pStyle w:val="a6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D36AEF">
        <w:rPr>
          <w:rFonts w:ascii="Times New Roman" w:hAnsi="Times New Roman"/>
          <w:sz w:val="24"/>
          <w:szCs w:val="24"/>
        </w:rPr>
        <w:t>«</w:t>
      </w:r>
      <w:hyperlink r:id="rId6" w:history="1">
        <w:r w:rsidRPr="00D36AEF">
          <w:rPr>
            <w:rFonts w:ascii="Times New Roman" w:hAnsi="Times New Roman"/>
            <w:sz w:val="24"/>
            <w:szCs w:val="24"/>
          </w:rPr>
          <w:t>Брак: где проходит граница?»</w:t>
        </w:r>
      </w:hyperlink>
      <w:r w:rsidRPr="00D36AEF">
        <w:rPr>
          <w:rFonts w:ascii="Times New Roman" w:hAnsi="Times New Roman"/>
          <w:sz w:val="24"/>
          <w:szCs w:val="24"/>
        </w:rPr>
        <w:t xml:space="preserve"> Авторы: Генри </w:t>
      </w:r>
      <w:proofErr w:type="spellStart"/>
      <w:r w:rsidRPr="00D36AEF">
        <w:rPr>
          <w:rFonts w:ascii="Times New Roman" w:hAnsi="Times New Roman"/>
          <w:sz w:val="24"/>
          <w:szCs w:val="24"/>
        </w:rPr>
        <w:t>Клауд</w:t>
      </w:r>
      <w:proofErr w:type="spellEnd"/>
      <w:r w:rsidRPr="00D36AEF">
        <w:rPr>
          <w:rFonts w:ascii="Times New Roman" w:hAnsi="Times New Roman"/>
          <w:sz w:val="24"/>
          <w:szCs w:val="24"/>
        </w:rPr>
        <w:t xml:space="preserve"> и Джон </w:t>
      </w:r>
      <w:proofErr w:type="spellStart"/>
      <w:r w:rsidRPr="00D36AEF">
        <w:rPr>
          <w:rFonts w:ascii="Times New Roman" w:hAnsi="Times New Roman"/>
          <w:sz w:val="24"/>
          <w:szCs w:val="24"/>
        </w:rPr>
        <w:t>Траунсенд</w:t>
      </w:r>
      <w:proofErr w:type="spellEnd"/>
      <w:r w:rsidRPr="00D36AEF">
        <w:rPr>
          <w:rFonts w:ascii="Times New Roman" w:hAnsi="Times New Roman"/>
          <w:sz w:val="24"/>
          <w:szCs w:val="24"/>
        </w:rPr>
        <w:t>, Издательство: </w:t>
      </w:r>
      <w:hyperlink r:id="rId7" w:history="1">
        <w:r w:rsidRPr="00D36AEF">
          <w:rPr>
            <w:rStyle w:val="a7"/>
            <w:rFonts w:ascii="Times New Roman" w:hAnsi="Times New Roman"/>
            <w:color w:val="auto"/>
            <w:sz w:val="24"/>
            <w:szCs w:val="24"/>
            <w:u w:val="none"/>
          </w:rPr>
          <w:t>Триада</w:t>
        </w:r>
      </w:hyperlink>
      <w:r w:rsidRPr="00D36AEF">
        <w:rPr>
          <w:rFonts w:ascii="Times New Roman" w:hAnsi="Times New Roman"/>
          <w:sz w:val="24"/>
          <w:szCs w:val="24"/>
        </w:rPr>
        <w:t>, 2006 г</w:t>
      </w:r>
      <w:r w:rsidRPr="00D36AEF">
        <w:rPr>
          <w:rFonts w:ascii="Times New Roman" w:hAnsi="Times New Roman"/>
          <w:sz w:val="24"/>
          <w:szCs w:val="24"/>
          <w:shd w:val="clear" w:color="auto" w:fill="F0EDED"/>
        </w:rPr>
        <w:t>.</w:t>
      </w:r>
    </w:p>
    <w:sectPr w:rsidR="00D36AEF" w:rsidRPr="00D36AEF" w:rsidSect="00C07B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F56B6F"/>
    <w:multiLevelType w:val="hybridMultilevel"/>
    <w:tmpl w:val="056AF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C75A7D"/>
    <w:multiLevelType w:val="hybridMultilevel"/>
    <w:tmpl w:val="2DBE27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AEF"/>
    <w:rsid w:val="00196814"/>
    <w:rsid w:val="002A781A"/>
    <w:rsid w:val="00593319"/>
    <w:rsid w:val="00726DC3"/>
    <w:rsid w:val="00C07B9E"/>
    <w:rsid w:val="00CD6B8D"/>
    <w:rsid w:val="00D20F0B"/>
    <w:rsid w:val="00D3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004E319-FC54-492F-BDAB-A1006E17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07B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6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D36AEF"/>
  </w:style>
  <w:style w:type="character" w:styleId="a4">
    <w:name w:val="Strong"/>
    <w:basedOn w:val="a0"/>
    <w:uiPriority w:val="22"/>
    <w:qFormat/>
    <w:rsid w:val="00D36AEF"/>
    <w:rPr>
      <w:b/>
      <w:bCs/>
    </w:rPr>
  </w:style>
  <w:style w:type="paragraph" w:styleId="a5">
    <w:name w:val="List Paragraph"/>
    <w:basedOn w:val="a"/>
    <w:uiPriority w:val="34"/>
    <w:qFormat/>
    <w:rsid w:val="00D36AEF"/>
    <w:pPr>
      <w:ind w:left="720"/>
      <w:contextualSpacing/>
    </w:pPr>
  </w:style>
  <w:style w:type="paragraph" w:styleId="a6">
    <w:name w:val="No Spacing"/>
    <w:uiPriority w:val="1"/>
    <w:qFormat/>
    <w:rsid w:val="00D36AE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styleId="a7">
    <w:name w:val="Hyperlink"/>
    <w:basedOn w:val="a0"/>
    <w:uiPriority w:val="99"/>
    <w:unhideWhenUsed/>
    <w:rsid w:val="00D36AE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15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abirint.ru/pubhouse/2274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fondberega.ru/biblioteka/brak-gde-prohodit-granitsa.html" TargetMode="External"/><Relationship Id="rId5" Type="http://schemas.openxmlformats.org/officeDocument/2006/relationships/hyperlink" Target="http://www.labirint.ru/pubhouse/2274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1866</Words>
  <Characters>10639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Nataliya Ponomareva</dc:creator>
  <cp:lastModifiedBy>Наталия</cp:lastModifiedBy>
  <cp:revision>2</cp:revision>
  <dcterms:created xsi:type="dcterms:W3CDTF">2018-01-23T12:33:00Z</dcterms:created>
  <dcterms:modified xsi:type="dcterms:W3CDTF">2018-01-23T12:33:00Z</dcterms:modified>
</cp:coreProperties>
</file>