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36CDE" w14:textId="77777777" w:rsidR="00F23F07" w:rsidRDefault="00F23F07">
      <w:pPr>
        <w:spacing w:afterLines="50" w:after="120"/>
        <w:jc w:val="center"/>
        <w:rPr>
          <w:rFonts w:eastAsia="KaiTi_GB2312"/>
          <w:b/>
          <w:bCs/>
          <w:sz w:val="44"/>
        </w:rPr>
      </w:pPr>
    </w:p>
    <w:p w14:paraId="16045B77" w14:textId="77777777" w:rsidR="00F23F07" w:rsidRDefault="00F23F07">
      <w:pPr>
        <w:spacing w:afterLines="50" w:after="120"/>
        <w:jc w:val="center"/>
        <w:rPr>
          <w:rFonts w:ascii="STXingkai" w:eastAsia="STXingkai"/>
          <w:bCs/>
          <w:sz w:val="52"/>
        </w:rPr>
      </w:pPr>
      <w:r>
        <w:rPr>
          <w:rFonts w:ascii="STXingkai" w:eastAsia="STXingkai" w:hint="eastAsia"/>
          <w:bCs/>
          <w:sz w:val="52"/>
        </w:rPr>
        <w:t>电子科技大学</w:t>
      </w:r>
      <w:r>
        <w:rPr>
          <w:rFonts w:ascii="STXingkai" w:eastAsia="STXingkai" w:hint="eastAsia"/>
          <w:bCs/>
          <w:sz w:val="52"/>
          <w:u w:val="single"/>
        </w:rPr>
        <w:t xml:space="preserve"> 自动化工程学院</w:t>
      </w:r>
    </w:p>
    <w:p w14:paraId="4035ABCA" w14:textId="77777777" w:rsidR="00F23F07" w:rsidRDefault="00F23F07">
      <w:pPr>
        <w:spacing w:afterLines="50" w:after="120"/>
        <w:jc w:val="center"/>
        <w:rPr>
          <w:rFonts w:eastAsia="KaiTi_GB2312"/>
          <w:b/>
          <w:bCs/>
          <w:sz w:val="44"/>
        </w:rPr>
      </w:pPr>
    </w:p>
    <w:p w14:paraId="660C29C4" w14:textId="77777777" w:rsidR="00F23F07" w:rsidRDefault="00F23F07">
      <w:pPr>
        <w:spacing w:afterLines="50" w:after="120"/>
        <w:jc w:val="center"/>
        <w:rPr>
          <w:rFonts w:eastAsia="KaiTi_GB2312"/>
          <w:b/>
          <w:bCs/>
          <w:sz w:val="44"/>
        </w:rPr>
      </w:pPr>
    </w:p>
    <w:p w14:paraId="7BAB25AE" w14:textId="77777777" w:rsidR="00F23F07" w:rsidRDefault="00F23F07">
      <w:pPr>
        <w:spacing w:afterLines="50" w:after="120"/>
        <w:jc w:val="center"/>
        <w:rPr>
          <w:rFonts w:eastAsia="KaiTi_GB2312"/>
          <w:b/>
          <w:bCs/>
          <w:sz w:val="44"/>
        </w:rPr>
      </w:pPr>
    </w:p>
    <w:p w14:paraId="6FD19079" w14:textId="77777777" w:rsidR="00F23F07" w:rsidRDefault="00F23F07">
      <w:pPr>
        <w:spacing w:afterLines="50" w:after="120"/>
        <w:jc w:val="center"/>
        <w:rPr>
          <w:rFonts w:eastAsia="KaiTi_GB2312"/>
          <w:b/>
          <w:bCs/>
          <w:sz w:val="72"/>
        </w:rPr>
      </w:pPr>
      <w:r>
        <w:rPr>
          <w:rFonts w:eastAsia="KaiTi_GB2312" w:hint="eastAsia"/>
          <w:b/>
          <w:bCs/>
          <w:sz w:val="72"/>
        </w:rPr>
        <w:t>标</w:t>
      </w:r>
      <w:r>
        <w:rPr>
          <w:rFonts w:eastAsia="KaiTi_GB2312" w:hint="eastAsia"/>
          <w:b/>
          <w:bCs/>
          <w:sz w:val="72"/>
        </w:rPr>
        <w:t xml:space="preserve"> </w:t>
      </w:r>
      <w:r>
        <w:rPr>
          <w:rFonts w:eastAsia="KaiTi_GB2312" w:hint="eastAsia"/>
          <w:b/>
          <w:bCs/>
          <w:sz w:val="72"/>
        </w:rPr>
        <w:t>准</w:t>
      </w:r>
      <w:r>
        <w:rPr>
          <w:rFonts w:eastAsia="KaiTi_GB2312" w:hint="eastAsia"/>
          <w:b/>
          <w:bCs/>
          <w:sz w:val="72"/>
        </w:rPr>
        <w:t xml:space="preserve"> </w:t>
      </w:r>
      <w:r>
        <w:rPr>
          <w:rFonts w:eastAsia="KaiTi_GB2312" w:hint="eastAsia"/>
          <w:b/>
          <w:bCs/>
          <w:sz w:val="72"/>
        </w:rPr>
        <w:t>实</w:t>
      </w:r>
      <w:r>
        <w:rPr>
          <w:rFonts w:eastAsia="KaiTi_GB2312" w:hint="eastAsia"/>
          <w:b/>
          <w:bCs/>
          <w:sz w:val="72"/>
        </w:rPr>
        <w:t xml:space="preserve"> </w:t>
      </w:r>
      <w:r>
        <w:rPr>
          <w:rFonts w:eastAsia="KaiTi_GB2312" w:hint="eastAsia"/>
          <w:b/>
          <w:bCs/>
          <w:sz w:val="72"/>
        </w:rPr>
        <w:t>验</w:t>
      </w:r>
      <w:r>
        <w:rPr>
          <w:rFonts w:eastAsia="KaiTi_GB2312" w:hint="eastAsia"/>
          <w:b/>
          <w:bCs/>
          <w:sz w:val="72"/>
        </w:rPr>
        <w:t xml:space="preserve"> </w:t>
      </w:r>
      <w:r>
        <w:rPr>
          <w:rFonts w:eastAsia="KaiTi_GB2312" w:hint="eastAsia"/>
          <w:b/>
          <w:bCs/>
          <w:sz w:val="72"/>
        </w:rPr>
        <w:t>报</w:t>
      </w:r>
      <w:r>
        <w:rPr>
          <w:rFonts w:eastAsia="KaiTi_GB2312" w:hint="eastAsia"/>
          <w:b/>
          <w:bCs/>
          <w:sz w:val="72"/>
        </w:rPr>
        <w:t xml:space="preserve"> </w:t>
      </w:r>
      <w:r>
        <w:rPr>
          <w:rFonts w:eastAsia="KaiTi_GB2312" w:hint="eastAsia"/>
          <w:b/>
          <w:bCs/>
          <w:sz w:val="72"/>
        </w:rPr>
        <w:t>告</w:t>
      </w:r>
    </w:p>
    <w:p w14:paraId="55A0735B" w14:textId="77777777" w:rsidR="00F23F07" w:rsidRDefault="00F23F07">
      <w:pPr>
        <w:jc w:val="center"/>
        <w:rPr>
          <w:rFonts w:eastAsia="FZShuTi"/>
          <w:b/>
          <w:bCs/>
          <w:sz w:val="44"/>
        </w:rPr>
      </w:pPr>
    </w:p>
    <w:p w14:paraId="07765E93" w14:textId="77777777" w:rsidR="00F23F07" w:rsidRDefault="00F23F07">
      <w:pPr>
        <w:jc w:val="center"/>
        <w:rPr>
          <w:rFonts w:eastAsia="FZShuTi"/>
          <w:b/>
          <w:bCs/>
          <w:sz w:val="44"/>
        </w:rPr>
      </w:pPr>
    </w:p>
    <w:p w14:paraId="6316F22F" w14:textId="77777777" w:rsidR="00F23F07" w:rsidRDefault="00F23F07">
      <w:pPr>
        <w:jc w:val="center"/>
        <w:rPr>
          <w:rFonts w:ascii="SimHei" w:eastAsia="SimHei" w:hAnsi="SimHei"/>
          <w:b/>
          <w:bCs/>
          <w:sz w:val="44"/>
        </w:rPr>
      </w:pPr>
    </w:p>
    <w:tbl>
      <w:tblPr>
        <w:tblW w:type="dxa" w:w="6920"/>
        <w:jc w:val="left"/>
        <w:tblInd w:w="72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000"/>
        <w:gridCol w:w="4920"/>
      </w:tblGrid>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t>课程名称：</w:t>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2"/>
                <w:u w:val="none"/>
              </w:rPr>
              <w:t>模式识别与机器学习</w:t>
            </w:r>
          </w:p>
        </w:tc>
      </w:tr>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t>学院：</w:t>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6"/>
                <w:u w:val="none"/>
              </w:rPr>
              <w:t>深圳（高等） 研究院</w:t>
            </w:r>
          </w:p>
        </w:tc>
      </w:tr>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t>专业：</w:t>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6"/>
                <w:u w:val="none"/>
              </w:rPr>
              <w:t>控制工程</w:t>
            </w:r>
          </w:p>
        </w:tc>
      </w:tr>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t>学号：</w:t>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6"/>
                <w:u w:val="none"/>
              </w:rPr>
              <w:t>202622280508</w:t>
            </w:r>
          </w:p>
        </w:tc>
      </w:tr>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t>姓名：</w:t>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6"/>
                <w:u w:val="none"/>
              </w:rPr>
              <w:t>周子智</w:t>
            </w:r>
          </w:p>
        </w:tc>
      </w:tr>
      <w:tr>
        <w:trPr>
          <w:cantSplit/>
        </w:trPr>
        <w:tc>
          <w:tcPr>
            <w:tcW w:type="dxa" w:w="6920"/>
            <w:gridSpan w:val="2"/>
            <w:vAlign w:val="center"/>
          </w:tcPr>
          <w:p>
            <w:pPr>
              <w:keepNext/>
              <w:spacing w:before="0" w:after="0" w:lineRule="exact" w:line="470"/>
              <w:ind w:firstLine="0" w:left="0" w:right="0"/>
              <w:jc w:val="left"/>
            </w:pPr>
            <w:r>
              <w:rPr>
                <w:rFonts w:ascii="SimHei" w:hAnsi="SimHei" w:eastAsia="SimHei"/>
                <w:b/>
                <w:color w:val="000000"/>
                <w:sz w:val="36"/>
                <w:u w:val="none"/>
              </w:rPr>
              <w:t>职责分工(组队填)：</w:t>
            </w:r>
          </w:p>
        </w:tc>
      </w:tr>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6"/>
                <w:u w:val="none"/>
              </w:rPr>
            </w:r>
          </w:p>
        </w:tc>
      </w:tr>
      <w:tr>
        <w:trPr>
          <w:cantSplit/>
        </w:trPr>
        <w:tc>
          <w:tcPr>
            <w:tcW w:type="dxa" w:w="2000"/>
            <w:vAlign w:val="center"/>
          </w:tcPr>
          <w:p>
            <w:pPr>
              <w:keepNext/>
              <w:spacing w:before="0" w:after="0" w:lineRule="exact" w:line="470"/>
              <w:ind w:firstLine="0" w:left="0" w:right="0"/>
              <w:jc w:val="left"/>
            </w:pPr>
            <w:r>
              <w:rPr>
                <w:rFonts w:ascii="SimHei" w:hAnsi="SimHei" w:eastAsia="SimHei"/>
                <w:b/>
                <w:color w:val="000000"/>
                <w:sz w:val="36"/>
                <w:u w:val="none"/>
              </w:rPr>
              <w:t>指导老师：</w:t>
            </w:r>
          </w:p>
        </w:tc>
        <w:tc>
          <w:tcPr>
            <w:tcW w:type="dxa" w:w="4920"/>
            <w:tcBorders>
              <w:bottom w:val="single" w:sz="6" w:color="000000"/>
            </w:tcBorders>
            <w:vAlign w:val="center"/>
          </w:tcPr>
          <w:p>
            <w:pPr>
              <w:keepNext/>
              <w:spacing w:before="0" w:after="0" w:lineRule="exact" w:line="470"/>
              <w:ind w:firstLine="0" w:left="0" w:right="0"/>
              <w:jc w:val="center"/>
            </w:pPr>
            <w:r>
              <w:rPr>
                <w:rFonts w:ascii="SimHei" w:hAnsi="SimHei" w:eastAsia="SimHei"/>
                <w:b w:val="0"/>
                <w:color w:val="000000"/>
                <w:sz w:val="32"/>
                <w:u w:val="none"/>
              </w:rPr>
              <w:t>凡时财</w:t>
            </w:r>
          </w:p>
        </w:tc>
      </w:tr>
    </w:tbl>
    <w:p w14:paraId="3F3278A3" w14:textId="77777777" w:rsidR="00F23F07" w:rsidRDefault="00F23F07">
      <w:pPr>
        <w:jc w:val="left"/>
        <w:rPr>
          <w:rFonts w:ascii="SimHei" w:eastAsia="SimHei" w:hAnsi="SimHei"/>
          <w:b/>
          <w:bCs/>
          <w:sz w:val="44"/>
        </w:rPr>
      </w:pPr>
    </w:p>
    <w:p w14:paraId="0E4AD9F6" w14:textId="77777777" w:rsidR="00F23F07" w:rsidRDefault="00F23F07">
      <w:pPr>
        <w:rPr>
          <w:rFonts w:eastAsia="KaiTi_GB2312"/>
          <w:b/>
          <w:bCs/>
          <w:sz w:val="44"/>
          <w:u w:val="single"/>
        </w:rPr>
      </w:pPr>
    </w:p>
    <w:p w14:paraId="6898768D" w14:textId="77777777" w:rsidR="00F23F07" w:rsidRDefault="00F23F07">
      <w:pPr>
        <w:jc w:val="center"/>
        <w:rPr>
          <w:rFonts w:eastAsia="FZShuTi"/>
          <w:b/>
          <w:bCs/>
          <w:sz w:val="24"/>
        </w:rPr>
      </w:pPr>
      <w:r>
        <w:rPr>
          <w:rFonts w:ascii="SimSun" w:hAnsi="SimSun" w:hint="eastAsia"/>
          <w:b/>
          <w:bCs/>
          <w:sz w:val="24"/>
        </w:rPr>
        <w:t>电子科技大学教务处制表</w:t>
      </w:r>
    </w:p>
    <w:p w14:paraId="3C08E44D" w14:textId="77777777" w:rsidR="00F23F07" w:rsidRDefault="00F23F07">
      <w:pPr>
        <w:keepNext/>
        <w:pageBreakBefore/>
        <w:widowControl/>
        <w:snapToGrid w:val="0"/>
        <w:spacing w:line="400" w:lineRule="exact"/>
        <w:jc w:val="center"/>
      </w:pPr>
      <w:r>
        <w:rPr>
          <w:rFonts w:eastAsia="FZShuTi"/>
          <w:b/>
          <w:color w:val="000000"/>
          <w:sz w:val="32"/>
        </w:rPr>
        <w:lastRenderedPageBreak/>
        <w:t>电</w:t>
      </w:r>
      <w:r>
        <w:rPr>
          <w:rFonts w:eastAsia="FZShuTi"/>
          <w:b/>
          <w:color w:val="000000"/>
          <w:sz w:val="32"/>
        </w:rPr>
        <w:t xml:space="preserve"> </w:t>
      </w:r>
      <w:r>
        <w:rPr>
          <w:rFonts w:eastAsia="FZShuTi"/>
          <w:b/>
          <w:color w:val="000000"/>
          <w:sz w:val="32"/>
        </w:rPr>
        <w:t>子</w:t>
      </w:r>
      <w:r>
        <w:rPr>
          <w:rFonts w:eastAsia="FZShuTi"/>
          <w:b/>
          <w:color w:val="000000"/>
          <w:sz w:val="32"/>
        </w:rPr>
        <w:t xml:space="preserve"> </w:t>
      </w:r>
      <w:r>
        <w:rPr>
          <w:rFonts w:eastAsia="FZShuTi"/>
          <w:b/>
          <w:color w:val="000000"/>
          <w:sz w:val="32"/>
        </w:rPr>
        <w:t>科</w:t>
      </w:r>
      <w:r>
        <w:rPr>
          <w:rFonts w:eastAsia="FZShuTi"/>
          <w:b/>
          <w:color w:val="000000"/>
          <w:sz w:val="32"/>
        </w:rPr>
        <w:t xml:space="preserve"> </w:t>
      </w:r>
      <w:r>
        <w:rPr>
          <w:rFonts w:eastAsia="FZShuTi"/>
          <w:b/>
          <w:color w:val="000000"/>
          <w:sz w:val="32"/>
        </w:rPr>
        <w:t>技</w:t>
      </w:r>
      <w:r>
        <w:rPr>
          <w:rFonts w:eastAsia="FZShuTi"/>
          <w:b/>
          <w:color w:val="000000"/>
          <w:sz w:val="32"/>
        </w:rPr>
        <w:t xml:space="preserve"> </w:t>
      </w:r>
      <w:r>
        <w:rPr>
          <w:rFonts w:eastAsia="FZShuTi"/>
          <w:b/>
          <w:color w:val="000000"/>
          <w:sz w:val="32"/>
        </w:rPr>
        <w:t>大</w:t>
      </w:r>
      <w:r>
        <w:rPr>
          <w:rFonts w:eastAsia="FZShuTi"/>
          <w:b/>
          <w:color w:val="000000"/>
          <w:sz w:val="32"/>
        </w:rPr>
        <w:t xml:space="preserve"> </w:t>
      </w:r>
      <w:r>
        <w:rPr>
          <w:rFonts w:eastAsia="FZShuTi"/>
          <w:b/>
          <w:color w:val="000000"/>
          <w:sz w:val="32"/>
        </w:rPr>
        <w:t>学</w:t>
      </w:r>
    </w:p>
    <w:p w14:paraId="3C2B3916" w14:textId="77777777" w:rsidR="00F23F07" w:rsidRDefault="00F23F07">
      <w:pPr>
        <w:keepNext/>
        <w:widowControl/>
        <w:snapToGrid w:val="0"/>
        <w:spacing w:line="400" w:lineRule="exact"/>
        <w:jc w:val="center"/>
      </w:pPr>
      <w:r>
        <w:rPr>
          <w:rFonts w:eastAsia="SimHei"/>
          <w:b/>
          <w:color w:val="000000"/>
          <w:sz w:val="36"/>
        </w:rPr>
        <w:t>实验报告</w:t>
      </w:r>
    </w:p>
    <w:p w14:paraId="6139D609" w14:textId="00AFDE4A" w:rsidR="005A0F61" w:rsidRDefault="00F23F07">
      <w:pPr>
        <w:keepNext/>
        <w:widowControl/>
        <w:spacing w:after="80" w:line="400" w:lineRule="exact"/>
        <w:jc w:val="center"/>
      </w:pPr>
      <w:r>
        <w:rPr>
          <w:rFonts w:eastAsia="SimHei"/>
          <w:b/>
          <w:color w:val="000000"/>
          <w:sz w:val="30"/>
        </w:rPr>
        <w:t>基于</w:t>
      </w:r>
      <w:r>
        <w:rPr>
          <w:rFonts w:eastAsia="SimHei"/>
          <w:b/>
          <w:color w:val="000000"/>
          <w:sz w:val="30"/>
        </w:rPr>
        <w:t>BP</w:t>
      </w:r>
      <w:r>
        <w:rPr>
          <w:rFonts w:eastAsia="SimHei"/>
          <w:b/>
          <w:color w:val="000000"/>
          <w:sz w:val="30"/>
        </w:rPr>
        <w:t>神经网络与支持向量机的男女生分类</w:t>
      </w:r>
    </w:p>
    <w:p w14:paraId="02D4F755" w14:textId="77777777" w:rsidR="005A0F61" w:rsidRDefault="00F23F07">
      <w:pPr>
        <w:pStyle w:val="Heading1"/>
        <w:widowControl/>
        <w:spacing w:line="400" w:lineRule="exact"/>
        <w:jc w:val="left"/>
      </w:pPr>
      <w:r>
        <w:rPr>
          <w:color w:val="000000"/>
          <w:sz w:val="28"/>
        </w:rPr>
        <w:t>一、实验任务与数据准备</w:t>
      </w:r>
    </w:p>
    <w:p w14:paraId="3F21261C" w14:textId="77777777" w:rsidR="005A0F61" w:rsidRDefault="00F23F07">
      <w:pPr>
        <w:pStyle w:val="Heading2"/>
        <w:widowControl/>
        <w:spacing w:after="80" w:line="400" w:lineRule="exact"/>
        <w:ind w:firstLine="0"/>
      </w:pPr>
      <w:r>
        <w:rPr>
          <w:rFonts w:eastAsia="SimHei"/>
          <w:color w:val="000000"/>
          <w:sz w:val="24"/>
        </w:rPr>
        <w:t xml:space="preserve">1.1 </w:t>
      </w:r>
      <w:r>
        <w:rPr>
          <w:rFonts w:eastAsia="SimHei"/>
          <w:color w:val="000000"/>
          <w:sz w:val="24"/>
        </w:rPr>
        <w:t>实验目的</w:t>
      </w:r>
    </w:p>
    <w:p w14:paraId="75BFDCC8" w14:textId="77777777" w:rsidR="005A0F61" w:rsidRDefault="00F23F07">
      <w:pPr>
        <w:widowControl/>
        <w:spacing w:after="80" w:line="400" w:lineRule="exact"/>
        <w:ind w:firstLine="480"/>
      </w:pPr>
      <w:r>
        <w:rPr>
          <w:color w:val="000000"/>
          <w:sz w:val="24"/>
        </w:rPr>
        <w:t>本次实验使用身高、体重、鞋码和</w:t>
      </w:r>
      <w:r>
        <w:rPr>
          <w:color w:val="000000"/>
          <w:sz w:val="24"/>
        </w:rPr>
        <w:t>50 m</w:t>
      </w:r>
      <w:r>
        <w:rPr>
          <w:color w:val="000000"/>
          <w:sz w:val="24"/>
        </w:rPr>
        <w:t>成绩四个特征，分别构建单隐层多层感知机（</w:t>
      </w:r>
      <w:r>
        <w:rPr>
          <w:color w:val="000000"/>
          <w:sz w:val="24"/>
        </w:rPr>
        <w:t>MLP</w:t>
      </w:r>
      <w:r>
        <w:rPr>
          <w:color w:val="000000"/>
          <w:sz w:val="24"/>
        </w:rPr>
        <w:t>）和支持向量机（</w:t>
      </w:r>
      <w:r>
        <w:rPr>
          <w:color w:val="000000"/>
          <w:sz w:val="24"/>
        </w:rPr>
        <w:t>SVM</w:t>
      </w:r>
      <w:r>
        <w:rPr>
          <w:color w:val="000000"/>
          <w:sz w:val="24"/>
        </w:rPr>
        <w:t>）男女生分类器。</w:t>
      </w:r>
      <w:r>
        <w:rPr>
          <w:color w:val="000000"/>
          <w:sz w:val="24"/>
        </w:rPr>
        <w:t>MLP</w:t>
      </w:r>
      <w:r>
        <w:rPr>
          <w:color w:val="000000"/>
          <w:sz w:val="24"/>
        </w:rPr>
        <w:t>的隐层固定为</w:t>
      </w:r>
      <w:r>
        <w:rPr>
          <w:color w:val="000000"/>
          <w:sz w:val="24"/>
        </w:rPr>
        <w:t>3</w:t>
      </w:r>
      <w:r>
        <w:rPr>
          <w:color w:val="000000"/>
          <w:sz w:val="24"/>
        </w:rPr>
        <w:t>个结点，前向传播、误差反向传播（</w:t>
      </w:r>
      <w:r>
        <w:rPr>
          <w:color w:val="000000"/>
          <w:sz w:val="24"/>
        </w:rPr>
        <w:t>BP</w:t>
      </w:r>
      <w:r>
        <w:rPr>
          <w:color w:val="000000"/>
          <w:sz w:val="24"/>
        </w:rPr>
        <w:t>）与参数更新均自行实现；</w:t>
      </w:r>
      <w:r>
        <w:rPr>
          <w:color w:val="000000"/>
          <w:sz w:val="24"/>
        </w:rPr>
        <w:t>SVM</w:t>
      </w:r>
      <w:r>
        <w:rPr>
          <w:color w:val="000000"/>
          <w:sz w:val="24"/>
        </w:rPr>
        <w:t>调用</w:t>
      </w:r>
      <w:r>
        <w:rPr>
          <w:color w:val="000000"/>
          <w:sz w:val="24"/>
        </w:rPr>
        <w:t>scikit-learn</w:t>
      </w:r>
      <w:r>
        <w:rPr>
          <w:color w:val="000000"/>
          <w:sz w:val="24"/>
        </w:rPr>
        <w:t>提供的</w:t>
      </w:r>
      <w:r>
        <w:rPr>
          <w:color w:val="000000"/>
          <w:sz w:val="24"/>
        </w:rPr>
        <w:t>SVC</w:t>
      </w:r>
      <w:r>
        <w:rPr>
          <w:color w:val="000000"/>
          <w:sz w:val="24"/>
        </w:rPr>
        <w:t>，考察线性、多项式、径向基和</w:t>
      </w:r>
      <w:r>
        <w:rPr>
          <w:color w:val="000000"/>
          <w:sz w:val="24"/>
        </w:rPr>
        <w:t>Sigmoid</w:t>
      </w:r>
      <w:r>
        <w:rPr>
          <w:color w:val="000000"/>
          <w:sz w:val="24"/>
        </w:rPr>
        <w:t>四种核。两类方法采用完全相同的五折划分，以灵敏度（</w:t>
      </w:r>
      <w:r>
        <w:rPr>
          <w:color w:val="000000"/>
          <w:sz w:val="24"/>
        </w:rPr>
        <w:t>SE</w:t>
      </w:r>
      <w:r>
        <w:rPr>
          <w:color w:val="000000"/>
          <w:sz w:val="24"/>
        </w:rPr>
        <w:t>）、特异度（</w:t>
      </w:r>
      <w:r>
        <w:rPr>
          <w:color w:val="000000"/>
          <w:sz w:val="24"/>
        </w:rPr>
        <w:t>SP</w:t>
      </w:r>
      <w:r>
        <w:rPr>
          <w:color w:val="000000"/>
          <w:sz w:val="24"/>
        </w:rPr>
        <w:t>）、准确率（</w:t>
      </w:r>
      <w:r>
        <w:rPr>
          <w:color w:val="000000"/>
          <w:sz w:val="24"/>
        </w:rPr>
        <w:t>ACC</w:t>
      </w:r>
      <w:r>
        <w:rPr>
          <w:color w:val="000000"/>
          <w:sz w:val="24"/>
        </w:rPr>
        <w:t>）和</w:t>
      </w:r>
      <w:r>
        <w:rPr>
          <w:color w:val="000000"/>
          <w:sz w:val="24"/>
        </w:rPr>
        <w:t>ROC</w:t>
      </w:r>
      <w:r>
        <w:rPr>
          <w:color w:val="000000"/>
          <w:sz w:val="24"/>
        </w:rPr>
        <w:t>曲线下面积（</w:t>
      </w:r>
      <w:r>
        <w:rPr>
          <w:color w:val="000000"/>
          <w:sz w:val="24"/>
        </w:rPr>
        <w:t>AUC</w:t>
      </w:r>
      <w:r>
        <w:rPr>
          <w:color w:val="000000"/>
          <w:sz w:val="24"/>
        </w:rPr>
        <w:t>）进行评价。</w:t>
      </w:r>
    </w:p>
    <w:p w14:paraId="5C85E8FA" w14:textId="77777777" w:rsidR="005A0F61" w:rsidRDefault="00F23F07">
      <w:pPr>
        <w:widowControl/>
        <w:spacing w:after="80" w:line="400" w:lineRule="exact"/>
        <w:ind w:firstLine="480"/>
      </w:pPr>
      <w:r>
        <w:rPr>
          <w:color w:val="000000"/>
          <w:sz w:val="24"/>
        </w:rPr>
        <w:t>本实验重点分析三个问题：</w:t>
      </w:r>
      <w:r>
        <w:rPr>
          <w:color w:val="000000"/>
          <w:sz w:val="24"/>
        </w:rPr>
        <w:t>3</w:t>
      </w:r>
      <w:r>
        <w:rPr>
          <w:color w:val="000000"/>
          <w:sz w:val="24"/>
        </w:rPr>
        <w:t>个隐层结点对四维输入特征的分类能力，非线性核对</w:t>
      </w:r>
      <w:r>
        <w:rPr>
          <w:color w:val="000000"/>
          <w:sz w:val="24"/>
        </w:rPr>
        <w:t>SVM</w:t>
      </w:r>
      <w:r>
        <w:rPr>
          <w:color w:val="000000"/>
          <w:sz w:val="24"/>
        </w:rPr>
        <w:t>分类性能的影响，以及较高整体准确率下两类样本的识别差异。报告分别介绍两类方法的实现及实验结果，并结合相同测试折上的配对比较与误判样本分析，讨论模型性能差异及其表现。</w:t>
      </w:r>
    </w:p>
    <w:p w14:paraId="1847B6A2" w14:textId="77777777" w:rsidR="005A0F61" w:rsidRDefault="00F23F07">
      <w:pPr>
        <w:pStyle w:val="Heading2"/>
        <w:widowControl/>
        <w:spacing w:after="80" w:line="400" w:lineRule="exact"/>
        <w:ind w:firstLine="0"/>
      </w:pPr>
      <w:r>
        <w:rPr>
          <w:rFonts w:eastAsia="SimHei"/>
          <w:color w:val="000000"/>
          <w:sz w:val="24"/>
        </w:rPr>
        <w:t xml:space="preserve">1.2 </w:t>
      </w:r>
      <w:r>
        <w:rPr>
          <w:rFonts w:eastAsia="SimHei"/>
          <w:color w:val="000000"/>
          <w:sz w:val="24"/>
        </w:rPr>
        <w:t>数据检查与处理原则</w:t>
      </w:r>
    </w:p>
    <w:p w14:paraId="12362957" w14:textId="77777777" w:rsidR="005A0F61" w:rsidRDefault="00F23F07">
      <w:pPr>
        <w:widowControl/>
        <w:spacing w:after="80" w:line="400" w:lineRule="exact"/>
        <w:ind w:firstLine="480"/>
      </w:pPr>
      <w:r>
        <w:rPr>
          <w:color w:val="000000"/>
          <w:sz w:val="24"/>
        </w:rPr>
        <w:t>数据来自课程提供的</w:t>
      </w:r>
      <w:r>
        <w:rPr>
          <w:color w:val="000000"/>
          <w:sz w:val="24"/>
        </w:rPr>
        <w:t>pattern_recognition_homework_dataset.xlsx</w:t>
      </w:r>
      <w:r>
        <w:rPr>
          <w:color w:val="000000"/>
          <w:sz w:val="24"/>
        </w:rPr>
        <w:t>，共</w:t>
      </w:r>
      <w:r>
        <w:rPr>
          <w:color w:val="000000"/>
          <w:sz w:val="24"/>
        </w:rPr>
        <w:t>1280</w:t>
      </w:r>
      <w:r>
        <w:rPr>
          <w:color w:val="000000"/>
          <w:sz w:val="24"/>
        </w:rPr>
        <w:t>条记录。本实验仅使用性别标签及四个指定特征，编号用于核对样本和交叉验证划分。标签编码固定为女生</w:t>
      </w:r>
      <w:r>
        <w:rPr>
          <w:color w:val="000000"/>
          <w:sz w:val="24"/>
        </w:rPr>
        <w:t>0</w:t>
      </w:r>
      <w:r>
        <w:rPr>
          <w:color w:val="000000"/>
          <w:sz w:val="24"/>
        </w:rPr>
        <w:t>、男生</w:t>
      </w:r>
      <w:r>
        <w:rPr>
          <w:color w:val="000000"/>
          <w:sz w:val="24"/>
        </w:rPr>
        <w:t>1</w:t>
      </w:r>
      <w:r>
        <w:rPr>
          <w:color w:val="000000"/>
          <w:sz w:val="24"/>
        </w:rPr>
        <w:t>。</w:t>
      </w:r>
      <w:r>
        <w:rPr>
          <w:color w:val="000000"/>
          <w:sz w:val="24"/>
        </w:rPr>
        <w:t>5</w:t>
      </w:r>
      <w:r>
        <w:rPr>
          <w:color w:val="000000"/>
          <w:sz w:val="24"/>
        </w:rPr>
        <w:t>条标签缺失或不符合</w:t>
      </w:r>
      <w:r>
        <w:rPr>
          <w:color w:val="000000"/>
          <w:sz w:val="24"/>
        </w:rPr>
        <w:t>0/1</w:t>
      </w:r>
      <w:r>
        <w:rPr>
          <w:color w:val="000000"/>
          <w:sz w:val="24"/>
        </w:rPr>
        <w:t>编码的记录被排除；另有</w:t>
      </w:r>
      <w:r>
        <w:rPr>
          <w:color w:val="000000"/>
          <w:sz w:val="24"/>
        </w:rPr>
        <w:t>1</w:t>
      </w:r>
      <w:r>
        <w:rPr>
          <w:color w:val="000000"/>
          <w:sz w:val="24"/>
        </w:rPr>
        <w:t>条记录的四个特征全部缺失，不具备有效输入，因此排除。最终保留</w:t>
      </w:r>
      <w:r>
        <w:rPr>
          <w:color w:val="000000"/>
          <w:sz w:val="24"/>
        </w:rPr>
        <w:t>1274</w:t>
      </w:r>
      <w:r>
        <w:rPr>
          <w:color w:val="000000"/>
          <w:sz w:val="24"/>
        </w:rPr>
        <w:t>条，其中男生</w:t>
      </w:r>
      <w:r>
        <w:rPr>
          <w:color w:val="000000"/>
          <w:sz w:val="24"/>
        </w:rPr>
        <w:t>1018</w:t>
      </w:r>
      <w:r>
        <w:rPr>
          <w:color w:val="000000"/>
          <w:sz w:val="24"/>
        </w:rPr>
        <w:t>条、女生</w:t>
      </w:r>
      <w:r>
        <w:rPr>
          <w:color w:val="000000"/>
          <w:sz w:val="24"/>
        </w:rPr>
        <w:t>256</w:t>
      </w:r>
      <w:r>
        <w:rPr>
          <w:color w:val="000000"/>
          <w:sz w:val="24"/>
        </w:rPr>
        <w:t>条。</w:t>
      </w:r>
    </w:p>
    <w:p w14:paraId="42DCA2D5" w14:textId="77777777" w:rsidR="005A0F61" w:rsidRDefault="00F23F07">
      <w:pPr>
        <w:widowControl/>
        <w:spacing w:after="80" w:line="400" w:lineRule="exact"/>
        <w:ind w:firstLine="480"/>
      </w:pPr>
      <w:r>
        <w:rPr>
          <w:color w:val="000000"/>
          <w:sz w:val="24"/>
        </w:rPr>
        <w:t>训练前按照表</w:t>
      </w:r>
      <w:r>
        <w:rPr>
          <w:color w:val="000000"/>
          <w:sz w:val="24"/>
        </w:rPr>
        <w:t>1-1</w:t>
      </w:r>
      <w:r>
        <w:rPr>
          <w:color w:val="000000"/>
          <w:sz w:val="24"/>
        </w:rPr>
        <w:t>固定各特征的输入质量范围。缺失、非数值或越界的单个测量值统一记为缺失，含局部缺失特征的记录予以保留。例如，身高</w:t>
      </w:r>
      <w:r>
        <w:rPr>
          <w:color w:val="000000"/>
          <w:sz w:val="24"/>
        </w:rPr>
        <w:t>781 cm</w:t>
      </w:r>
      <w:r>
        <w:rPr>
          <w:color w:val="000000"/>
          <w:sz w:val="24"/>
        </w:rPr>
        <w:t>和鞋码</w:t>
      </w:r>
      <w:r>
        <w:rPr>
          <w:color w:val="000000"/>
          <w:sz w:val="24"/>
        </w:rPr>
        <w:t>58</w:t>
      </w:r>
      <w:r>
        <w:rPr>
          <w:color w:val="000000"/>
          <w:sz w:val="24"/>
        </w:rPr>
        <w:t>超出预设范围；</w:t>
      </w:r>
      <w:r>
        <w:rPr>
          <w:color w:val="000000"/>
          <w:sz w:val="24"/>
        </w:rPr>
        <w:t>50 m</w:t>
      </w:r>
      <w:r>
        <w:rPr>
          <w:color w:val="000000"/>
          <w:sz w:val="24"/>
        </w:rPr>
        <w:t>列中的</w:t>
      </w:r>
      <w:r>
        <w:rPr>
          <w:color w:val="000000"/>
          <w:sz w:val="24"/>
        </w:rPr>
        <w:t>“×”“8</w:t>
      </w:r>
      <w:r>
        <w:rPr>
          <w:color w:val="000000"/>
          <w:sz w:val="24"/>
        </w:rPr>
        <w:t>，</w:t>
      </w:r>
      <w:r>
        <w:rPr>
          <w:color w:val="000000"/>
          <w:sz w:val="24"/>
        </w:rPr>
        <w:t>8”“7. .9”</w:t>
      </w:r>
      <w:r>
        <w:rPr>
          <w:color w:val="000000"/>
          <w:sz w:val="24"/>
        </w:rPr>
        <w:t>等异常字符串缺少可靠的修正依据，均按缺失处理。处理后</w:t>
      </w:r>
      <w:r>
        <w:rPr>
          <w:color w:val="000000"/>
          <w:sz w:val="24"/>
        </w:rPr>
        <w:t>20</w:t>
      </w:r>
      <w:r>
        <w:rPr>
          <w:color w:val="000000"/>
          <w:sz w:val="24"/>
        </w:rPr>
        <w:t>条样本存在至少一个缺失特征，在每个训练折中分别计算各特征中位数，再用这些中位数填补训练与测试数据。</w:t>
      </w:r>
    </w:p>
    <w:p w14:paraId="255F9002" w14:textId="77777777" w:rsidR="005A0F61" w:rsidRDefault="00F23F07">
      <w:pPr>
        <w:keepNext/>
        <w:widowControl/>
        <w:spacing w:after="80" w:line="400" w:lineRule="exact"/>
        <w:jc w:val="center"/>
      </w:pPr>
      <w:r>
        <w:rPr>
          <w:color w:val="000000"/>
        </w:rPr>
        <w:lastRenderedPageBreak/>
        <w:t>表</w:t>
      </w:r>
      <w:r>
        <w:rPr>
          <w:color w:val="000000"/>
        </w:rPr>
        <w:t xml:space="preserve">1-1 </w:t>
      </w:r>
      <w:r>
        <w:rPr>
          <w:color w:val="000000"/>
        </w:rPr>
        <w:t>特征定义、固定质量范围及缺失数量</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2889"/>
        <w:gridCol w:w="1806"/>
        <w:gridCol w:w="1806"/>
        <w:gridCol w:w="1806"/>
      </w:tblGrid>
      <w:tr w:rsidR="005A0F61" w14:paraId="36C86DD8" w14:textId="77777777">
        <w:trPr>
          <w:cantSplit/>
          <w:tblHeader/>
          <w:jc w:val="center"/>
        </w:trPr>
        <w:tc>
          <w:tcPr>
            <w:tcW w:w="2889" w:type="dxa"/>
            <w:tcBorders>
              <w:bottom w:val="single" w:sz="6" w:space="0" w:color="000000"/>
            </w:tcBorders>
            <w:vAlign w:val="center"/>
          </w:tcPr>
          <w:p w14:paraId="5E247344" w14:textId="77777777" w:rsidR="005A0F61" w:rsidRDefault="00F23F07">
            <w:pPr>
              <w:keepNext/>
              <w:widowControl/>
              <w:spacing w:before="80" w:after="80"/>
              <w:jc w:val="center"/>
            </w:pPr>
            <w:r>
              <w:rPr>
                <w:b/>
                <w:color w:val="000000"/>
              </w:rPr>
              <w:t>特征</w:t>
            </w:r>
          </w:p>
        </w:tc>
        <w:tc>
          <w:tcPr>
            <w:tcW w:w="1806" w:type="dxa"/>
            <w:tcBorders>
              <w:bottom w:val="single" w:sz="6" w:space="0" w:color="000000"/>
            </w:tcBorders>
            <w:vAlign w:val="center"/>
          </w:tcPr>
          <w:p w14:paraId="3766F00A" w14:textId="77777777" w:rsidR="005A0F61" w:rsidRDefault="00F23F07">
            <w:pPr>
              <w:keepNext/>
              <w:widowControl/>
              <w:spacing w:before="80" w:after="80"/>
              <w:jc w:val="center"/>
            </w:pPr>
            <w:r>
              <w:rPr>
                <w:b/>
                <w:color w:val="000000"/>
              </w:rPr>
              <w:t>单位</w:t>
            </w:r>
          </w:p>
        </w:tc>
        <w:tc>
          <w:tcPr>
            <w:tcW w:w="1806" w:type="dxa"/>
            <w:tcBorders>
              <w:bottom w:val="single" w:sz="6" w:space="0" w:color="000000"/>
            </w:tcBorders>
            <w:vAlign w:val="center"/>
          </w:tcPr>
          <w:p w14:paraId="03137E89" w14:textId="77777777" w:rsidR="005A0F61" w:rsidRDefault="00F23F07">
            <w:pPr>
              <w:keepNext/>
              <w:widowControl/>
              <w:spacing w:before="80" w:after="80"/>
              <w:jc w:val="center"/>
            </w:pPr>
            <w:r>
              <w:rPr>
                <w:b/>
                <w:color w:val="000000"/>
              </w:rPr>
              <w:t>接受范围</w:t>
            </w:r>
          </w:p>
        </w:tc>
        <w:tc>
          <w:tcPr>
            <w:tcW w:w="1806" w:type="dxa"/>
            <w:tcBorders>
              <w:bottom w:val="single" w:sz="6" w:space="0" w:color="000000"/>
            </w:tcBorders>
            <w:vAlign w:val="center"/>
          </w:tcPr>
          <w:p w14:paraId="1DEA0B83" w14:textId="77777777" w:rsidR="005A0F61" w:rsidRDefault="00F23F07">
            <w:pPr>
              <w:keepNext/>
              <w:widowControl/>
              <w:spacing w:before="80" w:after="80"/>
              <w:jc w:val="center"/>
            </w:pPr>
            <w:r>
              <w:rPr>
                <w:b/>
                <w:color w:val="000000"/>
              </w:rPr>
              <w:t>处理后缺失数</w:t>
            </w:r>
          </w:p>
        </w:tc>
      </w:tr>
      <w:tr w:rsidR="005A0F61" w14:paraId="636B52B6" w14:textId="77777777">
        <w:trPr>
          <w:cantSplit/>
          <w:jc w:val="center"/>
        </w:trPr>
        <w:tc>
          <w:tcPr>
            <w:tcW w:w="2889" w:type="dxa"/>
            <w:vAlign w:val="center"/>
          </w:tcPr>
          <w:p w14:paraId="422ACC5D" w14:textId="77777777" w:rsidR="005A0F61" w:rsidRDefault="00F23F07">
            <w:pPr>
              <w:keepNext/>
              <w:widowControl/>
              <w:spacing w:before="80" w:after="80"/>
              <w:jc w:val="center"/>
            </w:pPr>
            <w:r>
              <w:rPr>
                <w:color w:val="000000"/>
              </w:rPr>
              <w:t>身高</w:t>
            </w:r>
          </w:p>
        </w:tc>
        <w:tc>
          <w:tcPr>
            <w:tcW w:w="1806" w:type="dxa"/>
            <w:vAlign w:val="center"/>
          </w:tcPr>
          <w:p w14:paraId="7EEEDDE7" w14:textId="77777777" w:rsidR="005A0F61" w:rsidRDefault="00F23F07">
            <w:pPr>
              <w:keepNext/>
              <w:widowControl/>
              <w:spacing w:before="80" w:after="80"/>
              <w:jc w:val="center"/>
            </w:pPr>
            <w:r>
              <w:rPr>
                <w:color w:val="000000"/>
              </w:rPr>
              <w:t>cm</w:t>
            </w:r>
          </w:p>
        </w:tc>
        <w:tc>
          <w:tcPr>
            <w:tcW w:w="1806" w:type="dxa"/>
            <w:vAlign w:val="center"/>
          </w:tcPr>
          <w:p w14:paraId="2CC3EA1E" w14:textId="77777777" w:rsidR="005A0F61" w:rsidRDefault="00F23F07">
            <w:pPr>
              <w:keepNext/>
              <w:widowControl/>
              <w:spacing w:before="80" w:after="80"/>
              <w:jc w:val="center"/>
            </w:pPr>
            <w:r>
              <w:rPr>
                <w:color w:val="000000"/>
              </w:rPr>
              <w:t>130–220</w:t>
            </w:r>
          </w:p>
        </w:tc>
        <w:tc>
          <w:tcPr>
            <w:tcW w:w="1806" w:type="dxa"/>
            <w:vAlign w:val="center"/>
          </w:tcPr>
          <w:p w14:paraId="72F95CD5" w14:textId="77777777" w:rsidR="005A0F61" w:rsidRDefault="00F23F07">
            <w:pPr>
              <w:keepNext/>
              <w:widowControl/>
              <w:spacing w:before="80" w:after="80"/>
              <w:jc w:val="center"/>
            </w:pPr>
            <w:r>
              <w:rPr>
                <w:color w:val="000000"/>
              </w:rPr>
              <w:t>1</w:t>
            </w:r>
          </w:p>
        </w:tc>
      </w:tr>
      <w:tr w:rsidR="005A0F61" w14:paraId="439E27C4" w14:textId="77777777">
        <w:trPr>
          <w:cantSplit/>
          <w:jc w:val="center"/>
        </w:trPr>
        <w:tc>
          <w:tcPr>
            <w:tcW w:w="2889" w:type="dxa"/>
            <w:vAlign w:val="center"/>
          </w:tcPr>
          <w:p w14:paraId="2750E95C" w14:textId="77777777" w:rsidR="005A0F61" w:rsidRDefault="00F23F07">
            <w:pPr>
              <w:keepNext/>
              <w:widowControl/>
              <w:spacing w:before="80" w:after="80"/>
              <w:jc w:val="center"/>
            </w:pPr>
            <w:r>
              <w:rPr>
                <w:color w:val="000000"/>
              </w:rPr>
              <w:t>体重</w:t>
            </w:r>
          </w:p>
        </w:tc>
        <w:tc>
          <w:tcPr>
            <w:tcW w:w="1806" w:type="dxa"/>
            <w:vAlign w:val="center"/>
          </w:tcPr>
          <w:p w14:paraId="66152EB5" w14:textId="77777777" w:rsidR="005A0F61" w:rsidRDefault="00F23F07">
            <w:pPr>
              <w:keepNext/>
              <w:widowControl/>
              <w:spacing w:before="80" w:after="80"/>
              <w:jc w:val="center"/>
            </w:pPr>
            <w:r>
              <w:rPr>
                <w:color w:val="000000"/>
              </w:rPr>
              <w:t>kg</w:t>
            </w:r>
          </w:p>
        </w:tc>
        <w:tc>
          <w:tcPr>
            <w:tcW w:w="1806" w:type="dxa"/>
            <w:vAlign w:val="center"/>
          </w:tcPr>
          <w:p w14:paraId="55ADD01C" w14:textId="77777777" w:rsidR="005A0F61" w:rsidRDefault="00F23F07">
            <w:pPr>
              <w:keepNext/>
              <w:widowControl/>
              <w:spacing w:before="80" w:after="80"/>
              <w:jc w:val="center"/>
            </w:pPr>
            <w:r>
              <w:rPr>
                <w:color w:val="000000"/>
              </w:rPr>
              <w:t>30–200</w:t>
            </w:r>
          </w:p>
        </w:tc>
        <w:tc>
          <w:tcPr>
            <w:tcW w:w="1806" w:type="dxa"/>
            <w:vAlign w:val="center"/>
          </w:tcPr>
          <w:p w14:paraId="0815B3C4" w14:textId="77777777" w:rsidR="005A0F61" w:rsidRDefault="00F23F07">
            <w:pPr>
              <w:keepNext/>
              <w:widowControl/>
              <w:spacing w:before="80" w:after="80"/>
              <w:jc w:val="center"/>
            </w:pPr>
            <w:r>
              <w:rPr>
                <w:color w:val="000000"/>
              </w:rPr>
              <w:t>1</w:t>
            </w:r>
          </w:p>
        </w:tc>
      </w:tr>
      <w:tr w:rsidR="005A0F61" w14:paraId="5EF2A593" w14:textId="77777777">
        <w:trPr>
          <w:cantSplit/>
          <w:jc w:val="center"/>
        </w:trPr>
        <w:tc>
          <w:tcPr>
            <w:tcW w:w="2889" w:type="dxa"/>
            <w:vAlign w:val="center"/>
          </w:tcPr>
          <w:p w14:paraId="25686192" w14:textId="77777777" w:rsidR="005A0F61" w:rsidRDefault="00F23F07">
            <w:pPr>
              <w:keepNext/>
              <w:widowControl/>
              <w:spacing w:before="80" w:after="80"/>
              <w:jc w:val="center"/>
            </w:pPr>
            <w:r>
              <w:rPr>
                <w:color w:val="000000"/>
              </w:rPr>
              <w:t>鞋码</w:t>
            </w:r>
          </w:p>
        </w:tc>
        <w:tc>
          <w:tcPr>
            <w:tcW w:w="1806" w:type="dxa"/>
            <w:vAlign w:val="center"/>
          </w:tcPr>
          <w:p w14:paraId="3073EFF0" w14:textId="77777777" w:rsidR="005A0F61" w:rsidRDefault="00F23F07">
            <w:pPr>
              <w:keepNext/>
              <w:widowControl/>
              <w:spacing w:before="80" w:after="80"/>
              <w:jc w:val="center"/>
            </w:pPr>
            <w:r>
              <w:rPr>
                <w:color w:val="000000"/>
              </w:rPr>
              <w:t>原始鞋码</w:t>
            </w:r>
          </w:p>
        </w:tc>
        <w:tc>
          <w:tcPr>
            <w:tcW w:w="1806" w:type="dxa"/>
            <w:vAlign w:val="center"/>
          </w:tcPr>
          <w:p w14:paraId="6AC8921E" w14:textId="77777777" w:rsidR="005A0F61" w:rsidRDefault="00F23F07">
            <w:pPr>
              <w:keepNext/>
              <w:widowControl/>
              <w:spacing w:before="80" w:after="80"/>
              <w:jc w:val="center"/>
            </w:pPr>
            <w:r>
              <w:rPr>
                <w:color w:val="000000"/>
              </w:rPr>
              <w:t>30–50</w:t>
            </w:r>
          </w:p>
        </w:tc>
        <w:tc>
          <w:tcPr>
            <w:tcW w:w="1806" w:type="dxa"/>
            <w:vAlign w:val="center"/>
          </w:tcPr>
          <w:p w14:paraId="2B9A7120" w14:textId="77777777" w:rsidR="005A0F61" w:rsidRDefault="00F23F07">
            <w:pPr>
              <w:keepNext/>
              <w:widowControl/>
              <w:spacing w:before="80" w:after="80"/>
              <w:jc w:val="center"/>
            </w:pPr>
            <w:r>
              <w:rPr>
                <w:color w:val="000000"/>
              </w:rPr>
              <w:t>3</w:t>
            </w:r>
          </w:p>
        </w:tc>
      </w:tr>
      <w:tr w:rsidR="005A0F61" w14:paraId="5E479D43" w14:textId="77777777">
        <w:trPr>
          <w:cantSplit/>
          <w:jc w:val="center"/>
        </w:trPr>
        <w:tc>
          <w:tcPr>
            <w:tcW w:w="2889" w:type="dxa"/>
            <w:vAlign w:val="center"/>
          </w:tcPr>
          <w:p w14:paraId="1DC6E726" w14:textId="77777777" w:rsidR="005A0F61" w:rsidRDefault="00F23F07">
            <w:pPr>
              <w:keepNext/>
              <w:widowControl/>
              <w:spacing w:before="80" w:after="80"/>
              <w:jc w:val="center"/>
            </w:pPr>
            <w:r>
              <w:rPr>
                <w:color w:val="000000"/>
              </w:rPr>
              <w:t>50 m</w:t>
            </w:r>
            <w:r>
              <w:rPr>
                <w:color w:val="000000"/>
              </w:rPr>
              <w:t>成绩</w:t>
            </w:r>
          </w:p>
        </w:tc>
        <w:tc>
          <w:tcPr>
            <w:tcW w:w="1806" w:type="dxa"/>
            <w:vAlign w:val="center"/>
          </w:tcPr>
          <w:p w14:paraId="729E621C" w14:textId="77777777" w:rsidR="005A0F61" w:rsidRDefault="00F23F07">
            <w:pPr>
              <w:keepNext/>
              <w:widowControl/>
              <w:spacing w:before="80" w:after="80"/>
              <w:jc w:val="center"/>
            </w:pPr>
            <w:r>
              <w:rPr>
                <w:color w:val="000000"/>
              </w:rPr>
              <w:t>s</w:t>
            </w:r>
          </w:p>
        </w:tc>
        <w:tc>
          <w:tcPr>
            <w:tcW w:w="1806" w:type="dxa"/>
            <w:vAlign w:val="center"/>
          </w:tcPr>
          <w:p w14:paraId="4126CD0C" w14:textId="77777777" w:rsidR="005A0F61" w:rsidRDefault="00F23F07">
            <w:pPr>
              <w:keepNext/>
              <w:widowControl/>
              <w:spacing w:before="80" w:after="80"/>
              <w:jc w:val="center"/>
            </w:pPr>
            <w:r>
              <w:rPr>
                <w:color w:val="000000"/>
              </w:rPr>
              <w:t>5–20</w:t>
            </w:r>
          </w:p>
        </w:tc>
        <w:tc>
          <w:tcPr>
            <w:tcW w:w="1806" w:type="dxa"/>
            <w:vAlign w:val="center"/>
          </w:tcPr>
          <w:p w14:paraId="08952F63" w14:textId="77777777" w:rsidR="005A0F61" w:rsidRDefault="00F23F07">
            <w:pPr>
              <w:keepNext/>
              <w:widowControl/>
              <w:spacing w:before="80" w:after="80"/>
              <w:jc w:val="center"/>
            </w:pPr>
            <w:r>
              <w:rPr>
                <w:color w:val="000000"/>
              </w:rPr>
              <w:t>17</w:t>
            </w:r>
          </w:p>
        </w:tc>
      </w:tr>
    </w:tbl>
    <w:p w14:paraId="7C690B4C" w14:textId="77777777" w:rsidR="005A0F61" w:rsidRDefault="005A0F61">
      <w:pPr>
        <w:keepNext/>
      </w:pPr>
    </w:p>
    <w:p w14:paraId="64E35B64" w14:textId="77777777" w:rsidR="005A0F61" w:rsidRDefault="00F23F07">
      <w:pPr>
        <w:widowControl/>
        <w:spacing w:after="80" w:line="400" w:lineRule="exact"/>
      </w:pPr>
      <w:r>
        <w:rPr>
          <w:color w:val="000000"/>
        </w:rPr>
        <w:t>注：范围端点包含在内，缺失数是在最终</w:t>
      </w:r>
      <w:r>
        <w:rPr>
          <w:color w:val="000000"/>
        </w:rPr>
        <w:t>1274</w:t>
      </w:r>
      <w:r>
        <w:rPr>
          <w:color w:val="000000"/>
        </w:rPr>
        <w:t>条样本中统计，且可发生于同一条记录。上述范围用于统一处理输入质量，其含义限于本实验的数据清洗规则。</w:t>
      </w:r>
    </w:p>
    <w:p w14:paraId="0136040B" w14:textId="77777777" w:rsidR="005A0F61" w:rsidRDefault="00F23F07">
      <w:pPr>
        <w:widowControl/>
        <w:spacing w:after="80" w:line="400" w:lineRule="exact"/>
        <w:ind w:firstLine="480"/>
      </w:pPr>
      <w:r>
        <w:rPr>
          <w:color w:val="000000"/>
          <w:sz w:val="24"/>
        </w:rPr>
        <w:t>范围内的极端值仍按规则保留，例如体重</w:t>
      </w:r>
      <w:r>
        <w:rPr>
          <w:color w:val="000000"/>
          <w:sz w:val="24"/>
        </w:rPr>
        <w:t>200 kg</w:t>
      </w:r>
      <w:r>
        <w:rPr>
          <w:color w:val="000000"/>
          <w:sz w:val="24"/>
        </w:rPr>
        <w:t>。该处理方式独立于类别标签及模型预测结果，处理后的数据仍可能包含录入噪声。全部样本编号唯一，部分记录的四特征及标签组合相同。考虑到测量精度有限，且现有信息无法确认这些记录是否来自同一个体，不同编号的记录均予以保留。因此，本实验的训练集与测试集按编号进行分离。</w:t>
      </w:r>
    </w:p>
    <w:p w14:paraId="1045BF04" w14:textId="77777777" w:rsidR="005A0F61" w:rsidRDefault="00F23F07">
      <w:pPr>
        <w:pStyle w:val="Heading2"/>
        <w:widowControl/>
        <w:spacing w:after="80" w:line="400" w:lineRule="exact"/>
        <w:ind w:firstLine="0"/>
      </w:pPr>
      <w:r>
        <w:rPr>
          <w:rFonts w:eastAsia="SimHei"/>
          <w:color w:val="000000"/>
          <w:sz w:val="24"/>
        </w:rPr>
        <w:t xml:space="preserve">1.3 </w:t>
      </w:r>
      <w:r>
        <w:rPr>
          <w:rFonts w:eastAsia="SimHei"/>
          <w:color w:val="000000"/>
          <w:sz w:val="24"/>
        </w:rPr>
        <w:t>特征标准化</w:t>
      </w:r>
    </w:p>
    <w:p w14:paraId="5EBDA597" w14:textId="77777777" w:rsidR="005A0F61" w:rsidRDefault="00F23F07">
      <w:pPr>
        <w:keepNext/>
        <w:widowControl/>
        <w:spacing w:after="80" w:line="400" w:lineRule="exact"/>
        <w:ind w:firstLine="480"/>
      </w:pPr>
      <w:r>
        <w:rPr>
          <w:color w:val="000000"/>
          <w:sz w:val="24"/>
        </w:rPr>
        <w:t>身高、体重、鞋码和时间的量纲不同，直接用于梯度更新或距离核会使数值尺度较大的特征占据优势。缺失值填补完成后，采用训练折的均值和总体标准差对各特征进行标准化，并将同一变换应用于对应测试折：</w:t>
      </w:r>
    </w:p>
    <w:bookmarkStart w:id="0" w:name="MTBlankEqn"/>
    <w:p w14:paraId="2C866C7C" w14:textId="51E6F5DA" w:rsidR="005A0F61" w:rsidRDefault="0016001B" w:rsidP="0016001B">
      <w:pPr>
        <w:widowControl/>
        <w:spacing w:before="60" w:after="100" w:line="480" w:lineRule="atLeast"/>
        <w:jc w:val="center"/>
      </w:pPr>
      <w:r w:rsidRPr="0016001B">
        <w:rPr>
          <w:position w:val="-32"/>
        </w:rPr>
        <w:object w:dxaOrig="1320" w:dyaOrig="740" w14:anchorId="00AB7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37.2pt" o:ole="">
            <v:imagedata r:id="rId8" o:title=""/>
          </v:shape>
          <o:OLEObject Type="Embed" ProgID="Equation.DSMT4" ShapeID="_x0000_i1025" DrawAspect="Content" ObjectID="_1853442234" r:id="rId9"/>
        </w:object>
      </w:r>
      <w:bookmarkEnd w:id="0"/>
    </w:p>
    <w:p w14:paraId="3BFC8BF1" w14:textId="77777777" w:rsidR="005A0F61" w:rsidRDefault="00F23F07">
      <w:pPr>
        <w:widowControl/>
        <w:spacing w:after="80" w:line="400" w:lineRule="exact"/>
        <w:ind w:firstLine="480"/>
      </w:pPr>
      <w:r>
        <w:rPr>
          <w:color w:val="000000"/>
          <w:sz w:val="24"/>
        </w:rPr>
        <w:t>其中，</w:t>
      </w:r>
      <w:r>
        <w:rPr>
          <w:color w:val="000000"/>
          <w:sz w:val="24"/>
        </w:rPr>
        <w:t>μ</w:t>
      </w:r>
      <w:r>
        <w:rPr>
          <w:color w:val="000000"/>
          <w:sz w:val="24"/>
        </w:rPr>
        <w:t>和</w:t>
      </w:r>
      <w:r>
        <w:rPr>
          <w:color w:val="000000"/>
          <w:sz w:val="24"/>
        </w:rPr>
        <w:t>s</w:t>
      </w:r>
      <w:r>
        <w:rPr>
          <w:color w:val="000000"/>
          <w:sz w:val="24"/>
        </w:rPr>
        <w:t>仅由当前训练子集估计。在内层验证中，缺失值填补和标准化参数均由内层训练子集重新拟合，以避免预处理过程引入验证集信息。描述性可视化使用的数据变换单独计算，不进入模型训练或指标评价。</w:t>
      </w:r>
    </w:p>
    <w:p w14:paraId="62916D8C" w14:textId="77777777" w:rsidR="005A0F61" w:rsidRDefault="00F23F07">
      <w:pPr>
        <w:pStyle w:val="Heading1"/>
        <w:widowControl/>
        <w:spacing w:line="400" w:lineRule="exact"/>
        <w:jc w:val="left"/>
      </w:pPr>
      <w:r>
        <w:rPr>
          <w:color w:val="000000"/>
          <w:sz w:val="28"/>
        </w:rPr>
        <w:t>二、统一的五折评价方案</w:t>
      </w:r>
    </w:p>
    <w:p w14:paraId="00247B44" w14:textId="77777777" w:rsidR="005A0F61" w:rsidRDefault="00F23F07">
      <w:pPr>
        <w:pStyle w:val="Heading2"/>
        <w:widowControl/>
        <w:spacing w:after="80" w:line="400" w:lineRule="exact"/>
        <w:ind w:firstLine="0"/>
      </w:pPr>
      <w:r>
        <w:rPr>
          <w:rFonts w:eastAsia="SimHei"/>
          <w:color w:val="000000"/>
          <w:sz w:val="24"/>
        </w:rPr>
        <w:t xml:space="preserve">2.1 </w:t>
      </w:r>
      <w:r>
        <w:rPr>
          <w:rFonts w:eastAsia="SimHei"/>
          <w:color w:val="000000"/>
          <w:sz w:val="24"/>
        </w:rPr>
        <w:t>划分与参数选择</w:t>
      </w:r>
    </w:p>
    <w:p w14:paraId="1299864B" w14:textId="77777777" w:rsidR="005A0F61" w:rsidRDefault="00F23F07">
      <w:pPr>
        <w:widowControl/>
        <w:spacing w:after="80" w:line="400" w:lineRule="exact"/>
        <w:ind w:firstLine="480"/>
      </w:pPr>
      <w:r>
        <w:rPr>
          <w:color w:val="000000"/>
          <w:sz w:val="24"/>
        </w:rPr>
        <w:t>外层采用打乱后的分层五折交叉验证，随机种子设为</w:t>
      </w:r>
      <w:r>
        <w:rPr>
          <w:color w:val="000000"/>
          <w:sz w:val="24"/>
        </w:rPr>
        <w:t>23</w:t>
      </w:r>
      <w:r>
        <w:rPr>
          <w:color w:val="000000"/>
          <w:sz w:val="24"/>
        </w:rPr>
        <w:t>，使每折男、女生比例接近原始比例。每次用四折训练、一折测试，五次结束后，每条样本恰好有一次未参与其对应模型训练的折外预测（</w:t>
      </w:r>
      <w:r>
        <w:rPr>
          <w:color w:val="000000"/>
          <w:sz w:val="24"/>
        </w:rPr>
        <w:t>OOF</w:t>
      </w:r>
      <w:r>
        <w:rPr>
          <w:color w:val="000000"/>
          <w:sz w:val="24"/>
        </w:rPr>
        <w:t>）。</w:t>
      </w:r>
      <w:r>
        <w:rPr>
          <w:color w:val="000000"/>
          <w:sz w:val="24"/>
        </w:rPr>
        <w:t>MLP</w:t>
      </w:r>
      <w:r>
        <w:rPr>
          <w:color w:val="000000"/>
          <w:sz w:val="24"/>
        </w:rPr>
        <w:t>与所有</w:t>
      </w:r>
      <w:r>
        <w:rPr>
          <w:color w:val="000000"/>
          <w:sz w:val="24"/>
        </w:rPr>
        <w:t>SVM</w:t>
      </w:r>
      <w:r>
        <w:rPr>
          <w:color w:val="000000"/>
          <w:sz w:val="24"/>
        </w:rPr>
        <w:t>配置共用这些划分，保证模型之间的差异不是由测试样本变化造成的。</w:t>
      </w:r>
    </w:p>
    <w:p w14:paraId="26C1B3A1" w14:textId="77777777" w:rsidR="005A0F61" w:rsidRDefault="00F23F07">
      <w:pPr>
        <w:widowControl/>
        <w:spacing w:after="80" w:line="400" w:lineRule="exact"/>
        <w:ind w:firstLine="480"/>
      </w:pPr>
      <w:r>
        <w:rPr>
          <w:color w:val="000000"/>
          <w:sz w:val="24"/>
        </w:rPr>
        <w:t>参数选择在每个外层训练集内部进行，同样采用分层五折，以平均</w:t>
      </w:r>
      <w:r>
        <w:rPr>
          <w:color w:val="000000"/>
          <w:sz w:val="24"/>
        </w:rPr>
        <w:t>AUC</w:t>
      </w:r>
      <w:r>
        <w:rPr>
          <w:color w:val="000000"/>
          <w:sz w:val="24"/>
        </w:rPr>
        <w:t>为选择准则。内层选定参数后，使用整个外层训练集重新拟合模型，再在未参与参数选择的外层测试集上进行评价。该嵌套流程将参数选择与性能评价分离，</w:t>
      </w:r>
      <w:r>
        <w:rPr>
          <w:color w:val="000000"/>
          <w:sz w:val="24"/>
        </w:rPr>
        <w:lastRenderedPageBreak/>
        <w:t>降低使用测试结果选择参数所引入的评价偏差</w:t>
      </w:r>
      <w:r>
        <w:rPr>
          <w:color w:val="000000"/>
          <w:sz w:val="24"/>
        </w:rPr>
        <w:t>[1]</w:t>
      </w:r>
      <w:r>
        <w:rPr>
          <w:color w:val="000000"/>
          <w:sz w:val="24"/>
        </w:rPr>
        <w:t>。本文的五折结果均指外层评价，内层分数仅用于参数选择。</w:t>
      </w:r>
    </w:p>
    <w:p w14:paraId="7014FB29" w14:textId="77777777" w:rsidR="005A0F61" w:rsidRDefault="00F23F07">
      <w:pPr>
        <w:widowControl/>
        <w:spacing w:after="80" w:line="400" w:lineRule="exact"/>
        <w:ind w:firstLine="480"/>
      </w:pPr>
      <w:r>
        <w:rPr>
          <w:color w:val="000000"/>
          <w:sz w:val="24"/>
        </w:rPr>
        <w:t>四种</w:t>
      </w:r>
      <w:r>
        <w:rPr>
          <w:color w:val="000000"/>
          <w:sz w:val="24"/>
        </w:rPr>
        <w:t>SVM</w:t>
      </w:r>
      <w:r>
        <w:rPr>
          <w:color w:val="000000"/>
          <w:sz w:val="24"/>
        </w:rPr>
        <w:t>核分别完成内层调参并报告外层结果。在此基础上，依据同一批内层候选结果联合选择核函数及其参数，形成</w:t>
      </w:r>
      <w:r>
        <w:rPr>
          <w:color w:val="000000"/>
          <w:sz w:val="24"/>
        </w:rPr>
        <w:t>“SVM</w:t>
      </w:r>
      <w:r>
        <w:rPr>
          <w:color w:val="000000"/>
          <w:sz w:val="24"/>
        </w:rPr>
        <w:t>（内层选核）</w:t>
      </w:r>
      <w:r>
        <w:rPr>
          <w:color w:val="000000"/>
          <w:sz w:val="24"/>
        </w:rPr>
        <w:t>”</w:t>
      </w:r>
      <w:r>
        <w:rPr>
          <w:color w:val="000000"/>
          <w:sz w:val="24"/>
        </w:rPr>
        <w:t>流程，图表中记为</w:t>
      </w:r>
      <w:r>
        <w:rPr>
          <w:color w:val="000000"/>
          <w:sz w:val="24"/>
        </w:rPr>
        <w:t>SVM-selected</w:t>
      </w:r>
      <w:r>
        <w:rPr>
          <w:color w:val="000000"/>
          <w:sz w:val="24"/>
        </w:rPr>
        <w:t>，并将其作为与</w:t>
      </w:r>
      <w:r>
        <w:rPr>
          <w:color w:val="000000"/>
          <w:sz w:val="24"/>
        </w:rPr>
        <w:t>MLP</w:t>
      </w:r>
      <w:r>
        <w:rPr>
          <w:color w:val="000000"/>
          <w:sz w:val="24"/>
        </w:rPr>
        <w:t>比较的主要</w:t>
      </w:r>
      <w:r>
        <w:rPr>
          <w:color w:val="000000"/>
          <w:sz w:val="24"/>
        </w:rPr>
        <w:t>SVM</w:t>
      </w:r>
      <w:r>
        <w:rPr>
          <w:color w:val="000000"/>
          <w:sz w:val="24"/>
        </w:rPr>
        <w:t>方案。该流程在外层测试前完成核函数选择；四种核的外层结果则用于分析不同核函数的性能特征。</w:t>
      </w:r>
    </w:p>
    <w:p w14:paraId="6FF457D7" w14:textId="77777777" w:rsidR="005A0F61" w:rsidRDefault="00F23F07">
      <w:pPr>
        <w:pStyle w:val="Heading2"/>
        <w:widowControl/>
        <w:spacing w:after="80" w:line="400" w:lineRule="exact"/>
        <w:ind w:firstLine="0"/>
      </w:pPr>
      <w:r>
        <w:rPr>
          <w:rFonts w:eastAsia="SimHei"/>
          <w:color w:val="000000"/>
          <w:sz w:val="24"/>
        </w:rPr>
        <w:t xml:space="preserve">2.2 </w:t>
      </w:r>
      <w:r>
        <w:rPr>
          <w:rFonts w:eastAsia="SimHei"/>
          <w:color w:val="000000"/>
          <w:sz w:val="24"/>
        </w:rPr>
        <w:t>指标定义与汇总方式</w:t>
      </w:r>
    </w:p>
    <w:p w14:paraId="0BDACE5E" w14:textId="77777777" w:rsidR="005A0F61" w:rsidRDefault="00F23F07">
      <w:pPr>
        <w:keepNext/>
        <w:widowControl/>
        <w:spacing w:after="80" w:line="400" w:lineRule="exact"/>
        <w:ind w:firstLine="480"/>
      </w:pPr>
      <w:r>
        <w:rPr>
          <w:color w:val="000000"/>
          <w:sz w:val="24"/>
        </w:rPr>
        <w:t>全部模型统一以男生为正类。</w:t>
      </w:r>
      <w:r>
        <w:rPr>
          <w:color w:val="000000"/>
          <w:sz w:val="24"/>
        </w:rPr>
        <w:t>TP</w:t>
      </w:r>
      <w:r>
        <w:rPr>
          <w:color w:val="000000"/>
          <w:sz w:val="24"/>
        </w:rPr>
        <w:t>表示男生判为男生，</w:t>
      </w:r>
      <w:r>
        <w:rPr>
          <w:color w:val="000000"/>
          <w:sz w:val="24"/>
        </w:rPr>
        <w:t>FN</w:t>
      </w:r>
      <w:r>
        <w:rPr>
          <w:color w:val="000000"/>
          <w:sz w:val="24"/>
        </w:rPr>
        <w:t>表示男生判为女生，</w:t>
      </w:r>
      <w:r>
        <w:rPr>
          <w:color w:val="000000"/>
          <w:sz w:val="24"/>
        </w:rPr>
        <w:t>TN</w:t>
      </w:r>
      <w:r>
        <w:rPr>
          <w:color w:val="000000"/>
          <w:sz w:val="24"/>
        </w:rPr>
        <w:t>表示女生判为女生，</w:t>
      </w:r>
      <w:r>
        <w:rPr>
          <w:color w:val="000000"/>
          <w:sz w:val="24"/>
        </w:rPr>
        <w:t>FP</w:t>
      </w:r>
      <w:r>
        <w:rPr>
          <w:color w:val="000000"/>
          <w:sz w:val="24"/>
        </w:rPr>
        <w:t>表示女生判为男生。指标计算为：</w:t>
      </w:r>
    </w:p>
    <w:p w14:paraId="642B97FB" w14:textId="61E97F3A" w:rsidR="005A0F61" w:rsidRDefault="0016001B" w:rsidP="0016001B">
      <w:pPr>
        <w:widowControl/>
        <w:spacing w:before="60" w:after="100" w:line="480" w:lineRule="atLeast"/>
        <w:jc w:val="center"/>
      </w:pPr>
      <w:r w:rsidRPr="0016001B">
        <w:rPr>
          <w:position w:val="-24"/>
        </w:rPr>
        <w:object w:dxaOrig="6640" w:dyaOrig="620" w14:anchorId="387DA108">
          <v:shape id="_x0000_i1026" type="#_x0000_t75" style="width:332.4pt;height:31.2pt" o:ole="">
            <v:imagedata r:id="rId10" o:title=""/>
          </v:shape>
          <o:OLEObject Type="Embed" ProgID="Equation.DSMT4" ShapeID="_x0000_i1026" DrawAspect="Content" ObjectID="_1853442235" r:id="rId11"/>
        </w:object>
      </w:r>
    </w:p>
    <w:p w14:paraId="77725BFC" w14:textId="77777777" w:rsidR="005A0F61" w:rsidRDefault="00F23F07">
      <w:pPr>
        <w:widowControl/>
        <w:spacing w:after="80" w:line="400" w:lineRule="exact"/>
        <w:ind w:firstLine="480"/>
      </w:pPr>
      <w:r>
        <w:rPr>
          <w:color w:val="000000"/>
          <w:sz w:val="24"/>
        </w:rPr>
        <w:t>因此，</w:t>
      </w:r>
      <w:r>
        <w:rPr>
          <w:color w:val="000000"/>
          <w:sz w:val="24"/>
        </w:rPr>
        <w:t>SE</w:t>
      </w:r>
      <w:r>
        <w:rPr>
          <w:color w:val="000000"/>
          <w:sz w:val="24"/>
        </w:rPr>
        <w:t>是男生召回率，</w:t>
      </w:r>
      <w:r>
        <w:rPr>
          <w:color w:val="000000"/>
          <w:sz w:val="24"/>
        </w:rPr>
        <w:t>SP</w:t>
      </w:r>
      <w:r>
        <w:rPr>
          <w:color w:val="000000"/>
          <w:sz w:val="24"/>
        </w:rPr>
        <w:t>是女生召回率。</w:t>
      </w:r>
      <w:r>
        <w:rPr>
          <w:color w:val="000000"/>
          <w:sz w:val="24"/>
        </w:rPr>
        <w:t>AUC</w:t>
      </w:r>
      <w:r>
        <w:rPr>
          <w:color w:val="000000"/>
          <w:sz w:val="24"/>
        </w:rPr>
        <w:t>采用软件包对连续分类分数计算；</w:t>
      </w:r>
      <w:r>
        <w:rPr>
          <w:color w:val="000000"/>
          <w:sz w:val="24"/>
        </w:rPr>
        <w:t>MLP</w:t>
      </w:r>
      <w:r>
        <w:rPr>
          <w:color w:val="000000"/>
          <w:sz w:val="24"/>
        </w:rPr>
        <w:t>使用男生输出概率，</w:t>
      </w:r>
      <w:r>
        <w:rPr>
          <w:color w:val="000000"/>
          <w:sz w:val="24"/>
        </w:rPr>
        <w:t>SVM</w:t>
      </w:r>
      <w:r>
        <w:rPr>
          <w:color w:val="000000"/>
          <w:sz w:val="24"/>
        </w:rPr>
        <w:t>使用</w:t>
      </w:r>
      <w:r>
        <w:rPr>
          <w:color w:val="000000"/>
          <w:sz w:val="24"/>
        </w:rPr>
        <w:t>decision_function</w:t>
      </w:r>
      <w:r>
        <w:rPr>
          <w:color w:val="000000"/>
          <w:sz w:val="24"/>
        </w:rPr>
        <w:t>的连续判别分数。离散分类采用</w:t>
      </w:r>
      <w:r>
        <w:rPr>
          <w:color w:val="000000"/>
          <w:sz w:val="24"/>
        </w:rPr>
        <w:t>MLP</w:t>
      </w:r>
      <w:r>
        <w:rPr>
          <w:color w:val="000000"/>
          <w:sz w:val="24"/>
        </w:rPr>
        <w:t>的</w:t>
      </w:r>
      <w:r>
        <w:rPr>
          <w:color w:val="000000"/>
          <w:sz w:val="24"/>
        </w:rPr>
        <w:t>0.5</w:t>
      </w:r>
      <w:r>
        <w:rPr>
          <w:color w:val="000000"/>
          <w:sz w:val="24"/>
        </w:rPr>
        <w:t>阈值和</w:t>
      </w:r>
      <w:r>
        <w:rPr>
          <w:color w:val="000000"/>
          <w:sz w:val="24"/>
        </w:rPr>
        <w:t>SVM</w:t>
      </w:r>
      <w:r>
        <w:rPr>
          <w:color w:val="000000"/>
          <w:sz w:val="24"/>
        </w:rPr>
        <w:t>的</w:t>
      </w:r>
      <w:r>
        <w:rPr>
          <w:color w:val="000000"/>
          <w:sz w:val="24"/>
        </w:rPr>
        <w:t>0</w:t>
      </w:r>
      <w:r>
        <w:rPr>
          <w:color w:val="000000"/>
          <w:sz w:val="24"/>
        </w:rPr>
        <w:t>阈值，不在外层测试集上重新选择阈值。</w:t>
      </w:r>
    </w:p>
    <w:p w14:paraId="793FD0A6" w14:textId="77777777" w:rsidR="005A0F61" w:rsidRDefault="00F23F07">
      <w:pPr>
        <w:widowControl/>
        <w:spacing w:after="80" w:line="400" w:lineRule="exact"/>
        <w:ind w:firstLine="480"/>
      </w:pPr>
      <w:r>
        <w:rPr>
          <w:color w:val="000000"/>
          <w:sz w:val="24"/>
        </w:rPr>
        <w:t>主表报告五折算术均值与样本标准差。</w:t>
      </w:r>
      <w:r>
        <w:rPr>
          <w:color w:val="000000"/>
          <w:sz w:val="24"/>
        </w:rPr>
        <w:t>SE</w:t>
      </w:r>
      <w:r>
        <w:rPr>
          <w:color w:val="000000"/>
          <w:sz w:val="24"/>
        </w:rPr>
        <w:t>、</w:t>
      </w:r>
      <w:r>
        <w:rPr>
          <w:color w:val="000000"/>
          <w:sz w:val="24"/>
        </w:rPr>
        <w:t>SP</w:t>
      </w:r>
      <w:r>
        <w:rPr>
          <w:color w:val="000000"/>
          <w:sz w:val="24"/>
        </w:rPr>
        <w:t>、</w:t>
      </w:r>
      <w:r>
        <w:rPr>
          <w:color w:val="000000"/>
          <w:sz w:val="24"/>
        </w:rPr>
        <w:t>ACC</w:t>
      </w:r>
      <w:r>
        <w:rPr>
          <w:color w:val="000000"/>
          <w:sz w:val="24"/>
        </w:rPr>
        <w:t>以百分数表示，</w:t>
      </w:r>
      <w:r>
        <w:rPr>
          <w:color w:val="000000"/>
          <w:sz w:val="24"/>
        </w:rPr>
        <w:t>AUC</w:t>
      </w:r>
      <w:r>
        <w:rPr>
          <w:color w:val="000000"/>
          <w:sz w:val="24"/>
        </w:rPr>
        <w:t>保持</w:t>
      </w:r>
      <w:r>
        <w:rPr>
          <w:color w:val="000000"/>
          <w:sz w:val="24"/>
        </w:rPr>
        <w:t>0–1</w:t>
      </w:r>
      <w:r>
        <w:rPr>
          <w:color w:val="000000"/>
          <w:sz w:val="24"/>
        </w:rPr>
        <w:t>尺度；标准差反映本次划分下的折间波动，不解释为置信区间。混淆矩阵则汇总</w:t>
      </w:r>
      <w:r>
        <w:rPr>
          <w:color w:val="000000"/>
          <w:sz w:val="24"/>
        </w:rPr>
        <w:t>1274</w:t>
      </w:r>
      <w:r>
        <w:rPr>
          <w:color w:val="000000"/>
          <w:sz w:val="24"/>
        </w:rPr>
        <w:t>条</w:t>
      </w:r>
      <w:r>
        <w:rPr>
          <w:color w:val="000000"/>
          <w:sz w:val="24"/>
        </w:rPr>
        <w:t>OOF</w:t>
      </w:r>
      <w:r>
        <w:rPr>
          <w:color w:val="000000"/>
          <w:sz w:val="24"/>
        </w:rPr>
        <w:t>预测，便于查看实际错误人数。</w:t>
      </w:r>
      <w:r>
        <w:rPr>
          <w:color w:val="000000"/>
          <w:sz w:val="24"/>
        </w:rPr>
        <w:t>AUC</w:t>
      </w:r>
      <w:r>
        <w:rPr>
          <w:color w:val="000000"/>
          <w:sz w:val="24"/>
        </w:rPr>
        <w:t>先逐折计算再平均，不把不同折</w:t>
      </w:r>
      <w:r>
        <w:rPr>
          <w:color w:val="000000"/>
          <w:sz w:val="24"/>
        </w:rPr>
        <w:t>SVM</w:t>
      </w:r>
      <w:r>
        <w:rPr>
          <w:color w:val="000000"/>
          <w:sz w:val="24"/>
        </w:rPr>
        <w:t>模型未经校准的分数直接拼接计算总</w:t>
      </w:r>
      <w:r>
        <w:rPr>
          <w:color w:val="000000"/>
          <w:sz w:val="24"/>
        </w:rPr>
        <w:t>AUC</w:t>
      </w:r>
      <w:r>
        <w:rPr>
          <w:color w:val="000000"/>
          <w:sz w:val="24"/>
        </w:rPr>
        <w:t>。</w:t>
      </w:r>
    </w:p>
    <w:p w14:paraId="2034651F" w14:textId="77777777" w:rsidR="005A0F61" w:rsidRDefault="00F23F07">
      <w:pPr>
        <w:widowControl/>
        <w:spacing w:after="80" w:line="400" w:lineRule="exact"/>
        <w:ind w:firstLine="480"/>
      </w:pPr>
      <w:r>
        <w:rPr>
          <w:color w:val="000000"/>
          <w:sz w:val="24"/>
        </w:rPr>
        <w:t>男生样本约占</w:t>
      </w:r>
      <w:r>
        <w:rPr>
          <w:color w:val="000000"/>
          <w:sz w:val="24"/>
        </w:rPr>
        <w:t>79.91%</w:t>
      </w:r>
      <w:r>
        <w:rPr>
          <w:color w:val="000000"/>
          <w:sz w:val="24"/>
        </w:rPr>
        <w:t>。将全部样本均判为男生时，整体</w:t>
      </w:r>
      <w:r>
        <w:rPr>
          <w:color w:val="000000"/>
          <w:sz w:val="24"/>
        </w:rPr>
        <w:t>ACC</w:t>
      </w:r>
      <w:r>
        <w:rPr>
          <w:color w:val="000000"/>
          <w:sz w:val="24"/>
        </w:rPr>
        <w:t>仍可达到</w:t>
      </w:r>
      <w:r>
        <w:rPr>
          <w:color w:val="000000"/>
          <w:sz w:val="24"/>
        </w:rPr>
        <w:t>79.91%</w:t>
      </w:r>
      <w:r>
        <w:rPr>
          <w:color w:val="000000"/>
          <w:sz w:val="24"/>
        </w:rPr>
        <w:t>，而</w:t>
      </w:r>
      <w:r>
        <w:rPr>
          <w:color w:val="000000"/>
          <w:sz w:val="24"/>
        </w:rPr>
        <w:t>SP</w:t>
      </w:r>
      <w:r>
        <w:rPr>
          <w:color w:val="000000"/>
          <w:sz w:val="24"/>
        </w:rPr>
        <w:t>为</w:t>
      </w:r>
      <w:r>
        <w:rPr>
          <w:color w:val="000000"/>
          <w:sz w:val="24"/>
        </w:rPr>
        <w:t>0</w:t>
      </w:r>
      <w:r>
        <w:rPr>
          <w:color w:val="000000"/>
          <w:sz w:val="24"/>
        </w:rPr>
        <w:t>。因此，模型评价除整体</w:t>
      </w:r>
      <w:r>
        <w:rPr>
          <w:color w:val="000000"/>
          <w:sz w:val="24"/>
        </w:rPr>
        <w:t>ACC</w:t>
      </w:r>
      <w:r>
        <w:rPr>
          <w:color w:val="000000"/>
          <w:sz w:val="24"/>
        </w:rPr>
        <w:t>外，还需结合</w:t>
      </w:r>
      <w:r>
        <w:rPr>
          <w:color w:val="000000"/>
          <w:sz w:val="24"/>
        </w:rPr>
        <w:t>SE</w:t>
      </w:r>
      <w:r>
        <w:rPr>
          <w:color w:val="000000"/>
          <w:sz w:val="24"/>
        </w:rPr>
        <w:t>与</w:t>
      </w:r>
      <w:r>
        <w:rPr>
          <w:color w:val="000000"/>
          <w:sz w:val="24"/>
        </w:rPr>
        <w:t>SP</w:t>
      </w:r>
      <w:r>
        <w:rPr>
          <w:color w:val="000000"/>
          <w:sz w:val="24"/>
        </w:rPr>
        <w:t>分析两类样本的识别能力及其差异。</w:t>
      </w:r>
    </w:p>
    <w:p w14:paraId="151810A2" w14:textId="77777777" w:rsidR="005A0F61" w:rsidRDefault="00F23F07">
      <w:pPr>
        <w:pStyle w:val="Heading1"/>
        <w:widowControl/>
        <w:spacing w:line="400" w:lineRule="exact"/>
        <w:jc w:val="left"/>
      </w:pPr>
      <w:r>
        <w:rPr>
          <w:color w:val="000000"/>
          <w:sz w:val="28"/>
        </w:rPr>
        <w:t>三、</w:t>
      </w:r>
      <w:r>
        <w:rPr>
          <w:color w:val="000000"/>
          <w:sz w:val="28"/>
        </w:rPr>
        <w:t>BP</w:t>
      </w:r>
      <w:r>
        <w:rPr>
          <w:color w:val="000000"/>
          <w:sz w:val="28"/>
        </w:rPr>
        <w:t>神经网络的实现与结果分析</w:t>
      </w:r>
    </w:p>
    <w:p w14:paraId="5742DD6F" w14:textId="77777777" w:rsidR="005A0F61" w:rsidRDefault="00F23F07">
      <w:pPr>
        <w:pStyle w:val="Heading2"/>
        <w:widowControl/>
        <w:spacing w:after="80" w:line="400" w:lineRule="exact"/>
        <w:ind w:firstLine="0"/>
      </w:pPr>
      <w:r>
        <w:rPr>
          <w:rFonts w:eastAsia="SimHei"/>
          <w:color w:val="000000"/>
          <w:sz w:val="24"/>
        </w:rPr>
        <w:t xml:space="preserve">3.1 </w:t>
      </w:r>
      <w:r>
        <w:rPr>
          <w:rFonts w:eastAsia="SimHei"/>
          <w:color w:val="000000"/>
          <w:sz w:val="24"/>
        </w:rPr>
        <w:t>网络结构与前向传播</w:t>
      </w:r>
    </w:p>
    <w:p w14:paraId="3B35C936" w14:textId="77777777" w:rsidR="005A0F61" w:rsidRDefault="00F23F07">
      <w:pPr>
        <w:widowControl/>
        <w:spacing w:after="80" w:line="400" w:lineRule="exact"/>
        <w:ind w:firstLine="480"/>
      </w:pPr>
      <w:r>
        <w:rPr>
          <w:color w:val="000000"/>
          <w:sz w:val="24"/>
        </w:rPr>
        <w:t>MLP</w:t>
      </w:r>
      <w:r>
        <w:rPr>
          <w:color w:val="000000"/>
          <w:sz w:val="24"/>
        </w:rPr>
        <w:t>采用</w:t>
      </w:r>
      <w:r>
        <w:rPr>
          <w:color w:val="000000"/>
          <w:sz w:val="24"/>
        </w:rPr>
        <w:t>4–3–1</w:t>
      </w:r>
      <w:r>
        <w:rPr>
          <w:color w:val="000000"/>
          <w:sz w:val="24"/>
        </w:rPr>
        <w:t>结构：输入为标准化后的四维向量，隐层</w:t>
      </w:r>
      <w:r>
        <w:rPr>
          <w:color w:val="000000"/>
          <w:sz w:val="24"/>
        </w:rPr>
        <w:t>3</w:t>
      </w:r>
      <w:r>
        <w:rPr>
          <w:color w:val="000000"/>
          <w:sz w:val="24"/>
        </w:rPr>
        <w:t>个结点使用</w:t>
      </w:r>
      <w:r>
        <w:rPr>
          <w:color w:val="000000"/>
          <w:sz w:val="24"/>
        </w:rPr>
        <w:t>tanh</w:t>
      </w:r>
      <w:r>
        <w:rPr>
          <w:color w:val="000000"/>
          <w:sz w:val="24"/>
        </w:rPr>
        <w:t>激活，输出层</w:t>
      </w:r>
      <w:r>
        <w:rPr>
          <w:color w:val="000000"/>
          <w:sz w:val="24"/>
        </w:rPr>
        <w:t>1</w:t>
      </w:r>
      <w:r>
        <w:rPr>
          <w:color w:val="000000"/>
          <w:sz w:val="24"/>
        </w:rPr>
        <w:t>个结点使用</w:t>
      </w:r>
      <w:r>
        <w:rPr>
          <w:color w:val="000000"/>
          <w:sz w:val="24"/>
        </w:rPr>
        <w:t>Sigmoid</w:t>
      </w:r>
      <w:r>
        <w:rPr>
          <w:color w:val="000000"/>
          <w:sz w:val="24"/>
        </w:rPr>
        <w:t>激活。网络共有</w:t>
      </w:r>
      <w:r>
        <w:rPr>
          <w:color w:val="000000"/>
          <w:sz w:val="24"/>
        </w:rPr>
        <w:t>19</w:t>
      </w:r>
      <w:r>
        <w:rPr>
          <w:color w:val="000000"/>
          <w:sz w:val="24"/>
        </w:rPr>
        <w:t>个可训练参数，分别来自输入到隐层的</w:t>
      </w:r>
      <w:r>
        <w:rPr>
          <w:color w:val="000000"/>
          <w:sz w:val="24"/>
        </w:rPr>
        <w:t>12</w:t>
      </w:r>
      <w:r>
        <w:rPr>
          <w:color w:val="000000"/>
          <w:sz w:val="24"/>
        </w:rPr>
        <w:t>个权重、</w:t>
      </w:r>
      <w:r>
        <w:rPr>
          <w:color w:val="000000"/>
          <w:sz w:val="24"/>
        </w:rPr>
        <w:t>3</w:t>
      </w:r>
      <w:r>
        <w:rPr>
          <w:color w:val="000000"/>
          <w:sz w:val="24"/>
        </w:rPr>
        <w:t>个隐层偏置、隐层到输出的</w:t>
      </w:r>
      <w:r>
        <w:rPr>
          <w:color w:val="000000"/>
          <w:sz w:val="24"/>
        </w:rPr>
        <w:t>3</w:t>
      </w:r>
      <w:r>
        <w:rPr>
          <w:color w:val="000000"/>
          <w:sz w:val="24"/>
        </w:rPr>
        <w:t>个权重以及</w:t>
      </w:r>
      <w:r>
        <w:rPr>
          <w:color w:val="000000"/>
          <w:sz w:val="24"/>
        </w:rPr>
        <w:t>1</w:t>
      </w:r>
      <w:r>
        <w:rPr>
          <w:color w:val="000000"/>
          <w:sz w:val="24"/>
        </w:rPr>
        <w:t>个输出偏置。反向传播通过输出误差逐层计算参数梯度，是训练隐层表征的基础</w:t>
      </w:r>
      <w:r>
        <w:rPr>
          <w:color w:val="000000"/>
          <w:sz w:val="24"/>
        </w:rPr>
        <w:t>[2]</w:t>
      </w:r>
      <w:r>
        <w:rPr>
          <w:color w:val="000000"/>
          <w:sz w:val="24"/>
        </w:rPr>
        <w:t>。</w:t>
      </w:r>
    </w:p>
    <w:p w14:paraId="1974E6F3" w14:textId="77777777" w:rsidR="005A0F61" w:rsidRDefault="00F23F07">
      <w:pPr>
        <w:keepNext/>
        <w:widowControl/>
        <w:spacing w:after="80" w:line="400" w:lineRule="exact"/>
        <w:ind w:firstLine="480"/>
      </w:pPr>
      <w:r>
        <w:rPr>
          <w:color w:val="000000"/>
          <w:sz w:val="24"/>
        </w:rPr>
        <w:lastRenderedPageBreak/>
        <w:t>对一个含</w:t>
      </w:r>
      <w:r>
        <w:rPr>
          <w:color w:val="000000"/>
          <w:sz w:val="24"/>
        </w:rPr>
        <w:t>n</w:t>
      </w:r>
      <w:r>
        <w:rPr>
          <w:color w:val="000000"/>
          <w:sz w:val="24"/>
        </w:rPr>
        <w:t>条样本的训练批次，令</w:t>
      </w:r>
      <w:r>
        <w:rPr>
          <w:color w:val="000000"/>
          <w:sz w:val="24"/>
        </w:rPr>
        <w:t>Z</w:t>
      </w:r>
      <w:r>
        <w:rPr>
          <w:color w:val="000000"/>
          <w:sz w:val="24"/>
        </w:rPr>
        <w:t>为</w:t>
      </w:r>
      <w:r>
        <w:rPr>
          <w:color w:val="000000"/>
          <w:sz w:val="24"/>
        </w:rPr>
        <w:t>n×4</w:t>
      </w:r>
      <w:r>
        <w:rPr>
          <w:color w:val="000000"/>
          <w:sz w:val="24"/>
        </w:rPr>
        <w:t>输入矩阵，</w:t>
      </w:r>
      <w:r>
        <w:rPr>
          <w:color w:val="000000"/>
          <w:sz w:val="24"/>
        </w:rPr>
        <w:t>W₁</w:t>
      </w:r>
      <w:r>
        <w:rPr>
          <w:color w:val="000000"/>
          <w:sz w:val="24"/>
        </w:rPr>
        <w:t>为</w:t>
      </w:r>
      <w:r>
        <w:rPr>
          <w:color w:val="000000"/>
          <w:sz w:val="24"/>
        </w:rPr>
        <w:t>4×3</w:t>
      </w:r>
      <w:r>
        <w:rPr>
          <w:color w:val="000000"/>
          <w:sz w:val="24"/>
        </w:rPr>
        <w:t>权重矩阵，</w:t>
      </w:r>
      <w:r>
        <w:rPr>
          <w:color w:val="000000"/>
          <w:sz w:val="24"/>
        </w:rPr>
        <w:t>b₁</w:t>
      </w:r>
      <w:r>
        <w:rPr>
          <w:color w:val="000000"/>
          <w:sz w:val="24"/>
        </w:rPr>
        <w:t>为</w:t>
      </w:r>
      <w:r>
        <w:rPr>
          <w:color w:val="000000"/>
          <w:sz w:val="24"/>
        </w:rPr>
        <w:t>3</w:t>
      </w:r>
      <w:r>
        <w:rPr>
          <w:color w:val="000000"/>
          <w:sz w:val="24"/>
        </w:rPr>
        <w:t>维偏置，</w:t>
      </w:r>
      <w:r>
        <w:rPr>
          <w:color w:val="000000"/>
          <w:sz w:val="24"/>
        </w:rPr>
        <w:t>W₂</w:t>
      </w:r>
      <w:r>
        <w:rPr>
          <w:color w:val="000000"/>
          <w:sz w:val="24"/>
        </w:rPr>
        <w:t>为</w:t>
      </w:r>
      <w:r>
        <w:rPr>
          <w:color w:val="000000"/>
          <w:sz w:val="24"/>
        </w:rPr>
        <w:t>3×1</w:t>
      </w:r>
      <w:r>
        <w:rPr>
          <w:color w:val="000000"/>
          <w:sz w:val="24"/>
        </w:rPr>
        <w:t>权重矩阵，</w:t>
      </w:r>
      <w:r>
        <w:rPr>
          <w:color w:val="000000"/>
          <w:sz w:val="24"/>
        </w:rPr>
        <w:t>b₂</w:t>
      </w:r>
      <w:r>
        <w:rPr>
          <w:color w:val="000000"/>
          <w:sz w:val="24"/>
        </w:rPr>
        <w:t>为标量。前向计算为：</w:t>
      </w:r>
    </w:p>
    <w:p w14:paraId="34CCB2F2" w14:textId="38C634B4" w:rsidR="005A0F61" w:rsidRDefault="0016001B" w:rsidP="0016001B">
      <w:pPr>
        <w:widowControl/>
        <w:spacing w:before="60" w:after="100" w:line="480" w:lineRule="atLeast"/>
        <w:jc w:val="center"/>
      </w:pPr>
      <w:r w:rsidRPr="0016001B">
        <w:rPr>
          <w:position w:val="-28"/>
        </w:rPr>
        <w:object w:dxaOrig="6460" w:dyaOrig="660" w14:anchorId="38C373B3">
          <v:shape id="_x0000_i1027" type="#_x0000_t75" style="width:322.8pt;height:33pt" o:ole="">
            <v:imagedata r:id="rId12" o:title=""/>
          </v:shape>
          <o:OLEObject Type="Embed" ProgID="Equation.DSMT4" ShapeID="_x0000_i1027" DrawAspect="Content" ObjectID="_1853442236" r:id="rId13"/>
        </w:object>
      </w:r>
    </w:p>
    <w:p w14:paraId="2BF9D05F" w14:textId="77777777" w:rsidR="005A0F61" w:rsidRDefault="00F23F07">
      <w:pPr>
        <w:widowControl/>
        <w:spacing w:after="80" w:line="400" w:lineRule="exact"/>
        <w:ind w:firstLine="480"/>
      </w:pPr>
      <w:r>
        <w:rPr>
          <w:color w:val="000000"/>
          <w:sz w:val="24"/>
        </w:rPr>
        <w:t>偏置按样本广播，</w:t>
      </w:r>
      <w:r>
        <w:rPr>
          <w:color w:val="000000"/>
          <w:sz w:val="24"/>
        </w:rPr>
        <w:t>H</w:t>
      </w:r>
      <w:r>
        <w:rPr>
          <w:color w:val="000000"/>
          <w:sz w:val="24"/>
        </w:rPr>
        <w:t>的每行是该样本的</w:t>
      </w:r>
      <w:r>
        <w:rPr>
          <w:color w:val="000000"/>
          <w:sz w:val="24"/>
        </w:rPr>
        <w:t>3</w:t>
      </w:r>
      <w:r>
        <w:rPr>
          <w:color w:val="000000"/>
          <w:sz w:val="24"/>
        </w:rPr>
        <w:t>维隐层表示。输出</w:t>
      </w:r>
      <w:r>
        <w:rPr>
          <w:color w:val="000000"/>
          <w:sz w:val="24"/>
        </w:rPr>
        <w:t>p</w:t>
      </w:r>
      <w:r>
        <w:rPr>
          <w:color w:val="000000"/>
          <w:sz w:val="24"/>
        </w:rPr>
        <w:t>用于男生分数排序，达到</w:t>
      </w:r>
      <w:r>
        <w:rPr>
          <w:color w:val="000000"/>
          <w:sz w:val="24"/>
        </w:rPr>
        <w:t>0.5</w:t>
      </w:r>
      <w:r>
        <w:rPr>
          <w:color w:val="000000"/>
          <w:sz w:val="24"/>
        </w:rPr>
        <w:t>时判为男生。按照作业要求，隐层结点数固定为</w:t>
      </w:r>
      <w:r>
        <w:rPr>
          <w:color w:val="000000"/>
          <w:sz w:val="24"/>
        </w:rPr>
        <w:t>3</w:t>
      </w:r>
      <w:r>
        <w:rPr>
          <w:color w:val="000000"/>
          <w:sz w:val="24"/>
        </w:rPr>
        <w:t>，模型训练及参数选择均在该容量约束下进行。</w:t>
      </w:r>
    </w:p>
    <w:p w14:paraId="29BB99EA" w14:textId="77777777" w:rsidR="005A0F61" w:rsidRDefault="00F23F07">
      <w:pPr>
        <w:pStyle w:val="Heading2"/>
        <w:widowControl/>
        <w:spacing w:after="80" w:line="400" w:lineRule="exact"/>
        <w:ind w:firstLine="0"/>
      </w:pPr>
      <w:r>
        <w:rPr>
          <w:rFonts w:eastAsia="SimHei"/>
          <w:color w:val="000000"/>
          <w:sz w:val="24"/>
        </w:rPr>
        <w:t xml:space="preserve">3.2 </w:t>
      </w:r>
      <w:r>
        <w:rPr>
          <w:rFonts w:eastAsia="SimHei"/>
          <w:color w:val="000000"/>
          <w:sz w:val="24"/>
        </w:rPr>
        <w:t>损失函数与手写反向传播</w:t>
      </w:r>
    </w:p>
    <w:p w14:paraId="1D0C71D6" w14:textId="77777777" w:rsidR="005A0F61" w:rsidRDefault="00F23F07">
      <w:pPr>
        <w:keepNext/>
        <w:widowControl/>
        <w:spacing w:after="80" w:line="400" w:lineRule="exact"/>
        <w:ind w:firstLine="480"/>
      </w:pPr>
      <w:r>
        <w:rPr>
          <w:color w:val="000000"/>
          <w:sz w:val="24"/>
        </w:rPr>
        <w:t>训练目标采用二元交叉熵，并仅对权重加入</w:t>
      </w:r>
      <w:r>
        <w:rPr>
          <w:color w:val="000000"/>
          <w:sz w:val="24"/>
        </w:rPr>
        <w:t>L2</w:t>
      </w:r>
      <w:r>
        <w:rPr>
          <w:color w:val="000000"/>
          <w:sz w:val="24"/>
        </w:rPr>
        <w:t>正则化，偏置不正则化：</w:t>
      </w:r>
    </w:p>
    <w:p w14:paraId="0177F1B1" w14:textId="7EC0F396" w:rsidR="005A0F61" w:rsidRDefault="0016001B" w:rsidP="0016001B">
      <w:pPr>
        <w:widowControl/>
        <w:spacing w:before="60" w:after="100" w:line="480" w:lineRule="atLeast"/>
        <w:jc w:val="center"/>
      </w:pPr>
      <w:r w:rsidRPr="0016001B">
        <w:rPr>
          <w:position w:val="-28"/>
        </w:rPr>
        <w:object w:dxaOrig="6300" w:dyaOrig="680" w14:anchorId="72193993">
          <v:shape id="_x0000_i1028" type="#_x0000_t75" style="width:315.6pt;height:33.6pt" o:ole="">
            <v:imagedata r:id="rId14" o:title=""/>
          </v:shape>
          <o:OLEObject Type="Embed" ProgID="Equation.DSMT4" ShapeID="_x0000_i1028" DrawAspect="Content" ObjectID="_1853442237" r:id="rId15"/>
        </w:object>
      </w:r>
    </w:p>
    <w:p w14:paraId="717FC9B2" w14:textId="77777777" w:rsidR="005A0F61" w:rsidRDefault="00F23F07">
      <w:pPr>
        <w:keepNext/>
        <w:widowControl/>
        <w:spacing w:after="80" w:line="400" w:lineRule="exact"/>
        <w:ind w:firstLine="480"/>
      </w:pPr>
      <w:r>
        <w:rPr>
          <w:color w:val="000000"/>
          <w:sz w:val="24"/>
        </w:rPr>
        <w:t>交叉熵约束输出分数与标签一致，</w:t>
      </w:r>
      <w:r>
        <w:rPr>
          <w:color w:val="000000"/>
          <w:sz w:val="24"/>
        </w:rPr>
        <w:t>L2</w:t>
      </w:r>
      <w:r>
        <w:rPr>
          <w:color w:val="000000"/>
          <w:sz w:val="24"/>
        </w:rPr>
        <w:t>项限制权重过大。实际程序从输出层的原始值</w:t>
      </w:r>
      <w:r>
        <w:rPr>
          <w:color w:val="000000"/>
          <w:sz w:val="24"/>
        </w:rPr>
        <w:t>a</w:t>
      </w:r>
      <w:r>
        <w:rPr>
          <w:color w:val="000000"/>
          <w:sz w:val="24"/>
        </w:rPr>
        <w:t>计算数值稳定的交叉熵，避免对接近</w:t>
      </w:r>
      <w:r>
        <w:rPr>
          <w:color w:val="000000"/>
          <w:sz w:val="24"/>
        </w:rPr>
        <w:t>0</w:t>
      </w:r>
      <w:r>
        <w:rPr>
          <w:color w:val="000000"/>
          <w:sz w:val="24"/>
        </w:rPr>
        <w:t>的概率直接取对数。设输出层误差信号为</w:t>
      </w:r>
      <w:r>
        <w:rPr>
          <w:color w:val="000000"/>
          <w:sz w:val="24"/>
        </w:rPr>
        <w:t>δ₂</w:t>
      </w:r>
      <w:r>
        <w:rPr>
          <w:color w:val="000000"/>
          <w:sz w:val="24"/>
        </w:rPr>
        <w:t>，则</w:t>
      </w:r>
      <w:r>
        <w:rPr>
          <w:color w:val="000000"/>
          <w:sz w:val="24"/>
        </w:rPr>
        <w:t>Sigmoid</w:t>
      </w:r>
      <w:r>
        <w:rPr>
          <w:color w:val="000000"/>
          <w:sz w:val="24"/>
        </w:rPr>
        <w:t>与交叉熵组合后的梯度简化为：</w:t>
      </w:r>
    </w:p>
    <w:p w14:paraId="4E69ACEC" w14:textId="6464C11E" w:rsidR="005A0F61" w:rsidRDefault="0016001B" w:rsidP="0016001B">
      <w:pPr>
        <w:widowControl/>
        <w:spacing w:before="60" w:after="100" w:line="480" w:lineRule="atLeast"/>
        <w:jc w:val="center"/>
      </w:pPr>
      <w:r w:rsidRPr="0016001B">
        <w:rPr>
          <w:position w:val="-28"/>
        </w:rPr>
        <w:object w:dxaOrig="5340" w:dyaOrig="660" w14:anchorId="3FF9F17A">
          <v:shape id="_x0000_i1029" type="#_x0000_t75" style="width:267pt;height:33pt" o:ole="">
            <v:imagedata r:id="rId16" o:title=""/>
          </v:shape>
          <o:OLEObject Type="Embed" ProgID="Equation.DSMT4" ShapeID="_x0000_i1029" DrawAspect="Content" ObjectID="_1853442238" r:id="rId17"/>
        </w:object>
      </w:r>
    </w:p>
    <w:p w14:paraId="471BB778" w14:textId="77777777" w:rsidR="005A0F61" w:rsidRDefault="00F23F07">
      <w:pPr>
        <w:keepNext/>
        <w:widowControl/>
        <w:spacing w:after="80" w:line="400" w:lineRule="exact"/>
        <w:ind w:firstLine="480"/>
      </w:pPr>
      <w:r>
        <w:rPr>
          <w:color w:val="000000"/>
          <w:sz w:val="24"/>
        </w:rPr>
        <w:t>再将输出误差通过</w:t>
      </w:r>
      <w:r>
        <w:rPr>
          <w:color w:val="000000"/>
          <w:sz w:val="24"/>
        </w:rPr>
        <w:t>W₂</w:t>
      </w:r>
      <w:r>
        <w:rPr>
          <w:color w:val="000000"/>
          <w:sz w:val="24"/>
        </w:rPr>
        <w:t>传回隐层，乘以</w:t>
      </w:r>
      <w:r>
        <w:rPr>
          <w:color w:val="000000"/>
          <w:sz w:val="24"/>
        </w:rPr>
        <w:t>tanh</w:t>
      </w:r>
      <w:r>
        <w:rPr>
          <w:color w:val="000000"/>
          <w:sz w:val="24"/>
        </w:rPr>
        <w:t>的局部导数，得到：</w:t>
      </w:r>
    </w:p>
    <w:p w14:paraId="0D5A595A" w14:textId="2B790D46" w:rsidR="005A0F61" w:rsidRDefault="0016001B" w:rsidP="0016001B">
      <w:pPr>
        <w:widowControl/>
        <w:spacing w:before="60" w:after="100" w:line="480" w:lineRule="atLeast"/>
        <w:jc w:val="center"/>
      </w:pPr>
      <w:r w:rsidRPr="0016001B">
        <w:rPr>
          <w:position w:val="-14"/>
        </w:rPr>
        <w:object w:dxaOrig="4560" w:dyaOrig="400" w14:anchorId="495F16A6">
          <v:shape id="_x0000_i1030" type="#_x0000_t75" style="width:228pt;height:20.4pt" o:ole="">
            <v:imagedata r:id="rId18" o:title=""/>
          </v:shape>
          <o:OLEObject Type="Embed" ProgID="Equation.DSMT4" ShapeID="_x0000_i1030" DrawAspect="Content" ObjectID="_1853442239" r:id="rId19"/>
        </w:object>
      </w:r>
    </w:p>
    <w:p w14:paraId="5E22949B" w14:textId="77777777" w:rsidR="005A0F61" w:rsidRDefault="00F23F07">
      <w:pPr>
        <w:widowControl/>
        <w:spacing w:after="80" w:line="400" w:lineRule="exact"/>
        <w:ind w:firstLine="480"/>
      </w:pPr>
      <w:r>
        <w:rPr>
          <w:color w:val="000000"/>
          <w:sz w:val="24"/>
        </w:rPr>
        <w:t>隐层偏置的梯度由</w:t>
      </w:r>
      <w:r>
        <w:rPr>
          <w:color w:val="000000"/>
          <w:sz w:val="24"/>
        </w:rPr>
        <w:t>δ₁</w:t>
      </w:r>
      <w:r>
        <w:rPr>
          <w:color w:val="000000"/>
          <w:sz w:val="24"/>
        </w:rPr>
        <w:t>沿样本维度求和得到，符号</w:t>
      </w:r>
      <w:r>
        <w:rPr>
          <w:color w:val="000000"/>
          <w:sz w:val="24"/>
        </w:rPr>
        <w:t>⊙</w:t>
      </w:r>
      <w:r>
        <w:rPr>
          <w:color w:val="000000"/>
          <w:sz w:val="24"/>
        </w:rPr>
        <w:t>表示逐元素相乘。均值因子</w:t>
      </w:r>
      <w:r>
        <w:rPr>
          <w:color w:val="000000"/>
          <w:sz w:val="24"/>
        </w:rPr>
        <w:t>1/n</w:t>
      </w:r>
      <w:r>
        <w:rPr>
          <w:color w:val="000000"/>
          <w:sz w:val="24"/>
        </w:rPr>
        <w:t>在</w:t>
      </w:r>
      <w:r>
        <w:rPr>
          <w:color w:val="000000"/>
          <w:sz w:val="24"/>
        </w:rPr>
        <w:t>δ₂</w:t>
      </w:r>
      <w:r>
        <w:rPr>
          <w:color w:val="000000"/>
          <w:sz w:val="24"/>
        </w:rPr>
        <w:t>中引入，并通过链式法则传递至隐层梯度。所有梯度均基于同一次前向传播的参数计算，随后统一更新，以保持各层梯度计算所用参数的一致性。</w:t>
      </w:r>
    </w:p>
    <w:p w14:paraId="6FABE003" w14:textId="77777777" w:rsidR="005A0F61" w:rsidRDefault="00F23F07">
      <w:pPr>
        <w:widowControl/>
        <w:spacing w:after="80" w:line="400" w:lineRule="exact"/>
        <w:ind w:firstLine="480"/>
      </w:pPr>
      <w:r>
        <w:rPr>
          <w:color w:val="000000"/>
          <w:sz w:val="24"/>
        </w:rPr>
        <w:t>程序采用</w:t>
      </w:r>
      <w:r>
        <w:rPr>
          <w:color w:val="000000"/>
          <w:sz w:val="24"/>
        </w:rPr>
        <w:t>NumPy</w:t>
      </w:r>
      <w:r>
        <w:rPr>
          <w:color w:val="000000"/>
          <w:sz w:val="24"/>
        </w:rPr>
        <w:t>矩阵运算实现上述梯度计算，不调用神经网络训练器或自动求导工具。采用中心差分法逐一计算</w:t>
      </w:r>
      <w:r>
        <w:rPr>
          <w:color w:val="000000"/>
          <w:sz w:val="24"/>
        </w:rPr>
        <w:t>19</w:t>
      </w:r>
      <w:r>
        <w:rPr>
          <w:color w:val="000000"/>
          <w:sz w:val="24"/>
        </w:rPr>
        <w:t>个参数的数值梯度，并与解析梯度比较，以检验反向传播实现的一致性。模型的分类能力通过外层测试结果进行评价。</w:t>
      </w:r>
    </w:p>
    <w:p w14:paraId="2FBDCDE6" w14:textId="77777777" w:rsidR="005A0F61" w:rsidRDefault="00F23F07">
      <w:pPr>
        <w:pStyle w:val="Heading2"/>
        <w:widowControl/>
        <w:spacing w:after="80" w:line="400" w:lineRule="exact"/>
        <w:ind w:firstLine="0"/>
      </w:pPr>
      <w:r>
        <w:rPr>
          <w:rFonts w:eastAsia="SimHei"/>
          <w:color w:val="000000"/>
          <w:sz w:val="24"/>
        </w:rPr>
        <w:t xml:space="preserve">3.3 </w:t>
      </w:r>
      <w:r>
        <w:rPr>
          <w:rFonts w:eastAsia="SimHei"/>
          <w:color w:val="000000"/>
          <w:sz w:val="24"/>
        </w:rPr>
        <w:t>优化与参数选择</w:t>
      </w:r>
    </w:p>
    <w:p w14:paraId="1F90BF4E" w14:textId="77777777" w:rsidR="005A0F61" w:rsidRDefault="00F23F07">
      <w:pPr>
        <w:widowControl/>
        <w:spacing w:after="80" w:line="400" w:lineRule="exact"/>
        <w:ind w:firstLine="480"/>
      </w:pPr>
      <w:r>
        <w:rPr>
          <w:color w:val="000000"/>
          <w:sz w:val="24"/>
        </w:rPr>
        <w:t>训练使用全批量</w:t>
      </w:r>
      <w:r>
        <w:rPr>
          <w:color w:val="000000"/>
          <w:sz w:val="24"/>
        </w:rPr>
        <w:t>Adam</w:t>
      </w:r>
      <w:r>
        <w:rPr>
          <w:color w:val="000000"/>
          <w:sz w:val="24"/>
        </w:rPr>
        <w:t>更新。其作用是根据每个参数的梯度一阶、二阶移动平均调整步长，梯度本身仍由上述手写</w:t>
      </w:r>
      <w:r>
        <w:rPr>
          <w:color w:val="000000"/>
          <w:sz w:val="24"/>
        </w:rPr>
        <w:t>BP</w:t>
      </w:r>
      <w:r>
        <w:rPr>
          <w:color w:val="000000"/>
          <w:sz w:val="24"/>
        </w:rPr>
        <w:t>计算。网络固定训练</w:t>
      </w:r>
      <w:r>
        <w:rPr>
          <w:color w:val="000000"/>
          <w:sz w:val="24"/>
        </w:rPr>
        <w:t>800</w:t>
      </w:r>
      <w:r>
        <w:rPr>
          <w:color w:val="000000"/>
          <w:sz w:val="24"/>
        </w:rPr>
        <w:t>轮，训练过程中不读取外层测试标签，也不依据外层测试损失早停。候选学习率为</w:t>
      </w:r>
      <w:r>
        <w:rPr>
          <w:color w:val="000000"/>
          <w:sz w:val="24"/>
        </w:rPr>
        <w:t>0.01</w:t>
      </w:r>
      <w:r>
        <w:rPr>
          <w:color w:val="000000"/>
          <w:sz w:val="24"/>
        </w:rPr>
        <w:t>和</w:t>
      </w:r>
      <w:r>
        <w:rPr>
          <w:color w:val="000000"/>
          <w:sz w:val="24"/>
        </w:rPr>
        <w:t>0.03</w:t>
      </w:r>
      <w:r>
        <w:rPr>
          <w:color w:val="000000"/>
          <w:sz w:val="24"/>
        </w:rPr>
        <w:t>，</w:t>
      </w:r>
      <w:r>
        <w:rPr>
          <w:color w:val="000000"/>
          <w:sz w:val="24"/>
        </w:rPr>
        <w:t>L2</w:t>
      </w:r>
      <w:r>
        <w:rPr>
          <w:color w:val="000000"/>
          <w:sz w:val="24"/>
        </w:rPr>
        <w:t>系数为</w:t>
      </w:r>
      <w:r>
        <w:rPr>
          <w:color w:val="000000"/>
          <w:sz w:val="24"/>
        </w:rPr>
        <w:t>0</w:t>
      </w:r>
      <w:r>
        <w:rPr>
          <w:color w:val="000000"/>
          <w:sz w:val="24"/>
        </w:rPr>
        <w:t>、</w:t>
      </w:r>
      <w:r>
        <w:rPr>
          <w:color w:val="000000"/>
          <w:sz w:val="24"/>
        </w:rPr>
        <w:t>0.001</w:t>
      </w:r>
      <w:r>
        <w:rPr>
          <w:color w:val="000000"/>
          <w:sz w:val="24"/>
        </w:rPr>
        <w:t>和</w:t>
      </w:r>
      <w:r>
        <w:rPr>
          <w:color w:val="000000"/>
          <w:sz w:val="24"/>
        </w:rPr>
        <w:t>0.01</w:t>
      </w:r>
      <w:r>
        <w:rPr>
          <w:color w:val="000000"/>
          <w:sz w:val="24"/>
        </w:rPr>
        <w:t>，共</w:t>
      </w:r>
      <w:r>
        <w:rPr>
          <w:color w:val="000000"/>
          <w:sz w:val="24"/>
        </w:rPr>
        <w:t>6</w:t>
      </w:r>
      <w:r>
        <w:rPr>
          <w:color w:val="000000"/>
          <w:sz w:val="24"/>
        </w:rPr>
        <w:t>组配置；每组以同一内层五折</w:t>
      </w:r>
      <w:r>
        <w:rPr>
          <w:color w:val="000000"/>
          <w:sz w:val="24"/>
        </w:rPr>
        <w:t>AUC</w:t>
      </w:r>
      <w:r>
        <w:rPr>
          <w:color w:val="000000"/>
          <w:sz w:val="24"/>
        </w:rPr>
        <w:t>评估，选定后重新训练外层模型。</w:t>
      </w:r>
    </w:p>
    <w:p w14:paraId="0F07E982" w14:textId="77777777" w:rsidR="005A0F61" w:rsidRDefault="00F23F07">
      <w:pPr>
        <w:widowControl/>
        <w:spacing w:after="80" w:line="400" w:lineRule="exact"/>
        <w:ind w:firstLine="480"/>
      </w:pPr>
      <w:r>
        <w:rPr>
          <w:color w:val="000000"/>
          <w:sz w:val="24"/>
        </w:rPr>
        <w:lastRenderedPageBreak/>
        <w:t>权重采用</w:t>
      </w:r>
      <w:r>
        <w:rPr>
          <w:color w:val="000000"/>
          <w:sz w:val="24"/>
        </w:rPr>
        <w:t>Glorot</w:t>
      </w:r>
      <w:r>
        <w:rPr>
          <w:color w:val="000000"/>
          <w:sz w:val="24"/>
        </w:rPr>
        <w:t>均匀初始化，偏置初始化为</w:t>
      </w:r>
      <w:r>
        <w:rPr>
          <w:color w:val="000000"/>
          <w:sz w:val="24"/>
        </w:rPr>
        <w:t>0</w:t>
      </w:r>
      <w:r>
        <w:rPr>
          <w:color w:val="000000"/>
          <w:sz w:val="24"/>
        </w:rPr>
        <w:t>，随机数种子按训练折固定。</w:t>
      </w:r>
      <w:r>
        <w:rPr>
          <w:color w:val="000000"/>
          <w:sz w:val="24"/>
        </w:rPr>
        <w:t>Adam</w:t>
      </w:r>
      <w:r>
        <w:rPr>
          <w:color w:val="000000"/>
          <w:sz w:val="24"/>
        </w:rPr>
        <w:t>的一阶、二阶衰减系数分别为</w:t>
      </w:r>
      <w:r>
        <w:rPr>
          <w:color w:val="000000"/>
          <w:sz w:val="24"/>
        </w:rPr>
        <w:t>0.9</w:t>
      </w:r>
      <w:r>
        <w:rPr>
          <w:color w:val="000000"/>
          <w:sz w:val="24"/>
        </w:rPr>
        <w:t>和</w:t>
      </w:r>
      <w:r>
        <w:rPr>
          <w:color w:val="000000"/>
          <w:sz w:val="24"/>
        </w:rPr>
        <w:t>0.999</w:t>
      </w:r>
      <w:r>
        <w:rPr>
          <w:color w:val="000000"/>
          <w:sz w:val="24"/>
        </w:rPr>
        <w:t>，数值稳定项为</w:t>
      </w:r>
      <w:r>
        <w:rPr>
          <w:color w:val="000000"/>
          <w:sz w:val="24"/>
        </w:rPr>
        <w:t>10⁻⁸</w:t>
      </w:r>
      <w:r>
        <w:rPr>
          <w:color w:val="000000"/>
          <w:sz w:val="24"/>
        </w:rPr>
        <w:t>；程序自行维护两组移动平均并执行偏差校正。全批量意味着一次更新使用当前训练集全部样本，</w:t>
      </w:r>
      <w:r>
        <w:rPr>
          <w:color w:val="000000"/>
          <w:sz w:val="24"/>
        </w:rPr>
        <w:t>800</w:t>
      </w:r>
      <w:r>
        <w:rPr>
          <w:color w:val="000000"/>
          <w:sz w:val="24"/>
        </w:rPr>
        <w:t>轮对应</w:t>
      </w:r>
      <w:r>
        <w:rPr>
          <w:color w:val="000000"/>
          <w:sz w:val="24"/>
        </w:rPr>
        <w:t>800</w:t>
      </w:r>
      <w:r>
        <w:rPr>
          <w:color w:val="000000"/>
          <w:sz w:val="24"/>
        </w:rPr>
        <w:t>次参数更新。</w:t>
      </w:r>
    </w:p>
    <w:p w14:paraId="3D95CF5B" w14:textId="77777777" w:rsidR="005A0F61" w:rsidRDefault="00F23F07">
      <w:pPr>
        <w:widowControl/>
        <w:spacing w:after="80" w:line="400" w:lineRule="exact"/>
        <w:ind w:firstLine="480"/>
      </w:pPr>
      <w:r>
        <w:rPr>
          <w:color w:val="000000"/>
          <w:sz w:val="24"/>
        </w:rPr>
        <w:t>训练轮数、网络宽度与参数候选范围均在外层评价前固定，使各折结果对应一致的训练与选择流程。内层</w:t>
      </w:r>
      <w:r>
        <w:rPr>
          <w:color w:val="000000"/>
          <w:sz w:val="24"/>
        </w:rPr>
        <w:t>AUC</w:t>
      </w:r>
      <w:r>
        <w:rPr>
          <w:color w:val="000000"/>
          <w:sz w:val="24"/>
        </w:rPr>
        <w:t>反映候选配置在训练数据内部的验证表现，其排序可能随数据划分变化。因此，性能分析同时报告外层各折结果及折间波动。</w:t>
      </w:r>
    </w:p>
    <w:p w14:paraId="3740B990" w14:textId="77777777" w:rsidR="005A0F61" w:rsidRDefault="00F23F07">
      <w:pPr>
        <w:pStyle w:val="Heading2"/>
        <w:widowControl/>
        <w:spacing w:after="80" w:line="400" w:lineRule="exact"/>
        <w:ind w:firstLine="0"/>
      </w:pPr>
      <w:r>
        <w:rPr>
          <w:rFonts w:eastAsia="SimHei"/>
          <w:color w:val="000000"/>
          <w:sz w:val="24"/>
        </w:rPr>
        <w:t xml:space="preserve">3.4 </w:t>
      </w:r>
      <w:r>
        <w:rPr>
          <w:rFonts w:eastAsia="SimHei"/>
          <w:color w:val="000000"/>
          <w:sz w:val="24"/>
        </w:rPr>
        <w:t>训练检查与五折结果</w:t>
      </w:r>
    </w:p>
    <w:p w14:paraId="491BAB8B" w14:textId="77777777" w:rsidR="005A0F61" w:rsidRDefault="00F23F07">
      <w:pPr>
        <w:widowControl/>
        <w:spacing w:after="80" w:line="400" w:lineRule="exact"/>
        <w:ind w:firstLine="480"/>
      </w:pPr>
      <w:r>
        <w:rPr>
          <w:color w:val="000000"/>
          <w:sz w:val="24"/>
        </w:rPr>
        <w:t>19</w:t>
      </w:r>
      <w:r>
        <w:rPr>
          <w:color w:val="000000"/>
          <w:sz w:val="24"/>
        </w:rPr>
        <w:t>个参数均通过数值梯度检查，最大绝对误差为</w:t>
      </w:r>
      <w:r>
        <w:rPr>
          <w:color w:val="000000"/>
          <w:sz w:val="24"/>
        </w:rPr>
        <w:t>1.72×10⁻¹¹</w:t>
      </w:r>
      <w:r>
        <w:rPr>
          <w:color w:val="000000"/>
          <w:sz w:val="24"/>
        </w:rPr>
        <w:t>，最大相对误差为</w:t>
      </w:r>
      <w:r>
        <w:rPr>
          <w:color w:val="000000"/>
          <w:sz w:val="24"/>
        </w:rPr>
        <w:t>4.79×10⁻¹⁰</w:t>
      </w:r>
      <w:r>
        <w:rPr>
          <w:color w:val="000000"/>
          <w:sz w:val="24"/>
        </w:rPr>
        <w:t>，表明当前损失函数与手写梯度在检查点上具有较高一致性。图</w:t>
      </w:r>
      <w:r>
        <w:rPr>
          <w:color w:val="000000"/>
          <w:sz w:val="24"/>
        </w:rPr>
        <w:t>3-1</w:t>
      </w:r>
      <w:r>
        <w:rPr>
          <w:color w:val="000000"/>
          <w:sz w:val="24"/>
        </w:rPr>
        <w:t>显示，五次训练的目标值均由初始值持续降低后逐渐趋缓；初始损失在</w:t>
      </w:r>
      <w:r>
        <w:rPr>
          <w:color w:val="000000"/>
          <w:sz w:val="24"/>
        </w:rPr>
        <w:t>0.522–0.879</w:t>
      </w:r>
      <w:r>
        <w:rPr>
          <w:color w:val="000000"/>
          <w:sz w:val="24"/>
        </w:rPr>
        <w:t>之间，最终在</w:t>
      </w:r>
      <w:r>
        <w:rPr>
          <w:color w:val="000000"/>
          <w:sz w:val="24"/>
        </w:rPr>
        <w:t>0.065–0.134</w:t>
      </w:r>
      <w:r>
        <w:rPr>
          <w:color w:val="000000"/>
          <w:sz w:val="24"/>
        </w:rPr>
        <w:t>之间。由于各折采用的正则化系数不同，目标值曲线主要用于分析优化过程的稳定性，模型性能则依据外层测试指标进行比较。</w:t>
      </w:r>
    </w:p>
    <w:p w14:paraId="4590D25B" w14:textId="77777777" w:rsidR="005A0F61" w:rsidRDefault="00F23F07">
      <w:pPr>
        <w:keepNext/>
        <w:widowControl/>
        <w:spacing w:after="80"/>
        <w:jc w:val="center"/>
      </w:pPr>
      <w:r>
        <w:rPr>
          <w:noProof/>
        </w:rPr>
        <w:drawing>
          <wp:inline distT="0" distB="0" distL="0" distR="0" wp14:anchorId="10A6339A" wp14:editId="5316546A">
            <wp:extent cx="5274000" cy="26799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p_training_loss.png"/>
                    <pic:cNvPicPr/>
                  </pic:nvPicPr>
                  <pic:blipFill>
                    <a:blip r:embed="rId20"/>
                    <a:stretch>
                      <a:fillRect/>
                    </a:stretch>
                  </pic:blipFill>
                  <pic:spPr>
                    <a:xfrm>
                      <a:off x="0" y="0"/>
                      <a:ext cx="5274000" cy="2679986"/>
                    </a:xfrm>
                    <a:prstGeom prst="rect">
                      <a:avLst/>
                    </a:prstGeom>
                  </pic:spPr>
                </pic:pic>
              </a:graphicData>
            </a:graphic>
          </wp:inline>
        </w:drawing>
      </w:r>
    </w:p>
    <w:p w14:paraId="5FE2C53F" w14:textId="77777777" w:rsidR="005A0F61" w:rsidRDefault="00F23F07">
      <w:pPr>
        <w:widowControl/>
        <w:spacing w:after="80" w:line="400" w:lineRule="exact"/>
        <w:jc w:val="center"/>
      </w:pPr>
      <w:r>
        <w:rPr>
          <w:color w:val="000000"/>
        </w:rPr>
        <w:t>图</w:t>
      </w:r>
      <w:r>
        <w:rPr>
          <w:color w:val="000000"/>
        </w:rPr>
        <w:t xml:space="preserve">3-1 </w:t>
      </w:r>
      <w:r>
        <w:rPr>
          <w:color w:val="000000"/>
        </w:rPr>
        <w:t>五个外层</w:t>
      </w:r>
      <w:r>
        <w:rPr>
          <w:color w:val="000000"/>
        </w:rPr>
        <w:t>MLP</w:t>
      </w:r>
      <w:r>
        <w:rPr>
          <w:color w:val="000000"/>
        </w:rPr>
        <w:t>模型的训练目标曲线</w:t>
      </w:r>
    </w:p>
    <w:p w14:paraId="19B5FA13" w14:textId="77777777" w:rsidR="005A0F61" w:rsidRDefault="00F23F07">
      <w:pPr>
        <w:widowControl/>
        <w:spacing w:after="80" w:line="400" w:lineRule="exact"/>
        <w:ind w:firstLine="480"/>
      </w:pPr>
      <w:r>
        <w:rPr>
          <w:color w:val="000000"/>
          <w:sz w:val="24"/>
        </w:rPr>
        <w:t>五折依次选出的</w:t>
      </w:r>
      <w:r>
        <w:rPr>
          <w:color w:val="000000"/>
          <w:sz w:val="24"/>
        </w:rPr>
        <w:t>“L2</w:t>
      </w:r>
      <w:r>
        <w:rPr>
          <w:color w:val="000000"/>
          <w:sz w:val="24"/>
        </w:rPr>
        <w:t>系数，学习率</w:t>
      </w:r>
      <w:r>
        <w:rPr>
          <w:color w:val="000000"/>
          <w:sz w:val="24"/>
        </w:rPr>
        <w:t>”</w:t>
      </w:r>
      <w:r>
        <w:rPr>
          <w:color w:val="000000"/>
          <w:sz w:val="24"/>
        </w:rPr>
        <w:t>为（</w:t>
      </w:r>
      <w:r>
        <w:rPr>
          <w:color w:val="000000"/>
          <w:sz w:val="24"/>
        </w:rPr>
        <w:t>0</w:t>
      </w:r>
      <w:r>
        <w:rPr>
          <w:color w:val="000000"/>
          <w:sz w:val="24"/>
        </w:rPr>
        <w:t>，</w:t>
      </w:r>
      <w:r>
        <w:rPr>
          <w:color w:val="000000"/>
          <w:sz w:val="24"/>
        </w:rPr>
        <w:t>0.01</w:t>
      </w:r>
      <w:r>
        <w:rPr>
          <w:color w:val="000000"/>
          <w:sz w:val="24"/>
        </w:rPr>
        <w:t>）、（</w:t>
      </w:r>
      <w:r>
        <w:rPr>
          <w:color w:val="000000"/>
          <w:sz w:val="24"/>
        </w:rPr>
        <w:t>0.01</w:t>
      </w:r>
      <w:r>
        <w:rPr>
          <w:color w:val="000000"/>
          <w:sz w:val="24"/>
        </w:rPr>
        <w:t>，</w:t>
      </w:r>
      <w:r>
        <w:rPr>
          <w:color w:val="000000"/>
          <w:sz w:val="24"/>
        </w:rPr>
        <w:t>0.03</w:t>
      </w:r>
      <w:r>
        <w:rPr>
          <w:color w:val="000000"/>
          <w:sz w:val="24"/>
        </w:rPr>
        <w:t>）、（</w:t>
      </w:r>
      <w:r>
        <w:rPr>
          <w:color w:val="000000"/>
          <w:sz w:val="24"/>
        </w:rPr>
        <w:t>0.01</w:t>
      </w:r>
      <w:r>
        <w:rPr>
          <w:color w:val="000000"/>
          <w:sz w:val="24"/>
        </w:rPr>
        <w:t>，</w:t>
      </w:r>
      <w:r>
        <w:rPr>
          <w:color w:val="000000"/>
          <w:sz w:val="24"/>
        </w:rPr>
        <w:t>0.01</w:t>
      </w:r>
      <w:r>
        <w:rPr>
          <w:color w:val="000000"/>
          <w:sz w:val="24"/>
        </w:rPr>
        <w:t>）、（</w:t>
      </w:r>
      <w:r>
        <w:rPr>
          <w:color w:val="000000"/>
          <w:sz w:val="24"/>
        </w:rPr>
        <w:t>0.001</w:t>
      </w:r>
      <w:r>
        <w:rPr>
          <w:color w:val="000000"/>
          <w:sz w:val="24"/>
        </w:rPr>
        <w:t>，</w:t>
      </w:r>
      <w:r>
        <w:rPr>
          <w:color w:val="000000"/>
          <w:sz w:val="24"/>
        </w:rPr>
        <w:t>0.01</w:t>
      </w:r>
      <w:r>
        <w:rPr>
          <w:color w:val="000000"/>
          <w:sz w:val="24"/>
        </w:rPr>
        <w:t>）和（</w:t>
      </w:r>
      <w:r>
        <w:rPr>
          <w:color w:val="000000"/>
          <w:sz w:val="24"/>
        </w:rPr>
        <w:t>0.001</w:t>
      </w:r>
      <w:r>
        <w:rPr>
          <w:color w:val="000000"/>
          <w:sz w:val="24"/>
        </w:rPr>
        <w:t>，</w:t>
      </w:r>
      <w:r>
        <w:rPr>
          <w:color w:val="000000"/>
          <w:sz w:val="24"/>
        </w:rPr>
        <w:t>0.01</w:t>
      </w:r>
      <w:r>
        <w:rPr>
          <w:color w:val="000000"/>
          <w:sz w:val="24"/>
        </w:rPr>
        <w:t>）。各训练子集选择的配置存在差异，表明当前候选范围内未出现五折均占优的同一组参数。表</w:t>
      </w:r>
      <w:r>
        <w:rPr>
          <w:color w:val="000000"/>
          <w:sz w:val="24"/>
        </w:rPr>
        <w:t>3-1</w:t>
      </w:r>
      <w:r>
        <w:rPr>
          <w:color w:val="000000"/>
          <w:sz w:val="24"/>
        </w:rPr>
        <w:t>列出各折测试结果。</w:t>
      </w:r>
    </w:p>
    <w:p w14:paraId="75476BDD" w14:textId="77777777" w:rsidR="005A0F61" w:rsidRDefault="00F23F07">
      <w:pPr>
        <w:keepNext/>
        <w:widowControl/>
        <w:spacing w:after="80" w:line="400" w:lineRule="exact"/>
        <w:jc w:val="center"/>
      </w:pPr>
      <w:r>
        <w:rPr>
          <w:color w:val="000000"/>
        </w:rPr>
        <w:lastRenderedPageBreak/>
        <w:t>表</w:t>
      </w:r>
      <w:r>
        <w:rPr>
          <w:color w:val="000000"/>
        </w:rPr>
        <w:t>3-1 MLP</w:t>
      </w:r>
      <w:r>
        <w:rPr>
          <w:color w:val="000000"/>
        </w:rPr>
        <w:t>的外层五折测试结果</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884"/>
        <w:gridCol w:w="1466"/>
        <w:gridCol w:w="1466"/>
        <w:gridCol w:w="1466"/>
        <w:gridCol w:w="2024"/>
      </w:tblGrid>
      <w:tr w:rsidR="005A0F61" w14:paraId="6544AE0A" w14:textId="77777777">
        <w:trPr>
          <w:cantSplit/>
          <w:tblHeader/>
          <w:jc w:val="center"/>
        </w:trPr>
        <w:tc>
          <w:tcPr>
            <w:tcW w:w="1884" w:type="dxa"/>
            <w:tcBorders>
              <w:bottom w:val="single" w:sz="6" w:space="0" w:color="000000"/>
            </w:tcBorders>
            <w:vAlign w:val="center"/>
          </w:tcPr>
          <w:p w14:paraId="5001E9A1" w14:textId="77777777" w:rsidR="005A0F61" w:rsidRDefault="00F23F07">
            <w:pPr>
              <w:keepNext/>
              <w:widowControl/>
              <w:spacing w:before="80" w:after="80"/>
              <w:jc w:val="center"/>
            </w:pPr>
            <w:r>
              <w:rPr>
                <w:b/>
                <w:color w:val="000000"/>
              </w:rPr>
              <w:t>折</w:t>
            </w:r>
          </w:p>
        </w:tc>
        <w:tc>
          <w:tcPr>
            <w:tcW w:w="1466" w:type="dxa"/>
            <w:tcBorders>
              <w:bottom w:val="single" w:sz="6" w:space="0" w:color="000000"/>
            </w:tcBorders>
            <w:vAlign w:val="center"/>
          </w:tcPr>
          <w:p w14:paraId="746CB880" w14:textId="77777777" w:rsidR="005A0F61" w:rsidRDefault="00F23F07">
            <w:pPr>
              <w:keepNext/>
              <w:widowControl/>
              <w:spacing w:before="80" w:after="80"/>
              <w:jc w:val="center"/>
            </w:pPr>
            <w:r>
              <w:rPr>
                <w:b/>
                <w:color w:val="000000"/>
              </w:rPr>
              <w:t>SE</w:t>
            </w:r>
            <w:r>
              <w:rPr>
                <w:b/>
                <w:color w:val="000000"/>
              </w:rPr>
              <w:t>（</w:t>
            </w:r>
            <w:r>
              <w:rPr>
                <w:b/>
                <w:color w:val="000000"/>
              </w:rPr>
              <w:t>%</w:t>
            </w:r>
            <w:r>
              <w:rPr>
                <w:b/>
                <w:color w:val="000000"/>
              </w:rPr>
              <w:t>）</w:t>
            </w:r>
          </w:p>
        </w:tc>
        <w:tc>
          <w:tcPr>
            <w:tcW w:w="1466" w:type="dxa"/>
            <w:tcBorders>
              <w:bottom w:val="single" w:sz="6" w:space="0" w:color="000000"/>
            </w:tcBorders>
            <w:vAlign w:val="center"/>
          </w:tcPr>
          <w:p w14:paraId="09EEFFBD" w14:textId="77777777" w:rsidR="005A0F61" w:rsidRDefault="00F23F07">
            <w:pPr>
              <w:keepNext/>
              <w:widowControl/>
              <w:spacing w:before="80" w:after="80"/>
              <w:jc w:val="center"/>
            </w:pPr>
            <w:r>
              <w:rPr>
                <w:b/>
                <w:color w:val="000000"/>
              </w:rPr>
              <w:t>SP</w:t>
            </w:r>
            <w:r>
              <w:rPr>
                <w:b/>
                <w:color w:val="000000"/>
              </w:rPr>
              <w:t>（</w:t>
            </w:r>
            <w:r>
              <w:rPr>
                <w:b/>
                <w:color w:val="000000"/>
              </w:rPr>
              <w:t>%</w:t>
            </w:r>
            <w:r>
              <w:rPr>
                <w:b/>
                <w:color w:val="000000"/>
              </w:rPr>
              <w:t>）</w:t>
            </w:r>
          </w:p>
        </w:tc>
        <w:tc>
          <w:tcPr>
            <w:tcW w:w="1466" w:type="dxa"/>
            <w:tcBorders>
              <w:bottom w:val="single" w:sz="6" w:space="0" w:color="000000"/>
            </w:tcBorders>
            <w:vAlign w:val="center"/>
          </w:tcPr>
          <w:p w14:paraId="30D5A53E" w14:textId="77777777" w:rsidR="005A0F61" w:rsidRDefault="00F23F07">
            <w:pPr>
              <w:keepNext/>
              <w:widowControl/>
              <w:spacing w:before="80" w:after="80"/>
              <w:jc w:val="center"/>
            </w:pPr>
            <w:r>
              <w:rPr>
                <w:b/>
                <w:color w:val="000000"/>
              </w:rPr>
              <w:t>ACC</w:t>
            </w:r>
            <w:r>
              <w:rPr>
                <w:b/>
                <w:color w:val="000000"/>
              </w:rPr>
              <w:t>（</w:t>
            </w:r>
            <w:r>
              <w:rPr>
                <w:b/>
                <w:color w:val="000000"/>
              </w:rPr>
              <w:t>%</w:t>
            </w:r>
            <w:r>
              <w:rPr>
                <w:b/>
                <w:color w:val="000000"/>
              </w:rPr>
              <w:t>）</w:t>
            </w:r>
          </w:p>
        </w:tc>
        <w:tc>
          <w:tcPr>
            <w:tcW w:w="2024" w:type="dxa"/>
            <w:tcBorders>
              <w:bottom w:val="single" w:sz="6" w:space="0" w:color="000000"/>
            </w:tcBorders>
            <w:vAlign w:val="center"/>
          </w:tcPr>
          <w:p w14:paraId="0F30FC1D" w14:textId="77777777" w:rsidR="005A0F61" w:rsidRDefault="00F23F07">
            <w:pPr>
              <w:keepNext/>
              <w:widowControl/>
              <w:spacing w:before="80" w:after="80"/>
              <w:jc w:val="center"/>
            </w:pPr>
            <w:r>
              <w:rPr>
                <w:b/>
                <w:color w:val="000000"/>
              </w:rPr>
              <w:t>AUC</w:t>
            </w:r>
          </w:p>
        </w:tc>
      </w:tr>
      <w:tr w:rsidR="005A0F61" w14:paraId="026BFDF4" w14:textId="77777777">
        <w:trPr>
          <w:cantSplit/>
          <w:jc w:val="center"/>
        </w:trPr>
        <w:tc>
          <w:tcPr>
            <w:tcW w:w="1884" w:type="dxa"/>
            <w:vAlign w:val="center"/>
          </w:tcPr>
          <w:p w14:paraId="16D596BE" w14:textId="77777777" w:rsidR="005A0F61" w:rsidRDefault="00F23F07">
            <w:pPr>
              <w:keepNext/>
              <w:widowControl/>
              <w:spacing w:before="80" w:after="80"/>
              <w:jc w:val="center"/>
            </w:pPr>
            <w:r>
              <w:rPr>
                <w:color w:val="000000"/>
              </w:rPr>
              <w:t>1</w:t>
            </w:r>
          </w:p>
        </w:tc>
        <w:tc>
          <w:tcPr>
            <w:tcW w:w="1466" w:type="dxa"/>
            <w:vAlign w:val="center"/>
          </w:tcPr>
          <w:p w14:paraId="1B04BA16" w14:textId="77777777" w:rsidR="005A0F61" w:rsidRDefault="00F23F07">
            <w:pPr>
              <w:keepNext/>
              <w:widowControl/>
              <w:spacing w:before="80" w:after="80"/>
              <w:jc w:val="center"/>
            </w:pPr>
            <w:r>
              <w:rPr>
                <w:color w:val="000000"/>
              </w:rPr>
              <w:t>98.04</w:t>
            </w:r>
          </w:p>
        </w:tc>
        <w:tc>
          <w:tcPr>
            <w:tcW w:w="1466" w:type="dxa"/>
            <w:vAlign w:val="center"/>
          </w:tcPr>
          <w:p w14:paraId="1F63A746" w14:textId="77777777" w:rsidR="005A0F61" w:rsidRDefault="00F23F07">
            <w:pPr>
              <w:keepNext/>
              <w:widowControl/>
              <w:spacing w:before="80" w:after="80"/>
              <w:jc w:val="center"/>
            </w:pPr>
            <w:r>
              <w:rPr>
                <w:color w:val="000000"/>
              </w:rPr>
              <w:t>92.16</w:t>
            </w:r>
          </w:p>
        </w:tc>
        <w:tc>
          <w:tcPr>
            <w:tcW w:w="1466" w:type="dxa"/>
            <w:vAlign w:val="center"/>
          </w:tcPr>
          <w:p w14:paraId="4D14F4A2" w14:textId="77777777" w:rsidR="005A0F61" w:rsidRDefault="00F23F07">
            <w:pPr>
              <w:keepNext/>
              <w:widowControl/>
              <w:spacing w:before="80" w:after="80"/>
              <w:jc w:val="center"/>
            </w:pPr>
            <w:r>
              <w:rPr>
                <w:color w:val="000000"/>
              </w:rPr>
              <w:t>96.86</w:t>
            </w:r>
          </w:p>
        </w:tc>
        <w:tc>
          <w:tcPr>
            <w:tcW w:w="2024" w:type="dxa"/>
            <w:vAlign w:val="center"/>
          </w:tcPr>
          <w:p w14:paraId="37F9BA47" w14:textId="77777777" w:rsidR="005A0F61" w:rsidRDefault="00F23F07">
            <w:pPr>
              <w:keepNext/>
              <w:widowControl/>
              <w:spacing w:before="80" w:after="80"/>
              <w:jc w:val="center"/>
            </w:pPr>
            <w:r>
              <w:rPr>
                <w:color w:val="000000"/>
              </w:rPr>
              <w:t>0.9859</w:t>
            </w:r>
          </w:p>
        </w:tc>
      </w:tr>
      <w:tr w:rsidR="005A0F61" w14:paraId="2701EC03" w14:textId="77777777">
        <w:trPr>
          <w:cantSplit/>
          <w:jc w:val="center"/>
        </w:trPr>
        <w:tc>
          <w:tcPr>
            <w:tcW w:w="1884" w:type="dxa"/>
            <w:vAlign w:val="center"/>
          </w:tcPr>
          <w:p w14:paraId="03FA2A0C" w14:textId="77777777" w:rsidR="005A0F61" w:rsidRDefault="00F23F07">
            <w:pPr>
              <w:keepNext/>
              <w:widowControl/>
              <w:spacing w:before="80" w:after="80"/>
              <w:jc w:val="center"/>
            </w:pPr>
            <w:r>
              <w:rPr>
                <w:color w:val="000000"/>
              </w:rPr>
              <w:t>2</w:t>
            </w:r>
          </w:p>
        </w:tc>
        <w:tc>
          <w:tcPr>
            <w:tcW w:w="1466" w:type="dxa"/>
            <w:vAlign w:val="center"/>
          </w:tcPr>
          <w:p w14:paraId="2F2BCEE0" w14:textId="77777777" w:rsidR="005A0F61" w:rsidRDefault="00F23F07">
            <w:pPr>
              <w:keepNext/>
              <w:widowControl/>
              <w:spacing w:before="80" w:after="80"/>
              <w:jc w:val="center"/>
            </w:pPr>
            <w:r>
              <w:rPr>
                <w:color w:val="000000"/>
              </w:rPr>
              <w:t>98.53</w:t>
            </w:r>
          </w:p>
        </w:tc>
        <w:tc>
          <w:tcPr>
            <w:tcW w:w="1466" w:type="dxa"/>
            <w:vAlign w:val="center"/>
          </w:tcPr>
          <w:p w14:paraId="3EAC40E8" w14:textId="77777777" w:rsidR="005A0F61" w:rsidRDefault="00F23F07">
            <w:pPr>
              <w:keepNext/>
              <w:widowControl/>
              <w:spacing w:before="80" w:after="80"/>
              <w:jc w:val="center"/>
            </w:pPr>
            <w:r>
              <w:rPr>
                <w:color w:val="000000"/>
              </w:rPr>
              <w:t>98.04</w:t>
            </w:r>
          </w:p>
        </w:tc>
        <w:tc>
          <w:tcPr>
            <w:tcW w:w="1466" w:type="dxa"/>
            <w:vAlign w:val="center"/>
          </w:tcPr>
          <w:p w14:paraId="7142D131" w14:textId="77777777" w:rsidR="005A0F61" w:rsidRDefault="00F23F07">
            <w:pPr>
              <w:keepNext/>
              <w:widowControl/>
              <w:spacing w:before="80" w:after="80"/>
              <w:jc w:val="center"/>
            </w:pPr>
            <w:r>
              <w:rPr>
                <w:color w:val="000000"/>
              </w:rPr>
              <w:t>98.43</w:t>
            </w:r>
          </w:p>
        </w:tc>
        <w:tc>
          <w:tcPr>
            <w:tcW w:w="2024" w:type="dxa"/>
            <w:vAlign w:val="center"/>
          </w:tcPr>
          <w:p w14:paraId="2B604348" w14:textId="77777777" w:rsidR="005A0F61" w:rsidRDefault="00F23F07">
            <w:pPr>
              <w:keepNext/>
              <w:widowControl/>
              <w:spacing w:before="80" w:after="80"/>
              <w:jc w:val="center"/>
            </w:pPr>
            <w:r>
              <w:rPr>
                <w:color w:val="000000"/>
              </w:rPr>
              <w:t>0.9950</w:t>
            </w:r>
          </w:p>
        </w:tc>
      </w:tr>
      <w:tr w:rsidR="005A0F61" w14:paraId="09389C43" w14:textId="77777777">
        <w:trPr>
          <w:cantSplit/>
          <w:jc w:val="center"/>
        </w:trPr>
        <w:tc>
          <w:tcPr>
            <w:tcW w:w="1884" w:type="dxa"/>
            <w:vAlign w:val="center"/>
          </w:tcPr>
          <w:p w14:paraId="0FC7F42D" w14:textId="77777777" w:rsidR="005A0F61" w:rsidRDefault="00F23F07">
            <w:pPr>
              <w:keepNext/>
              <w:widowControl/>
              <w:spacing w:before="80" w:after="80"/>
              <w:jc w:val="center"/>
            </w:pPr>
            <w:r>
              <w:rPr>
                <w:color w:val="000000"/>
              </w:rPr>
              <w:t>3</w:t>
            </w:r>
          </w:p>
        </w:tc>
        <w:tc>
          <w:tcPr>
            <w:tcW w:w="1466" w:type="dxa"/>
            <w:vAlign w:val="center"/>
          </w:tcPr>
          <w:p w14:paraId="04EF27F6" w14:textId="77777777" w:rsidR="005A0F61" w:rsidRDefault="00F23F07">
            <w:pPr>
              <w:keepNext/>
              <w:widowControl/>
              <w:spacing w:before="80" w:after="80"/>
              <w:jc w:val="center"/>
            </w:pPr>
            <w:r>
              <w:rPr>
                <w:color w:val="000000"/>
              </w:rPr>
              <w:t>98.53</w:t>
            </w:r>
          </w:p>
        </w:tc>
        <w:tc>
          <w:tcPr>
            <w:tcW w:w="1466" w:type="dxa"/>
            <w:vAlign w:val="center"/>
          </w:tcPr>
          <w:p w14:paraId="65DCB206" w14:textId="77777777" w:rsidR="005A0F61" w:rsidRDefault="00F23F07">
            <w:pPr>
              <w:keepNext/>
              <w:widowControl/>
              <w:spacing w:before="80" w:after="80"/>
              <w:jc w:val="center"/>
            </w:pPr>
            <w:r>
              <w:rPr>
                <w:color w:val="000000"/>
              </w:rPr>
              <w:t>94.12</w:t>
            </w:r>
          </w:p>
        </w:tc>
        <w:tc>
          <w:tcPr>
            <w:tcW w:w="1466" w:type="dxa"/>
            <w:vAlign w:val="center"/>
          </w:tcPr>
          <w:p w14:paraId="5EA69015" w14:textId="77777777" w:rsidR="005A0F61" w:rsidRDefault="00F23F07">
            <w:pPr>
              <w:keepNext/>
              <w:widowControl/>
              <w:spacing w:before="80" w:after="80"/>
              <w:jc w:val="center"/>
            </w:pPr>
            <w:r>
              <w:rPr>
                <w:color w:val="000000"/>
              </w:rPr>
              <w:t>97.65</w:t>
            </w:r>
          </w:p>
        </w:tc>
        <w:tc>
          <w:tcPr>
            <w:tcW w:w="2024" w:type="dxa"/>
            <w:vAlign w:val="center"/>
          </w:tcPr>
          <w:p w14:paraId="36F251CB" w14:textId="77777777" w:rsidR="005A0F61" w:rsidRDefault="00F23F07">
            <w:pPr>
              <w:keepNext/>
              <w:widowControl/>
              <w:spacing w:before="80" w:after="80"/>
              <w:jc w:val="center"/>
            </w:pPr>
            <w:r>
              <w:rPr>
                <w:color w:val="000000"/>
              </w:rPr>
              <w:t>0.9904</w:t>
            </w:r>
          </w:p>
        </w:tc>
      </w:tr>
      <w:tr w:rsidR="005A0F61" w14:paraId="2D3CAADE" w14:textId="77777777">
        <w:trPr>
          <w:cantSplit/>
          <w:jc w:val="center"/>
        </w:trPr>
        <w:tc>
          <w:tcPr>
            <w:tcW w:w="1884" w:type="dxa"/>
            <w:vAlign w:val="center"/>
          </w:tcPr>
          <w:p w14:paraId="5BCF5CB4" w14:textId="77777777" w:rsidR="005A0F61" w:rsidRDefault="00F23F07">
            <w:pPr>
              <w:keepNext/>
              <w:widowControl/>
              <w:spacing w:before="80" w:after="80"/>
              <w:jc w:val="center"/>
            </w:pPr>
            <w:r>
              <w:rPr>
                <w:color w:val="000000"/>
              </w:rPr>
              <w:t>4</w:t>
            </w:r>
          </w:p>
        </w:tc>
        <w:tc>
          <w:tcPr>
            <w:tcW w:w="1466" w:type="dxa"/>
            <w:vAlign w:val="center"/>
          </w:tcPr>
          <w:p w14:paraId="3D243F3B" w14:textId="77777777" w:rsidR="005A0F61" w:rsidRDefault="00F23F07">
            <w:pPr>
              <w:keepNext/>
              <w:widowControl/>
              <w:spacing w:before="80" w:after="80"/>
              <w:jc w:val="center"/>
            </w:pPr>
            <w:r>
              <w:rPr>
                <w:color w:val="000000"/>
              </w:rPr>
              <w:t>98.03</w:t>
            </w:r>
          </w:p>
        </w:tc>
        <w:tc>
          <w:tcPr>
            <w:tcW w:w="1466" w:type="dxa"/>
            <w:vAlign w:val="center"/>
          </w:tcPr>
          <w:p w14:paraId="329A8C1B" w14:textId="77777777" w:rsidR="005A0F61" w:rsidRDefault="00F23F07">
            <w:pPr>
              <w:keepNext/>
              <w:widowControl/>
              <w:spacing w:before="80" w:after="80"/>
              <w:jc w:val="center"/>
            </w:pPr>
            <w:r>
              <w:rPr>
                <w:color w:val="000000"/>
              </w:rPr>
              <w:t>94.23</w:t>
            </w:r>
          </w:p>
        </w:tc>
        <w:tc>
          <w:tcPr>
            <w:tcW w:w="1466" w:type="dxa"/>
            <w:vAlign w:val="center"/>
          </w:tcPr>
          <w:p w14:paraId="6DFDC132" w14:textId="77777777" w:rsidR="005A0F61" w:rsidRDefault="00F23F07">
            <w:pPr>
              <w:keepNext/>
              <w:widowControl/>
              <w:spacing w:before="80" w:after="80"/>
              <w:jc w:val="center"/>
            </w:pPr>
            <w:r>
              <w:rPr>
                <w:color w:val="000000"/>
              </w:rPr>
              <w:t>97.25</w:t>
            </w:r>
          </w:p>
        </w:tc>
        <w:tc>
          <w:tcPr>
            <w:tcW w:w="2024" w:type="dxa"/>
            <w:vAlign w:val="center"/>
          </w:tcPr>
          <w:p w14:paraId="3AE98FC1" w14:textId="77777777" w:rsidR="005A0F61" w:rsidRDefault="00F23F07">
            <w:pPr>
              <w:keepNext/>
              <w:widowControl/>
              <w:spacing w:before="80" w:after="80"/>
              <w:jc w:val="center"/>
            </w:pPr>
            <w:r>
              <w:rPr>
                <w:color w:val="000000"/>
              </w:rPr>
              <w:t>0.9865</w:t>
            </w:r>
          </w:p>
        </w:tc>
      </w:tr>
      <w:tr w:rsidR="005A0F61" w14:paraId="108E3B0A" w14:textId="77777777">
        <w:trPr>
          <w:cantSplit/>
          <w:jc w:val="center"/>
        </w:trPr>
        <w:tc>
          <w:tcPr>
            <w:tcW w:w="1884" w:type="dxa"/>
            <w:vAlign w:val="center"/>
          </w:tcPr>
          <w:p w14:paraId="0B73D2A1" w14:textId="77777777" w:rsidR="005A0F61" w:rsidRDefault="00F23F07">
            <w:pPr>
              <w:keepNext/>
              <w:widowControl/>
              <w:spacing w:before="80" w:after="80"/>
              <w:jc w:val="center"/>
            </w:pPr>
            <w:r>
              <w:rPr>
                <w:color w:val="000000"/>
              </w:rPr>
              <w:t>5</w:t>
            </w:r>
          </w:p>
        </w:tc>
        <w:tc>
          <w:tcPr>
            <w:tcW w:w="1466" w:type="dxa"/>
            <w:vAlign w:val="center"/>
          </w:tcPr>
          <w:p w14:paraId="75642501" w14:textId="77777777" w:rsidR="005A0F61" w:rsidRDefault="00F23F07">
            <w:pPr>
              <w:keepNext/>
              <w:widowControl/>
              <w:spacing w:before="80" w:after="80"/>
              <w:jc w:val="center"/>
            </w:pPr>
            <w:r>
              <w:rPr>
                <w:color w:val="000000"/>
              </w:rPr>
              <w:t>99.01</w:t>
            </w:r>
          </w:p>
        </w:tc>
        <w:tc>
          <w:tcPr>
            <w:tcW w:w="1466" w:type="dxa"/>
            <w:vAlign w:val="center"/>
          </w:tcPr>
          <w:p w14:paraId="1DEC9240" w14:textId="77777777" w:rsidR="005A0F61" w:rsidRDefault="00F23F07">
            <w:pPr>
              <w:keepNext/>
              <w:widowControl/>
              <w:spacing w:before="80" w:after="80"/>
              <w:jc w:val="center"/>
            </w:pPr>
            <w:r>
              <w:rPr>
                <w:color w:val="000000"/>
              </w:rPr>
              <w:t>94.12</w:t>
            </w:r>
          </w:p>
        </w:tc>
        <w:tc>
          <w:tcPr>
            <w:tcW w:w="1466" w:type="dxa"/>
            <w:vAlign w:val="center"/>
          </w:tcPr>
          <w:p w14:paraId="17B35088" w14:textId="77777777" w:rsidR="005A0F61" w:rsidRDefault="00F23F07">
            <w:pPr>
              <w:keepNext/>
              <w:widowControl/>
              <w:spacing w:before="80" w:after="80"/>
              <w:jc w:val="center"/>
            </w:pPr>
            <w:r>
              <w:rPr>
                <w:color w:val="000000"/>
              </w:rPr>
              <w:t>98.03</w:t>
            </w:r>
          </w:p>
        </w:tc>
        <w:tc>
          <w:tcPr>
            <w:tcW w:w="2024" w:type="dxa"/>
            <w:vAlign w:val="center"/>
          </w:tcPr>
          <w:p w14:paraId="55253C7C" w14:textId="77777777" w:rsidR="005A0F61" w:rsidRDefault="00F23F07">
            <w:pPr>
              <w:keepNext/>
              <w:widowControl/>
              <w:spacing w:before="80" w:after="80"/>
              <w:jc w:val="center"/>
            </w:pPr>
            <w:r>
              <w:rPr>
                <w:color w:val="000000"/>
              </w:rPr>
              <w:t>0.9920</w:t>
            </w:r>
          </w:p>
        </w:tc>
      </w:tr>
      <w:tr w:rsidR="005A0F61" w14:paraId="4BAA9898" w14:textId="77777777">
        <w:trPr>
          <w:cantSplit/>
          <w:jc w:val="center"/>
        </w:trPr>
        <w:tc>
          <w:tcPr>
            <w:tcW w:w="1884" w:type="dxa"/>
            <w:vAlign w:val="center"/>
          </w:tcPr>
          <w:p w14:paraId="3B7BA7E1" w14:textId="77777777" w:rsidR="005A0F61" w:rsidRDefault="00F23F07">
            <w:pPr>
              <w:widowControl/>
              <w:spacing w:before="80" w:after="80"/>
              <w:jc w:val="center"/>
            </w:pPr>
            <w:r>
              <w:rPr>
                <w:color w:val="000000"/>
              </w:rPr>
              <w:t>均值</w:t>
            </w:r>
            <w:r>
              <w:rPr>
                <w:color w:val="000000"/>
              </w:rPr>
              <w:t>±</w:t>
            </w:r>
            <w:r>
              <w:rPr>
                <w:color w:val="000000"/>
              </w:rPr>
              <w:t>标准差</w:t>
            </w:r>
          </w:p>
        </w:tc>
        <w:tc>
          <w:tcPr>
            <w:tcW w:w="1466" w:type="dxa"/>
            <w:vAlign w:val="center"/>
          </w:tcPr>
          <w:p w14:paraId="11E433E4" w14:textId="77777777" w:rsidR="005A0F61" w:rsidRDefault="00F23F07">
            <w:pPr>
              <w:widowControl/>
              <w:spacing w:before="80" w:after="80"/>
              <w:jc w:val="center"/>
            </w:pPr>
            <w:r>
              <w:rPr>
                <w:color w:val="000000"/>
              </w:rPr>
              <w:t>98.43±0.41</w:t>
            </w:r>
          </w:p>
        </w:tc>
        <w:tc>
          <w:tcPr>
            <w:tcW w:w="1466" w:type="dxa"/>
            <w:vAlign w:val="center"/>
          </w:tcPr>
          <w:p w14:paraId="7AA75A70" w14:textId="77777777" w:rsidR="005A0F61" w:rsidRDefault="00F23F07">
            <w:pPr>
              <w:widowControl/>
              <w:spacing w:before="80" w:after="80"/>
              <w:jc w:val="center"/>
            </w:pPr>
            <w:r>
              <w:rPr>
                <w:color w:val="000000"/>
              </w:rPr>
              <w:t>94.53±2.14</w:t>
            </w:r>
          </w:p>
        </w:tc>
        <w:tc>
          <w:tcPr>
            <w:tcW w:w="1466" w:type="dxa"/>
            <w:vAlign w:val="center"/>
          </w:tcPr>
          <w:p w14:paraId="014565C4" w14:textId="77777777" w:rsidR="005A0F61" w:rsidRDefault="00F23F07">
            <w:pPr>
              <w:widowControl/>
              <w:spacing w:before="80" w:after="80"/>
              <w:jc w:val="center"/>
            </w:pPr>
            <w:r>
              <w:rPr>
                <w:color w:val="000000"/>
              </w:rPr>
              <w:t>97.65±0.62</w:t>
            </w:r>
          </w:p>
        </w:tc>
        <w:tc>
          <w:tcPr>
            <w:tcW w:w="2024" w:type="dxa"/>
            <w:vAlign w:val="center"/>
          </w:tcPr>
          <w:p w14:paraId="5E5DB30B" w14:textId="77777777" w:rsidR="005A0F61" w:rsidRDefault="00F23F07">
            <w:pPr>
              <w:widowControl/>
              <w:spacing w:before="80" w:after="80"/>
              <w:jc w:val="center"/>
            </w:pPr>
            <w:r>
              <w:rPr>
                <w:color w:val="000000"/>
              </w:rPr>
              <w:t>0.9900±0.0038</w:t>
            </w:r>
          </w:p>
        </w:tc>
      </w:tr>
    </w:tbl>
    <w:p w14:paraId="6AACDE3A" w14:textId="77777777" w:rsidR="005A0F61" w:rsidRDefault="005A0F61"/>
    <w:p w14:paraId="04D63D34" w14:textId="77777777" w:rsidR="005A0F61" w:rsidRDefault="00F23F07">
      <w:pPr>
        <w:widowControl/>
        <w:spacing w:after="80" w:line="400" w:lineRule="exact"/>
        <w:ind w:firstLine="480"/>
      </w:pPr>
      <w:r>
        <w:rPr>
          <w:color w:val="000000"/>
          <w:sz w:val="24"/>
        </w:rPr>
        <w:t>由表</w:t>
      </w:r>
      <w:r>
        <w:rPr>
          <w:color w:val="000000"/>
          <w:sz w:val="24"/>
        </w:rPr>
        <w:t>3-1</w:t>
      </w:r>
      <w:r>
        <w:rPr>
          <w:color w:val="000000"/>
          <w:sz w:val="24"/>
        </w:rPr>
        <w:t>可见，隐层仅含</w:t>
      </w:r>
      <w:r>
        <w:rPr>
          <w:color w:val="000000"/>
          <w:sz w:val="24"/>
        </w:rPr>
        <w:t>3</w:t>
      </w:r>
      <w:r>
        <w:rPr>
          <w:color w:val="000000"/>
          <w:sz w:val="24"/>
        </w:rPr>
        <w:t>个结点的网络取得了</w:t>
      </w:r>
      <w:r>
        <w:rPr>
          <w:color w:val="000000"/>
          <w:sz w:val="24"/>
        </w:rPr>
        <w:t>97.65%</w:t>
      </w:r>
      <w:r>
        <w:rPr>
          <w:color w:val="000000"/>
          <w:sz w:val="24"/>
        </w:rPr>
        <w:t>的平均</w:t>
      </w:r>
      <w:r>
        <w:rPr>
          <w:color w:val="000000"/>
          <w:sz w:val="24"/>
        </w:rPr>
        <w:t>ACC</w:t>
      </w:r>
      <w:r>
        <w:rPr>
          <w:color w:val="000000"/>
          <w:sz w:val="24"/>
        </w:rPr>
        <w:t>和</w:t>
      </w:r>
      <w:r>
        <w:rPr>
          <w:color w:val="000000"/>
          <w:sz w:val="24"/>
        </w:rPr>
        <w:t>0.9900</w:t>
      </w:r>
      <w:r>
        <w:rPr>
          <w:color w:val="000000"/>
          <w:sz w:val="24"/>
        </w:rPr>
        <w:t>的平均</w:t>
      </w:r>
      <w:r>
        <w:rPr>
          <w:color w:val="000000"/>
          <w:sz w:val="24"/>
        </w:rPr>
        <w:t>AUC</w:t>
      </w:r>
      <w:r>
        <w:rPr>
          <w:color w:val="000000"/>
          <w:sz w:val="24"/>
        </w:rPr>
        <w:t>，表明四维输入包含较强的分类信息，较小规模的网络能够有效提取这些信息。训练</w:t>
      </w:r>
      <w:r>
        <w:rPr>
          <w:color w:val="000000"/>
          <w:sz w:val="24"/>
        </w:rPr>
        <w:t>ACC</w:t>
      </w:r>
      <w:r>
        <w:rPr>
          <w:color w:val="000000"/>
          <w:sz w:val="24"/>
        </w:rPr>
        <w:t>均值为</w:t>
      </w:r>
      <w:r>
        <w:rPr>
          <w:color w:val="000000"/>
          <w:sz w:val="24"/>
        </w:rPr>
        <w:t>97.78%</w:t>
      </w:r>
      <w:r>
        <w:rPr>
          <w:color w:val="000000"/>
          <w:sz w:val="24"/>
        </w:rPr>
        <w:t>，比测试高</w:t>
      </w:r>
      <w:r>
        <w:rPr>
          <w:color w:val="000000"/>
          <w:sz w:val="24"/>
        </w:rPr>
        <w:t>0.14</w:t>
      </w:r>
      <w:r>
        <w:rPr>
          <w:color w:val="000000"/>
          <w:sz w:val="24"/>
        </w:rPr>
        <w:t>个百分点；训练</w:t>
      </w:r>
      <w:r>
        <w:rPr>
          <w:color w:val="000000"/>
          <w:sz w:val="24"/>
        </w:rPr>
        <w:t>AUC</w:t>
      </w:r>
      <w:r>
        <w:rPr>
          <w:color w:val="000000"/>
          <w:sz w:val="24"/>
        </w:rPr>
        <w:t>为</w:t>
      </w:r>
      <w:r>
        <w:rPr>
          <w:color w:val="000000"/>
          <w:sz w:val="24"/>
        </w:rPr>
        <w:t>0.9919</w:t>
      </w:r>
      <w:r>
        <w:rPr>
          <w:color w:val="000000"/>
          <w:sz w:val="24"/>
        </w:rPr>
        <w:t>，比测试高约</w:t>
      </w:r>
      <w:r>
        <w:rPr>
          <w:color w:val="000000"/>
          <w:sz w:val="24"/>
        </w:rPr>
        <w:t>0.0020</w:t>
      </w:r>
      <w:r>
        <w:rPr>
          <w:color w:val="000000"/>
          <w:sz w:val="24"/>
        </w:rPr>
        <w:t>。训练与测试指标差距较小，模型在本次数据划分下表现出较好的一致性，其在独立数据上的表现仍有待验证。</w:t>
      </w:r>
    </w:p>
    <w:p w14:paraId="29F6971C" w14:textId="77777777" w:rsidR="005A0F61" w:rsidRDefault="00F23F07">
      <w:pPr>
        <w:widowControl/>
        <w:spacing w:after="80" w:line="400" w:lineRule="exact"/>
        <w:ind w:firstLine="480"/>
      </w:pPr>
      <w:r>
        <w:rPr>
          <w:color w:val="000000"/>
          <w:sz w:val="24"/>
        </w:rPr>
        <w:t>进一步比较类别指标，</w:t>
      </w:r>
      <w:r>
        <w:rPr>
          <w:color w:val="000000"/>
          <w:sz w:val="24"/>
        </w:rPr>
        <w:t>SE</w:t>
      </w:r>
      <w:r>
        <w:rPr>
          <w:color w:val="000000"/>
          <w:sz w:val="24"/>
        </w:rPr>
        <w:t>为</w:t>
      </w:r>
      <w:r>
        <w:rPr>
          <w:color w:val="000000"/>
          <w:sz w:val="24"/>
        </w:rPr>
        <w:t>98.43%</w:t>
      </w:r>
      <w:r>
        <w:rPr>
          <w:color w:val="000000"/>
          <w:sz w:val="24"/>
        </w:rPr>
        <w:t>，高于</w:t>
      </w:r>
      <w:r>
        <w:rPr>
          <w:color w:val="000000"/>
          <w:sz w:val="24"/>
        </w:rPr>
        <w:t>SP</w:t>
      </w:r>
      <w:r>
        <w:rPr>
          <w:color w:val="000000"/>
          <w:sz w:val="24"/>
        </w:rPr>
        <w:t>的</w:t>
      </w:r>
      <w:r>
        <w:rPr>
          <w:color w:val="000000"/>
          <w:sz w:val="24"/>
        </w:rPr>
        <w:t>94.53%</w:t>
      </w:r>
      <w:r>
        <w:rPr>
          <w:color w:val="000000"/>
          <w:sz w:val="24"/>
        </w:rPr>
        <w:t>。</w:t>
      </w:r>
      <w:r>
        <w:rPr>
          <w:color w:val="000000"/>
          <w:sz w:val="24"/>
        </w:rPr>
        <w:t>OOF</w:t>
      </w:r>
      <w:r>
        <w:rPr>
          <w:color w:val="000000"/>
          <w:sz w:val="24"/>
        </w:rPr>
        <w:t>结果中，</w:t>
      </w:r>
      <w:r>
        <w:rPr>
          <w:color w:val="000000"/>
          <w:sz w:val="24"/>
        </w:rPr>
        <w:t>14/256</w:t>
      </w:r>
      <w:r>
        <w:rPr>
          <w:color w:val="000000"/>
          <w:sz w:val="24"/>
        </w:rPr>
        <w:t>名女生被判为男生，</w:t>
      </w:r>
      <w:r>
        <w:rPr>
          <w:color w:val="000000"/>
          <w:sz w:val="24"/>
        </w:rPr>
        <w:t>16/1018</w:t>
      </w:r>
      <w:r>
        <w:rPr>
          <w:color w:val="000000"/>
          <w:sz w:val="24"/>
        </w:rPr>
        <w:t>名男生被判为女生。两类误判人数接近，但女生样本的误判比例更高。第</w:t>
      </w:r>
      <w:r>
        <w:rPr>
          <w:color w:val="000000"/>
          <w:sz w:val="24"/>
        </w:rPr>
        <w:t>2</w:t>
      </w:r>
      <w:r>
        <w:rPr>
          <w:color w:val="000000"/>
          <w:sz w:val="24"/>
        </w:rPr>
        <w:t>折错判</w:t>
      </w:r>
      <w:r>
        <w:rPr>
          <w:color w:val="000000"/>
          <w:sz w:val="24"/>
        </w:rPr>
        <w:t>1</w:t>
      </w:r>
      <w:r>
        <w:rPr>
          <w:color w:val="000000"/>
          <w:sz w:val="24"/>
        </w:rPr>
        <w:t>名女生，</w:t>
      </w:r>
      <w:r>
        <w:rPr>
          <w:color w:val="000000"/>
          <w:sz w:val="24"/>
        </w:rPr>
        <w:t>SP</w:t>
      </w:r>
      <w:r>
        <w:rPr>
          <w:color w:val="000000"/>
          <w:sz w:val="24"/>
        </w:rPr>
        <w:t>为</w:t>
      </w:r>
      <w:r>
        <w:rPr>
          <w:color w:val="000000"/>
          <w:sz w:val="24"/>
        </w:rPr>
        <w:t>98.04%</w:t>
      </w:r>
      <w:r>
        <w:rPr>
          <w:color w:val="000000"/>
          <w:sz w:val="24"/>
        </w:rPr>
        <w:t>；第</w:t>
      </w:r>
      <w:r>
        <w:rPr>
          <w:color w:val="000000"/>
          <w:sz w:val="24"/>
        </w:rPr>
        <w:t>1</w:t>
      </w:r>
      <w:r>
        <w:rPr>
          <w:color w:val="000000"/>
          <w:sz w:val="24"/>
        </w:rPr>
        <w:t>折错判</w:t>
      </w:r>
      <w:r>
        <w:rPr>
          <w:color w:val="000000"/>
          <w:sz w:val="24"/>
        </w:rPr>
        <w:t>4</w:t>
      </w:r>
      <w:r>
        <w:rPr>
          <w:color w:val="000000"/>
          <w:sz w:val="24"/>
        </w:rPr>
        <w:t>名女生，</w:t>
      </w:r>
      <w:r>
        <w:rPr>
          <w:color w:val="000000"/>
          <w:sz w:val="24"/>
        </w:rPr>
        <w:t>SP</w:t>
      </w:r>
      <w:r>
        <w:rPr>
          <w:color w:val="000000"/>
          <w:sz w:val="24"/>
        </w:rPr>
        <w:t>降至</w:t>
      </w:r>
      <w:r>
        <w:rPr>
          <w:color w:val="000000"/>
          <w:sz w:val="24"/>
        </w:rPr>
        <w:t>92.16%</w:t>
      </w:r>
      <w:r>
        <w:rPr>
          <w:color w:val="000000"/>
          <w:sz w:val="24"/>
        </w:rPr>
        <w:t>。各折女生样本数仅为</w:t>
      </w:r>
      <w:r>
        <w:rPr>
          <w:color w:val="000000"/>
          <w:sz w:val="24"/>
        </w:rPr>
        <w:t>51</w:t>
      </w:r>
      <w:r>
        <w:rPr>
          <w:color w:val="000000"/>
          <w:sz w:val="24"/>
        </w:rPr>
        <w:t>或</w:t>
      </w:r>
      <w:r>
        <w:rPr>
          <w:color w:val="000000"/>
          <w:sz w:val="24"/>
        </w:rPr>
        <w:t>52</w:t>
      </w:r>
      <w:r>
        <w:rPr>
          <w:color w:val="000000"/>
          <w:sz w:val="24"/>
        </w:rPr>
        <w:t>，一条女生样本的分类结果变化即可使该折</w:t>
      </w:r>
      <w:r>
        <w:rPr>
          <w:color w:val="000000"/>
          <w:sz w:val="24"/>
        </w:rPr>
        <w:t>SP</w:t>
      </w:r>
      <w:r>
        <w:rPr>
          <w:color w:val="000000"/>
          <w:sz w:val="24"/>
        </w:rPr>
        <w:t>变化约</w:t>
      </w:r>
      <w:r>
        <w:rPr>
          <w:color w:val="000000"/>
          <w:sz w:val="24"/>
        </w:rPr>
        <w:t>1.9</w:t>
      </w:r>
      <w:r>
        <w:rPr>
          <w:color w:val="000000"/>
          <w:sz w:val="24"/>
        </w:rPr>
        <w:t>个百分点，这有助于解释</w:t>
      </w:r>
      <w:r>
        <w:rPr>
          <w:color w:val="000000"/>
          <w:sz w:val="24"/>
        </w:rPr>
        <w:t>SP</w:t>
      </w:r>
      <w:r>
        <w:rPr>
          <w:color w:val="000000"/>
          <w:sz w:val="24"/>
        </w:rPr>
        <w:t>较大的折间波动。</w:t>
      </w:r>
    </w:p>
    <w:p w14:paraId="740FCEE2" w14:textId="77777777" w:rsidR="005A0F61" w:rsidRDefault="00F23F07">
      <w:pPr>
        <w:widowControl/>
        <w:spacing w:after="80" w:line="400" w:lineRule="exact"/>
        <w:ind w:firstLine="480"/>
      </w:pPr>
      <w:r>
        <w:rPr>
          <w:color w:val="000000"/>
          <w:sz w:val="24"/>
        </w:rPr>
        <w:t>上述结果表明，较高的整体准确率仍可能伴随两类样本识别能力的差异。平均损失由全部样本共同贡献，数量较多的男生样本在优化中占比较大；同时，两类样本的特征分布存在重叠。这些因素均可能影响默认阈值下的类别表现。由于本实验未分别调整类别权重或分类阈值，各因素对性能差异的具体影响尚无法独立确定。</w:t>
      </w:r>
    </w:p>
    <w:p w14:paraId="1D809968" w14:textId="77777777" w:rsidR="005A0F61" w:rsidRDefault="00F23F07">
      <w:pPr>
        <w:pStyle w:val="Heading1"/>
        <w:widowControl/>
        <w:spacing w:line="400" w:lineRule="exact"/>
        <w:jc w:val="left"/>
      </w:pPr>
      <w:r>
        <w:rPr>
          <w:color w:val="000000"/>
          <w:sz w:val="28"/>
        </w:rPr>
        <w:t>四、</w:t>
      </w:r>
      <w:r>
        <w:rPr>
          <w:color w:val="000000"/>
          <w:sz w:val="28"/>
        </w:rPr>
        <w:t>SVM</w:t>
      </w:r>
      <w:r>
        <w:rPr>
          <w:color w:val="000000"/>
          <w:sz w:val="28"/>
        </w:rPr>
        <w:t>的实现与不同核函数分析</w:t>
      </w:r>
    </w:p>
    <w:p w14:paraId="6989F46F" w14:textId="77777777" w:rsidR="005A0F61" w:rsidRDefault="00F23F07">
      <w:pPr>
        <w:pStyle w:val="Heading2"/>
        <w:widowControl/>
        <w:spacing w:after="80" w:line="400" w:lineRule="exact"/>
        <w:ind w:firstLine="0"/>
      </w:pPr>
      <w:r>
        <w:rPr>
          <w:rFonts w:eastAsia="SimHei"/>
          <w:color w:val="000000"/>
          <w:sz w:val="24"/>
        </w:rPr>
        <w:t xml:space="preserve">4.1 </w:t>
      </w:r>
      <w:r>
        <w:rPr>
          <w:rFonts w:eastAsia="SimHei"/>
          <w:color w:val="000000"/>
          <w:sz w:val="24"/>
        </w:rPr>
        <w:t>分类原理与实现</w:t>
      </w:r>
    </w:p>
    <w:p w14:paraId="6C73355E" w14:textId="77777777" w:rsidR="005A0F61" w:rsidRDefault="00F23F07">
      <w:pPr>
        <w:keepNext/>
        <w:widowControl/>
        <w:spacing w:after="80" w:line="400" w:lineRule="exact"/>
        <w:ind w:firstLine="480"/>
      </w:pPr>
      <w:r>
        <w:rPr>
          <w:color w:val="000000"/>
          <w:sz w:val="24"/>
        </w:rPr>
        <w:t>SVM</w:t>
      </w:r>
      <w:r>
        <w:rPr>
          <w:color w:val="000000"/>
          <w:sz w:val="24"/>
        </w:rPr>
        <w:t>通过间隔约束和误分类惩罚确定决策边界，核函数则允许在不显式展开高维特征的情况下构造非线性分类器</w:t>
      </w:r>
      <w:r>
        <w:rPr>
          <w:color w:val="000000"/>
          <w:sz w:val="24"/>
        </w:rPr>
        <w:t>[3]</w:t>
      </w:r>
      <w:r>
        <w:rPr>
          <w:color w:val="000000"/>
          <w:sz w:val="24"/>
        </w:rPr>
        <w:t>。将标签写成</w:t>
      </w:r>
      <w:r>
        <w:rPr>
          <w:color w:val="000000"/>
          <w:sz w:val="24"/>
        </w:rPr>
        <w:t>tᵢ=2yᵢ−1</w:t>
      </w:r>
      <w:r>
        <w:rPr>
          <w:color w:val="000000"/>
          <w:sz w:val="24"/>
        </w:rPr>
        <w:t>，软间隔</w:t>
      </w:r>
      <w:r>
        <w:rPr>
          <w:color w:val="000000"/>
          <w:sz w:val="24"/>
        </w:rPr>
        <w:t>SVM</w:t>
      </w:r>
      <w:r>
        <w:rPr>
          <w:color w:val="000000"/>
          <w:sz w:val="24"/>
        </w:rPr>
        <w:t>的优化目标为：</w:t>
      </w:r>
    </w:p>
    <w:p w14:paraId="1AD33855" w14:textId="46364CA5" w:rsidR="005A0F61" w:rsidRDefault="0016001B" w:rsidP="0016001B">
      <w:pPr>
        <w:widowControl/>
        <w:spacing w:before="60" w:after="100" w:line="480" w:lineRule="atLeast"/>
        <w:jc w:val="center"/>
      </w:pPr>
      <w:r w:rsidRPr="0016001B">
        <w:rPr>
          <w:position w:val="-28"/>
        </w:rPr>
        <w:object w:dxaOrig="5679" w:dyaOrig="660" w14:anchorId="473D7881">
          <v:shape id="_x0000_i1031" type="#_x0000_t75" style="width:284.4pt;height:33pt" o:ole="">
            <v:imagedata r:id="rId21" o:title=""/>
          </v:shape>
          <o:OLEObject Type="Embed" ProgID="Equation.DSMT4" ShapeID="_x0000_i1031" DrawAspect="Content" ObjectID="_1853442240" r:id="rId22"/>
        </w:object>
      </w:r>
    </w:p>
    <w:p w14:paraId="3424DEFC" w14:textId="77777777" w:rsidR="005A0F61" w:rsidRDefault="00F23F07">
      <w:pPr>
        <w:keepNext/>
        <w:widowControl/>
        <w:spacing w:after="80" w:line="400" w:lineRule="exact"/>
        <w:ind w:firstLine="480"/>
      </w:pPr>
      <w:r>
        <w:rPr>
          <w:color w:val="000000"/>
          <w:sz w:val="24"/>
        </w:rPr>
        <w:lastRenderedPageBreak/>
        <w:t>其中，</w:t>
      </w:r>
      <w:r>
        <w:rPr>
          <w:color w:val="000000"/>
          <w:sz w:val="24"/>
        </w:rPr>
        <w:t>C</w:t>
      </w:r>
      <w:r>
        <w:rPr>
          <w:color w:val="000000"/>
          <w:sz w:val="24"/>
        </w:rPr>
        <w:t>控制对间隔违反的惩罚强度，</w:t>
      </w:r>
      <w:r>
        <w:rPr>
          <w:color w:val="000000"/>
          <w:sz w:val="24"/>
        </w:rPr>
        <w:t>φ</w:t>
      </w:r>
      <w:r>
        <w:rPr>
          <w:color w:val="000000"/>
          <w:sz w:val="24"/>
        </w:rPr>
        <w:t>表示核所对应的特征映射。</w:t>
      </w:r>
      <w:r>
        <w:rPr>
          <w:color w:val="000000"/>
          <w:sz w:val="24"/>
        </w:rPr>
        <w:t>C</w:t>
      </w:r>
      <w:r>
        <w:rPr>
          <w:color w:val="000000"/>
          <w:sz w:val="24"/>
        </w:rPr>
        <w:t>较大时更重视训练样本上的间隔约束，但并不意味着测试表现一定更好。最终判别分数由支持向量与待测样本之间的核值加权求和得到：</w:t>
      </w:r>
    </w:p>
    <w:p w14:paraId="058B35AE" w14:textId="310998F4" w:rsidR="005A0F61" w:rsidRDefault="0016001B" w:rsidP="0016001B">
      <w:pPr>
        <w:widowControl/>
        <w:spacing w:before="60" w:after="100" w:line="480" w:lineRule="atLeast"/>
        <w:jc w:val="center"/>
      </w:pPr>
      <w:r w:rsidRPr="0016001B">
        <w:rPr>
          <w:position w:val="-28"/>
        </w:rPr>
        <w:object w:dxaOrig="4500" w:dyaOrig="540" w14:anchorId="1F2C2862">
          <v:shape id="_x0000_i1032" type="#_x0000_t75" style="width:225pt;height:27pt" o:ole="">
            <v:imagedata r:id="rId23" o:title=""/>
          </v:shape>
          <o:OLEObject Type="Embed" ProgID="Equation.DSMT4" ShapeID="_x0000_i1032" DrawAspect="Content" ObjectID="_1853442241" r:id="rId24"/>
        </w:object>
      </w:r>
    </w:p>
    <w:p w14:paraId="4896F64E" w14:textId="77777777" w:rsidR="005A0F61" w:rsidRDefault="00F23F07">
      <w:pPr>
        <w:widowControl/>
        <w:spacing w:after="80" w:line="400" w:lineRule="exact"/>
        <w:ind w:firstLine="480"/>
      </w:pPr>
      <w:r>
        <w:rPr>
          <w:color w:val="000000"/>
          <w:sz w:val="24"/>
        </w:rPr>
        <w:t>实验使用</w:t>
      </w:r>
      <w:r>
        <w:rPr>
          <w:color w:val="000000"/>
          <w:sz w:val="24"/>
        </w:rPr>
        <w:t>scikit-learn 1.7.2</w:t>
      </w:r>
      <w:r>
        <w:rPr>
          <w:color w:val="000000"/>
          <w:sz w:val="24"/>
        </w:rPr>
        <w:t>的</w:t>
      </w:r>
      <w:r>
        <w:rPr>
          <w:color w:val="000000"/>
          <w:sz w:val="24"/>
        </w:rPr>
        <w:t>SVC</w:t>
      </w:r>
      <w:r>
        <w:rPr>
          <w:color w:val="000000"/>
          <w:sz w:val="24"/>
        </w:rPr>
        <w:t>，底层调用</w:t>
      </w:r>
      <w:r>
        <w:rPr>
          <w:color w:val="000000"/>
          <w:sz w:val="24"/>
        </w:rPr>
        <w:t>libsvm</w:t>
      </w:r>
      <w:r>
        <w:rPr>
          <w:color w:val="000000"/>
          <w:sz w:val="24"/>
        </w:rPr>
        <w:t>求解</w:t>
      </w:r>
      <w:r>
        <w:rPr>
          <w:color w:val="000000"/>
          <w:sz w:val="24"/>
        </w:rPr>
        <w:t>[4]</w:t>
      </w:r>
      <w:r>
        <w:rPr>
          <w:color w:val="000000"/>
          <w:sz w:val="24"/>
        </w:rPr>
        <w:t>。模型与中位数填补、标准化组成同一训练流程，确保每个内层、外层训练子集都独立拟合预处理。</w:t>
      </w:r>
      <w:r>
        <w:rPr>
          <w:color w:val="000000"/>
          <w:sz w:val="24"/>
        </w:rPr>
        <w:t>SVM</w:t>
      </w:r>
      <w:r>
        <w:rPr>
          <w:color w:val="000000"/>
          <w:sz w:val="24"/>
        </w:rPr>
        <w:t>的判别分数用于</w:t>
      </w:r>
      <w:r>
        <w:rPr>
          <w:color w:val="000000"/>
          <w:sz w:val="24"/>
        </w:rPr>
        <w:t>AUC</w:t>
      </w:r>
      <w:r>
        <w:rPr>
          <w:color w:val="000000"/>
          <w:sz w:val="24"/>
        </w:rPr>
        <w:t>，不解释为类别概率，也不额外开启概率校准。</w:t>
      </w:r>
    </w:p>
    <w:p w14:paraId="6273DA9C" w14:textId="77777777" w:rsidR="005A0F61" w:rsidRDefault="00F23F07">
      <w:pPr>
        <w:pStyle w:val="Heading2"/>
        <w:widowControl/>
        <w:spacing w:after="80" w:line="400" w:lineRule="exact"/>
        <w:ind w:firstLine="0"/>
      </w:pPr>
      <w:r>
        <w:rPr>
          <w:rFonts w:eastAsia="SimHei"/>
          <w:color w:val="000000"/>
          <w:sz w:val="24"/>
        </w:rPr>
        <w:t xml:space="preserve">4.2 </w:t>
      </w:r>
      <w:r>
        <w:rPr>
          <w:rFonts w:eastAsia="SimHei"/>
          <w:color w:val="000000"/>
          <w:sz w:val="24"/>
        </w:rPr>
        <w:t>四种核与候选设置</w:t>
      </w:r>
    </w:p>
    <w:p w14:paraId="11968F6E" w14:textId="77777777" w:rsidR="005A0F61" w:rsidRDefault="00F23F07">
      <w:pPr>
        <w:keepNext/>
        <w:widowControl/>
        <w:spacing w:after="80" w:line="400" w:lineRule="exact"/>
        <w:ind w:firstLine="480"/>
      </w:pPr>
      <w:r>
        <w:rPr>
          <w:color w:val="000000"/>
          <w:sz w:val="24"/>
        </w:rPr>
        <w:t>线性核直接利用标准化后的内积；多项式核通过幂次引入特征交互；</w:t>
      </w:r>
      <w:r>
        <w:rPr>
          <w:color w:val="000000"/>
          <w:sz w:val="24"/>
        </w:rPr>
        <w:t>RBF</w:t>
      </w:r>
      <w:r>
        <w:rPr>
          <w:color w:val="000000"/>
          <w:sz w:val="24"/>
        </w:rPr>
        <w:t>核根据样本间距离构建局部相似性；</w:t>
      </w:r>
      <w:r>
        <w:rPr>
          <w:color w:val="000000"/>
          <w:sz w:val="24"/>
        </w:rPr>
        <w:t>Sigmoid</w:t>
      </w:r>
      <w:r>
        <w:rPr>
          <w:color w:val="000000"/>
          <w:sz w:val="24"/>
        </w:rPr>
        <w:t>核对内积施加饱和非线性。四种核分别写为：</w:t>
      </w:r>
    </w:p>
    <w:p w14:paraId="580932FF" w14:textId="715117CD" w:rsidR="005A0F61" w:rsidRDefault="0016001B" w:rsidP="0016001B">
      <w:pPr>
        <w:keepNext/>
        <w:widowControl/>
        <w:spacing w:before="60" w:after="100" w:line="480" w:lineRule="atLeast"/>
        <w:jc w:val="center"/>
      </w:pPr>
      <w:r w:rsidRPr="0016001B">
        <w:rPr>
          <w:position w:val="-14"/>
        </w:rPr>
        <w:object w:dxaOrig="4480" w:dyaOrig="400" w14:anchorId="6949708A">
          <v:shape id="_x0000_i1033" type="#_x0000_t75" style="width:224.4pt;height:20.4pt" o:ole="">
            <v:imagedata r:id="rId25" o:title=""/>
          </v:shape>
          <o:OLEObject Type="Embed" ProgID="Equation.DSMT4" ShapeID="_x0000_i1033" DrawAspect="Content" ObjectID="_1853442242" r:id="rId26"/>
        </w:object>
      </w:r>
    </w:p>
    <w:p w14:paraId="73F637C7" w14:textId="51E3B757" w:rsidR="005A0F61" w:rsidRDefault="0016001B" w:rsidP="0016001B">
      <w:pPr>
        <w:widowControl/>
        <w:spacing w:before="60" w:after="100" w:line="480" w:lineRule="atLeast"/>
        <w:jc w:val="center"/>
      </w:pPr>
      <w:r w:rsidRPr="0016001B">
        <w:rPr>
          <w:position w:val="-14"/>
        </w:rPr>
        <w:object w:dxaOrig="6280" w:dyaOrig="420" w14:anchorId="17449C99">
          <v:shape id="_x0000_i1034" type="#_x0000_t75" style="width:314.4pt;height:21pt" o:ole="">
            <v:imagedata r:id="rId27" o:title=""/>
          </v:shape>
          <o:OLEObject Type="Embed" ProgID="Equation.DSMT4" ShapeID="_x0000_i1034" DrawAspect="Content" ObjectID="_1853442243" r:id="rId28"/>
        </w:object>
      </w:r>
    </w:p>
    <w:p w14:paraId="47C6B0A6" w14:textId="77777777" w:rsidR="005A0F61" w:rsidRDefault="00F23F07">
      <w:pPr>
        <w:widowControl/>
        <w:spacing w:after="80" w:line="400" w:lineRule="exact"/>
        <w:ind w:firstLine="480"/>
      </w:pPr>
      <w:r>
        <w:rPr>
          <w:color w:val="000000"/>
          <w:sz w:val="24"/>
        </w:rPr>
        <w:t>Sigmoid</w:t>
      </w:r>
      <w:r>
        <w:rPr>
          <w:color w:val="000000"/>
          <w:sz w:val="24"/>
        </w:rPr>
        <w:t>形式对任意数据和参数不一定满足核矩阵半正定条件</w:t>
      </w:r>
      <w:r>
        <w:rPr>
          <w:color w:val="000000"/>
          <w:sz w:val="24"/>
        </w:rPr>
        <w:t>[5]</w:t>
      </w:r>
      <w:r>
        <w:rPr>
          <w:color w:val="000000"/>
          <w:sz w:val="24"/>
        </w:rPr>
        <w:t>，其优化性质受具体数据与参数设置影响。本实验将其作为</w:t>
      </w:r>
      <w:r>
        <w:rPr>
          <w:color w:val="000000"/>
          <w:sz w:val="24"/>
        </w:rPr>
        <w:t>SVC</w:t>
      </w:r>
      <w:r>
        <w:rPr>
          <w:color w:val="000000"/>
          <w:sz w:val="24"/>
        </w:rPr>
        <w:t>支持的一种比较配置，通过外层测试结果分析其分类表现。</w:t>
      </w:r>
    </w:p>
    <w:p w14:paraId="2C73A4C0" w14:textId="77777777" w:rsidR="005A0F61" w:rsidRDefault="00F23F07">
      <w:pPr>
        <w:widowControl/>
        <w:spacing w:after="80" w:line="400" w:lineRule="exact"/>
        <w:ind w:firstLine="480"/>
      </w:pPr>
      <w:r>
        <w:rPr>
          <w:color w:val="000000"/>
          <w:sz w:val="24"/>
        </w:rPr>
        <w:t>表</w:t>
      </w:r>
      <w:r>
        <w:rPr>
          <w:color w:val="000000"/>
          <w:sz w:val="24"/>
        </w:rPr>
        <w:t>4-1</w:t>
      </w:r>
      <w:r>
        <w:rPr>
          <w:color w:val="000000"/>
          <w:sz w:val="24"/>
        </w:rPr>
        <w:t>给出训练前确定的搜索范围。所有核均使用相同的</w:t>
      </w:r>
      <w:r>
        <w:rPr>
          <w:color w:val="000000"/>
          <w:sz w:val="24"/>
        </w:rPr>
        <w:t>C</w:t>
      </w:r>
      <w:r>
        <w:rPr>
          <w:color w:val="000000"/>
          <w:sz w:val="24"/>
        </w:rPr>
        <w:t>候选值，非线性核使用相同的</w:t>
      </w:r>
      <w:r>
        <w:rPr>
          <w:color w:val="000000"/>
          <w:sz w:val="24"/>
        </w:rPr>
        <w:t>γ</w:t>
      </w:r>
      <w:r>
        <w:rPr>
          <w:color w:val="000000"/>
          <w:sz w:val="24"/>
        </w:rPr>
        <w:t>候选值；多项式阶数固定为</w:t>
      </w:r>
      <w:r>
        <w:rPr>
          <w:color w:val="000000"/>
          <w:sz w:val="24"/>
        </w:rPr>
        <w:t>3</w:t>
      </w:r>
      <w:r>
        <w:rPr>
          <w:color w:val="000000"/>
          <w:sz w:val="24"/>
        </w:rPr>
        <w:t>。参数以内层平均</w:t>
      </w:r>
      <w:r>
        <w:rPr>
          <w:color w:val="000000"/>
          <w:sz w:val="24"/>
        </w:rPr>
        <w:t>AUC</w:t>
      </w:r>
      <w:r>
        <w:rPr>
          <w:color w:val="000000"/>
          <w:sz w:val="24"/>
        </w:rPr>
        <w:t>选择，而非以训练准确率选择。</w:t>
      </w:r>
    </w:p>
    <w:p w14:paraId="6B84286C" w14:textId="77777777" w:rsidR="005A0F61" w:rsidRDefault="00F23F07">
      <w:pPr>
        <w:keepNext/>
        <w:widowControl/>
        <w:spacing w:after="80" w:line="400" w:lineRule="exact"/>
        <w:jc w:val="center"/>
      </w:pPr>
      <w:r>
        <w:rPr>
          <w:color w:val="000000"/>
        </w:rPr>
        <w:t>表</w:t>
      </w:r>
      <w:r>
        <w:rPr>
          <w:color w:val="000000"/>
        </w:rPr>
        <w:t>4-1 SVM</w:t>
      </w:r>
      <w:r>
        <w:rPr>
          <w:color w:val="000000"/>
        </w:rPr>
        <w:t>核函数及内层候选参数</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2373"/>
        <w:gridCol w:w="1483"/>
        <w:gridCol w:w="1483"/>
        <w:gridCol w:w="1483"/>
        <w:gridCol w:w="1483"/>
      </w:tblGrid>
      <w:tr w:rsidR="005A0F61" w14:paraId="1AA6C259" w14:textId="77777777">
        <w:trPr>
          <w:cantSplit/>
          <w:tblHeader/>
          <w:jc w:val="center"/>
        </w:trPr>
        <w:tc>
          <w:tcPr>
            <w:tcW w:w="2373" w:type="dxa"/>
            <w:tcBorders>
              <w:bottom w:val="single" w:sz="6" w:space="0" w:color="000000"/>
            </w:tcBorders>
            <w:vAlign w:val="center"/>
          </w:tcPr>
          <w:p w14:paraId="480FACCC" w14:textId="77777777" w:rsidR="005A0F61" w:rsidRDefault="00F23F07">
            <w:pPr>
              <w:keepNext/>
              <w:widowControl/>
              <w:spacing w:before="80" w:after="80"/>
              <w:jc w:val="center"/>
            </w:pPr>
            <w:r>
              <w:rPr>
                <w:b/>
                <w:color w:val="000000"/>
              </w:rPr>
              <w:t>核函数</w:t>
            </w:r>
          </w:p>
        </w:tc>
        <w:tc>
          <w:tcPr>
            <w:tcW w:w="1483" w:type="dxa"/>
            <w:tcBorders>
              <w:bottom w:val="single" w:sz="6" w:space="0" w:color="000000"/>
            </w:tcBorders>
            <w:vAlign w:val="center"/>
          </w:tcPr>
          <w:p w14:paraId="1C64E7CD" w14:textId="77777777" w:rsidR="005A0F61" w:rsidRDefault="00F23F07">
            <w:pPr>
              <w:keepNext/>
              <w:widowControl/>
              <w:spacing w:before="80" w:after="80"/>
              <w:jc w:val="center"/>
            </w:pPr>
            <w:r>
              <w:rPr>
                <w:b/>
                <w:color w:val="000000"/>
              </w:rPr>
              <w:t>C</w:t>
            </w:r>
          </w:p>
        </w:tc>
        <w:tc>
          <w:tcPr>
            <w:tcW w:w="1483" w:type="dxa"/>
            <w:tcBorders>
              <w:bottom w:val="single" w:sz="6" w:space="0" w:color="000000"/>
            </w:tcBorders>
            <w:vAlign w:val="center"/>
          </w:tcPr>
          <w:p w14:paraId="661D6735" w14:textId="77777777" w:rsidR="005A0F61" w:rsidRDefault="00F23F07">
            <w:pPr>
              <w:keepNext/>
              <w:widowControl/>
              <w:spacing w:before="80" w:after="80"/>
              <w:jc w:val="center"/>
            </w:pPr>
            <w:r>
              <w:rPr>
                <w:b/>
                <w:color w:val="000000"/>
              </w:rPr>
              <w:t>γ</w:t>
            </w:r>
          </w:p>
        </w:tc>
        <w:tc>
          <w:tcPr>
            <w:tcW w:w="1483" w:type="dxa"/>
            <w:tcBorders>
              <w:bottom w:val="single" w:sz="6" w:space="0" w:color="000000"/>
            </w:tcBorders>
            <w:vAlign w:val="center"/>
          </w:tcPr>
          <w:p w14:paraId="110D3DE3" w14:textId="77777777" w:rsidR="005A0F61" w:rsidRDefault="00F23F07">
            <w:pPr>
              <w:keepNext/>
              <w:widowControl/>
              <w:spacing w:before="80" w:after="80"/>
              <w:jc w:val="center"/>
            </w:pPr>
            <w:r>
              <w:rPr>
                <w:b/>
                <w:color w:val="000000"/>
              </w:rPr>
              <w:t>固定参数</w:t>
            </w:r>
          </w:p>
        </w:tc>
        <w:tc>
          <w:tcPr>
            <w:tcW w:w="1483" w:type="dxa"/>
            <w:tcBorders>
              <w:bottom w:val="single" w:sz="6" w:space="0" w:color="000000"/>
            </w:tcBorders>
            <w:vAlign w:val="center"/>
          </w:tcPr>
          <w:p w14:paraId="440BFAF1" w14:textId="77777777" w:rsidR="005A0F61" w:rsidRDefault="00F23F07">
            <w:pPr>
              <w:keepNext/>
              <w:widowControl/>
              <w:spacing w:before="80" w:after="80"/>
              <w:jc w:val="center"/>
            </w:pPr>
            <w:r>
              <w:rPr>
                <w:b/>
                <w:color w:val="000000"/>
              </w:rPr>
              <w:t>配置数</w:t>
            </w:r>
          </w:p>
        </w:tc>
      </w:tr>
      <w:tr w:rsidR="005A0F61" w14:paraId="6913647D" w14:textId="77777777">
        <w:trPr>
          <w:cantSplit/>
          <w:jc w:val="center"/>
        </w:trPr>
        <w:tc>
          <w:tcPr>
            <w:tcW w:w="2373" w:type="dxa"/>
            <w:vAlign w:val="center"/>
          </w:tcPr>
          <w:p w14:paraId="0A7A9F29" w14:textId="77777777" w:rsidR="005A0F61" w:rsidRDefault="00F23F07">
            <w:pPr>
              <w:keepNext/>
              <w:widowControl/>
              <w:spacing w:before="80" w:after="80"/>
              <w:jc w:val="center"/>
            </w:pPr>
            <w:r>
              <w:rPr>
                <w:color w:val="000000"/>
              </w:rPr>
              <w:t>线性</w:t>
            </w:r>
          </w:p>
        </w:tc>
        <w:tc>
          <w:tcPr>
            <w:tcW w:w="1483" w:type="dxa"/>
            <w:vAlign w:val="center"/>
          </w:tcPr>
          <w:p w14:paraId="1D389EAB"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202BD77F" w14:textId="77777777" w:rsidR="005A0F61" w:rsidRDefault="00F23F07">
            <w:pPr>
              <w:keepNext/>
              <w:widowControl/>
              <w:spacing w:before="80" w:after="80"/>
              <w:jc w:val="center"/>
            </w:pPr>
            <w:r>
              <w:rPr>
                <w:color w:val="000000"/>
              </w:rPr>
              <w:t>不使用</w:t>
            </w:r>
          </w:p>
        </w:tc>
        <w:tc>
          <w:tcPr>
            <w:tcW w:w="1483" w:type="dxa"/>
            <w:vAlign w:val="center"/>
          </w:tcPr>
          <w:p w14:paraId="4CF6E0A7" w14:textId="77777777" w:rsidR="005A0F61" w:rsidRDefault="00F23F07">
            <w:pPr>
              <w:keepNext/>
              <w:widowControl/>
              <w:spacing w:before="80" w:after="80"/>
              <w:jc w:val="center"/>
            </w:pPr>
            <w:r>
              <w:rPr>
                <w:color w:val="000000"/>
              </w:rPr>
              <w:t>不使用</w:t>
            </w:r>
          </w:p>
        </w:tc>
        <w:tc>
          <w:tcPr>
            <w:tcW w:w="1483" w:type="dxa"/>
            <w:vAlign w:val="center"/>
          </w:tcPr>
          <w:p w14:paraId="36154561" w14:textId="77777777" w:rsidR="005A0F61" w:rsidRDefault="00F23F07">
            <w:pPr>
              <w:keepNext/>
              <w:widowControl/>
              <w:spacing w:before="80" w:after="80"/>
              <w:jc w:val="center"/>
            </w:pPr>
            <w:r>
              <w:rPr>
                <w:color w:val="000000"/>
              </w:rPr>
              <w:t>3</w:t>
            </w:r>
          </w:p>
        </w:tc>
      </w:tr>
      <w:tr w:rsidR="005A0F61" w14:paraId="7A917E12" w14:textId="77777777">
        <w:trPr>
          <w:cantSplit/>
          <w:jc w:val="center"/>
        </w:trPr>
        <w:tc>
          <w:tcPr>
            <w:tcW w:w="2373" w:type="dxa"/>
            <w:vAlign w:val="center"/>
          </w:tcPr>
          <w:p w14:paraId="28030FD7" w14:textId="77777777" w:rsidR="005A0F61" w:rsidRDefault="00F23F07">
            <w:pPr>
              <w:keepNext/>
              <w:widowControl/>
              <w:spacing w:before="80" w:after="80"/>
              <w:jc w:val="center"/>
            </w:pPr>
            <w:r>
              <w:rPr>
                <w:color w:val="000000"/>
              </w:rPr>
              <w:t>多项式</w:t>
            </w:r>
          </w:p>
        </w:tc>
        <w:tc>
          <w:tcPr>
            <w:tcW w:w="1483" w:type="dxa"/>
            <w:vAlign w:val="center"/>
          </w:tcPr>
          <w:p w14:paraId="18836B52"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04B8F5D2" w14:textId="77777777" w:rsidR="005A0F61" w:rsidRDefault="00F23F07">
            <w:pPr>
              <w:keepNext/>
              <w:widowControl/>
              <w:spacing w:before="80" w:after="80"/>
              <w:jc w:val="center"/>
            </w:pPr>
            <w:r>
              <w:rPr>
                <w:color w:val="000000"/>
              </w:rPr>
              <w:t>0.1</w:t>
            </w:r>
            <w:r>
              <w:rPr>
                <w:color w:val="000000"/>
              </w:rPr>
              <w:t>、</w:t>
            </w:r>
            <w:r>
              <w:rPr>
                <w:color w:val="000000"/>
              </w:rPr>
              <w:t>0.25</w:t>
            </w:r>
            <w:r>
              <w:rPr>
                <w:color w:val="000000"/>
              </w:rPr>
              <w:t>、</w:t>
            </w:r>
            <w:r>
              <w:rPr>
                <w:color w:val="000000"/>
              </w:rPr>
              <w:t>1</w:t>
            </w:r>
          </w:p>
        </w:tc>
        <w:tc>
          <w:tcPr>
            <w:tcW w:w="1483" w:type="dxa"/>
            <w:vAlign w:val="center"/>
          </w:tcPr>
          <w:p w14:paraId="46BB2246" w14:textId="77777777" w:rsidR="005A0F61" w:rsidRDefault="00F23F07">
            <w:pPr>
              <w:keepNext/>
              <w:widowControl/>
              <w:spacing w:before="80" w:after="80"/>
              <w:jc w:val="center"/>
            </w:pPr>
            <w:r>
              <w:rPr>
                <w:color w:val="000000"/>
              </w:rPr>
              <w:t>d=3</w:t>
            </w:r>
            <w:r>
              <w:rPr>
                <w:color w:val="000000"/>
              </w:rPr>
              <w:t>，</w:t>
            </w:r>
            <w:r>
              <w:rPr>
                <w:color w:val="000000"/>
              </w:rPr>
              <w:t>r=1</w:t>
            </w:r>
          </w:p>
        </w:tc>
        <w:tc>
          <w:tcPr>
            <w:tcW w:w="1483" w:type="dxa"/>
            <w:vAlign w:val="center"/>
          </w:tcPr>
          <w:p w14:paraId="141EBEFC" w14:textId="77777777" w:rsidR="005A0F61" w:rsidRDefault="00F23F07">
            <w:pPr>
              <w:keepNext/>
              <w:widowControl/>
              <w:spacing w:before="80" w:after="80"/>
              <w:jc w:val="center"/>
            </w:pPr>
            <w:r>
              <w:rPr>
                <w:color w:val="000000"/>
              </w:rPr>
              <w:t>9</w:t>
            </w:r>
          </w:p>
        </w:tc>
      </w:tr>
      <w:tr w:rsidR="005A0F61" w14:paraId="50DD9FFE" w14:textId="77777777">
        <w:trPr>
          <w:cantSplit/>
          <w:jc w:val="center"/>
        </w:trPr>
        <w:tc>
          <w:tcPr>
            <w:tcW w:w="2373" w:type="dxa"/>
            <w:vAlign w:val="center"/>
          </w:tcPr>
          <w:p w14:paraId="3A9E5F0B" w14:textId="77777777" w:rsidR="005A0F61" w:rsidRDefault="00F23F07">
            <w:pPr>
              <w:keepNext/>
              <w:widowControl/>
              <w:spacing w:before="80" w:after="80"/>
              <w:jc w:val="center"/>
            </w:pPr>
            <w:r>
              <w:rPr>
                <w:color w:val="000000"/>
              </w:rPr>
              <w:t>RBF</w:t>
            </w:r>
          </w:p>
        </w:tc>
        <w:tc>
          <w:tcPr>
            <w:tcW w:w="1483" w:type="dxa"/>
            <w:vAlign w:val="center"/>
          </w:tcPr>
          <w:p w14:paraId="68B0EF0D"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66CFBF8E" w14:textId="77777777" w:rsidR="005A0F61" w:rsidRDefault="00F23F07">
            <w:pPr>
              <w:keepNext/>
              <w:widowControl/>
              <w:spacing w:before="80" w:after="80"/>
              <w:jc w:val="center"/>
            </w:pPr>
            <w:r>
              <w:rPr>
                <w:color w:val="000000"/>
              </w:rPr>
              <w:t>0.1</w:t>
            </w:r>
            <w:r>
              <w:rPr>
                <w:color w:val="000000"/>
              </w:rPr>
              <w:t>、</w:t>
            </w:r>
            <w:r>
              <w:rPr>
                <w:color w:val="000000"/>
              </w:rPr>
              <w:t>0.25</w:t>
            </w:r>
            <w:r>
              <w:rPr>
                <w:color w:val="000000"/>
              </w:rPr>
              <w:t>、</w:t>
            </w:r>
            <w:r>
              <w:rPr>
                <w:color w:val="000000"/>
              </w:rPr>
              <w:t>1</w:t>
            </w:r>
          </w:p>
        </w:tc>
        <w:tc>
          <w:tcPr>
            <w:tcW w:w="1483" w:type="dxa"/>
            <w:vAlign w:val="center"/>
          </w:tcPr>
          <w:p w14:paraId="4AF491C3" w14:textId="77777777" w:rsidR="005A0F61" w:rsidRDefault="00F23F07">
            <w:pPr>
              <w:keepNext/>
              <w:widowControl/>
              <w:spacing w:before="80" w:after="80"/>
              <w:jc w:val="center"/>
            </w:pPr>
            <w:r>
              <w:rPr>
                <w:color w:val="000000"/>
              </w:rPr>
              <w:t>不使用</w:t>
            </w:r>
          </w:p>
        </w:tc>
        <w:tc>
          <w:tcPr>
            <w:tcW w:w="1483" w:type="dxa"/>
            <w:vAlign w:val="center"/>
          </w:tcPr>
          <w:p w14:paraId="2388C440" w14:textId="77777777" w:rsidR="005A0F61" w:rsidRDefault="00F23F07">
            <w:pPr>
              <w:keepNext/>
              <w:widowControl/>
              <w:spacing w:before="80" w:after="80"/>
              <w:jc w:val="center"/>
            </w:pPr>
            <w:r>
              <w:rPr>
                <w:color w:val="000000"/>
              </w:rPr>
              <w:t>9</w:t>
            </w:r>
          </w:p>
        </w:tc>
      </w:tr>
      <w:tr w:rsidR="005A0F61" w14:paraId="0F0ACCFE" w14:textId="77777777">
        <w:trPr>
          <w:cantSplit/>
          <w:jc w:val="center"/>
        </w:trPr>
        <w:tc>
          <w:tcPr>
            <w:tcW w:w="2373" w:type="dxa"/>
            <w:vAlign w:val="center"/>
          </w:tcPr>
          <w:p w14:paraId="614FBDD2" w14:textId="77777777" w:rsidR="005A0F61" w:rsidRDefault="00F23F07">
            <w:pPr>
              <w:keepNext/>
              <w:widowControl/>
              <w:spacing w:before="80" w:after="80"/>
              <w:jc w:val="center"/>
            </w:pPr>
            <w:r>
              <w:rPr>
                <w:color w:val="000000"/>
              </w:rPr>
              <w:t>Sigmoid</w:t>
            </w:r>
          </w:p>
        </w:tc>
        <w:tc>
          <w:tcPr>
            <w:tcW w:w="1483" w:type="dxa"/>
            <w:vAlign w:val="center"/>
          </w:tcPr>
          <w:p w14:paraId="4B32065E" w14:textId="77777777" w:rsidR="005A0F61" w:rsidRDefault="00F23F07">
            <w:pPr>
              <w:keepNext/>
              <w:widowControl/>
              <w:spacing w:before="80" w:after="80"/>
              <w:jc w:val="center"/>
            </w:pPr>
            <w:r>
              <w:rPr>
                <w:color w:val="000000"/>
              </w:rPr>
              <w:t>0.1</w:t>
            </w:r>
            <w:r>
              <w:rPr>
                <w:color w:val="000000"/>
              </w:rPr>
              <w:t>、</w:t>
            </w:r>
            <w:r>
              <w:rPr>
                <w:color w:val="000000"/>
              </w:rPr>
              <w:t>1</w:t>
            </w:r>
            <w:r>
              <w:rPr>
                <w:color w:val="000000"/>
              </w:rPr>
              <w:t>、</w:t>
            </w:r>
            <w:r>
              <w:rPr>
                <w:color w:val="000000"/>
              </w:rPr>
              <w:t>10</w:t>
            </w:r>
          </w:p>
        </w:tc>
        <w:tc>
          <w:tcPr>
            <w:tcW w:w="1483" w:type="dxa"/>
            <w:vAlign w:val="center"/>
          </w:tcPr>
          <w:p w14:paraId="592B1F43" w14:textId="77777777" w:rsidR="005A0F61" w:rsidRDefault="00F23F07">
            <w:pPr>
              <w:keepNext/>
              <w:widowControl/>
              <w:spacing w:before="80" w:after="80"/>
              <w:jc w:val="center"/>
            </w:pPr>
            <w:r>
              <w:rPr>
                <w:color w:val="000000"/>
              </w:rPr>
              <w:t>0.1</w:t>
            </w:r>
            <w:r>
              <w:rPr>
                <w:color w:val="000000"/>
              </w:rPr>
              <w:t>、</w:t>
            </w:r>
            <w:r>
              <w:rPr>
                <w:color w:val="000000"/>
              </w:rPr>
              <w:t>0.25</w:t>
            </w:r>
            <w:r>
              <w:rPr>
                <w:color w:val="000000"/>
              </w:rPr>
              <w:t>、</w:t>
            </w:r>
            <w:r>
              <w:rPr>
                <w:color w:val="000000"/>
              </w:rPr>
              <w:t>1</w:t>
            </w:r>
          </w:p>
        </w:tc>
        <w:tc>
          <w:tcPr>
            <w:tcW w:w="1483" w:type="dxa"/>
            <w:vAlign w:val="center"/>
          </w:tcPr>
          <w:p w14:paraId="665B2262" w14:textId="77777777" w:rsidR="005A0F61" w:rsidRDefault="00F23F07">
            <w:pPr>
              <w:keepNext/>
              <w:widowControl/>
              <w:spacing w:before="80" w:after="80"/>
              <w:jc w:val="center"/>
            </w:pPr>
            <w:r>
              <w:rPr>
                <w:color w:val="000000"/>
              </w:rPr>
              <w:t>r=0</w:t>
            </w:r>
          </w:p>
        </w:tc>
        <w:tc>
          <w:tcPr>
            <w:tcW w:w="1483" w:type="dxa"/>
            <w:vAlign w:val="center"/>
          </w:tcPr>
          <w:p w14:paraId="5142E9A9" w14:textId="77777777" w:rsidR="005A0F61" w:rsidRDefault="00F23F07">
            <w:pPr>
              <w:keepNext/>
              <w:widowControl/>
              <w:spacing w:before="80" w:after="80"/>
              <w:jc w:val="center"/>
            </w:pPr>
            <w:r>
              <w:rPr>
                <w:color w:val="000000"/>
              </w:rPr>
              <w:t>9</w:t>
            </w:r>
          </w:p>
        </w:tc>
      </w:tr>
    </w:tbl>
    <w:p w14:paraId="2C66E286" w14:textId="77777777" w:rsidR="005A0F61" w:rsidRDefault="005A0F61">
      <w:pPr>
        <w:keepNext/>
      </w:pPr>
    </w:p>
    <w:p w14:paraId="020CF5A4" w14:textId="77777777" w:rsidR="005A0F61" w:rsidRDefault="00F23F07">
      <w:pPr>
        <w:widowControl/>
        <w:spacing w:after="80" w:line="400" w:lineRule="exact"/>
      </w:pPr>
      <w:r>
        <w:rPr>
          <w:color w:val="000000"/>
        </w:rPr>
        <w:t>注：各核均采用默认类别权重。</w:t>
      </w:r>
      <w:r>
        <w:rPr>
          <w:color w:val="000000"/>
        </w:rPr>
        <w:t>SVM</w:t>
      </w:r>
      <w:r>
        <w:rPr>
          <w:color w:val="000000"/>
        </w:rPr>
        <w:t>（内层选核）在上述</w:t>
      </w:r>
      <w:r>
        <w:rPr>
          <w:color w:val="000000"/>
        </w:rPr>
        <w:t>30</w:t>
      </w:r>
      <w:r>
        <w:rPr>
          <w:color w:val="000000"/>
        </w:rPr>
        <w:t>组配置的内层结果中联合选择核和参数。</w:t>
      </w:r>
      <w:r>
        <w:rPr>
          <w:color w:val="000000"/>
        </w:rPr>
        <w:t>SVM</w:t>
      </w:r>
      <w:r>
        <w:rPr>
          <w:color w:val="000000"/>
        </w:rPr>
        <w:t>与</w:t>
      </w:r>
      <w:r>
        <w:rPr>
          <w:color w:val="000000"/>
        </w:rPr>
        <w:t>MLP</w:t>
      </w:r>
      <w:r>
        <w:rPr>
          <w:color w:val="000000"/>
        </w:rPr>
        <w:t>的候选数量不同，性能比较对应各自预设搜索范围下的完整训练流程，未施加等计算量约束。</w:t>
      </w:r>
    </w:p>
    <w:p w14:paraId="46384894" w14:textId="77777777" w:rsidR="005A0F61" w:rsidRDefault="00F23F07">
      <w:pPr>
        <w:pStyle w:val="Heading2"/>
        <w:widowControl/>
        <w:spacing w:after="80" w:line="400" w:lineRule="exact"/>
        <w:ind w:firstLine="0"/>
      </w:pPr>
      <w:r>
        <w:rPr>
          <w:rFonts w:eastAsia="SimHei"/>
          <w:color w:val="000000"/>
          <w:sz w:val="24"/>
        </w:rPr>
        <w:lastRenderedPageBreak/>
        <w:t xml:space="preserve">4.3 </w:t>
      </w:r>
      <w:r>
        <w:rPr>
          <w:rFonts w:eastAsia="SimHei"/>
          <w:color w:val="000000"/>
          <w:sz w:val="24"/>
        </w:rPr>
        <w:t>不同核函数的结果</w:t>
      </w:r>
    </w:p>
    <w:p w14:paraId="784531DA" w14:textId="77777777" w:rsidR="005A0F61" w:rsidRDefault="00F23F07">
      <w:pPr>
        <w:widowControl/>
        <w:spacing w:after="80" w:line="400" w:lineRule="exact"/>
        <w:ind w:firstLine="480"/>
      </w:pPr>
      <w:r>
        <w:rPr>
          <w:color w:val="000000"/>
          <w:sz w:val="24"/>
        </w:rPr>
        <w:t>表</w:t>
      </w:r>
      <w:r>
        <w:rPr>
          <w:color w:val="000000"/>
          <w:sz w:val="24"/>
        </w:rPr>
        <w:t>4-2</w:t>
      </w:r>
      <w:r>
        <w:rPr>
          <w:color w:val="000000"/>
          <w:sz w:val="24"/>
        </w:rPr>
        <w:t>汇总了四种核在同一组外层测试折上的指标。</w:t>
      </w:r>
      <w:r>
        <w:rPr>
          <w:color w:val="000000"/>
          <w:sz w:val="24"/>
        </w:rPr>
        <w:t>RBF</w:t>
      </w:r>
      <w:r>
        <w:rPr>
          <w:color w:val="000000"/>
          <w:sz w:val="24"/>
        </w:rPr>
        <w:t>的平均</w:t>
      </w:r>
      <w:r>
        <w:rPr>
          <w:color w:val="000000"/>
          <w:sz w:val="24"/>
        </w:rPr>
        <w:t>AUC</w:t>
      </w:r>
      <w:r>
        <w:rPr>
          <w:color w:val="000000"/>
          <w:sz w:val="24"/>
        </w:rPr>
        <w:t>最高，为</w:t>
      </w:r>
      <w:r>
        <w:rPr>
          <w:color w:val="000000"/>
          <w:sz w:val="24"/>
        </w:rPr>
        <w:t>0.9911</w:t>
      </w:r>
      <w:r>
        <w:rPr>
          <w:color w:val="000000"/>
          <w:sz w:val="24"/>
        </w:rPr>
        <w:t>；线性核的</w:t>
      </w:r>
      <w:r>
        <w:rPr>
          <w:color w:val="000000"/>
          <w:sz w:val="24"/>
        </w:rPr>
        <w:t>ACC</w:t>
      </w:r>
      <w:r>
        <w:rPr>
          <w:color w:val="000000"/>
          <w:sz w:val="24"/>
        </w:rPr>
        <w:t>和</w:t>
      </w:r>
      <w:r>
        <w:rPr>
          <w:color w:val="000000"/>
          <w:sz w:val="24"/>
        </w:rPr>
        <w:t>SP</w:t>
      </w:r>
      <w:r>
        <w:rPr>
          <w:color w:val="000000"/>
          <w:sz w:val="24"/>
        </w:rPr>
        <w:t>最高，分别为</w:t>
      </w:r>
      <w:r>
        <w:rPr>
          <w:color w:val="000000"/>
          <w:sz w:val="24"/>
        </w:rPr>
        <w:t>97.65%</w:t>
      </w:r>
      <w:r>
        <w:rPr>
          <w:color w:val="000000"/>
          <w:sz w:val="24"/>
        </w:rPr>
        <w:t>和</w:t>
      </w:r>
      <w:r>
        <w:rPr>
          <w:color w:val="000000"/>
          <w:sz w:val="24"/>
        </w:rPr>
        <w:t>94.14%</w:t>
      </w:r>
      <w:r>
        <w:rPr>
          <w:color w:val="000000"/>
          <w:sz w:val="24"/>
        </w:rPr>
        <w:t>。不同指标对应的核函数排序存在差异，后续分别从分数排序能力与默认阈值下的分类错误两个方面展开分析。</w:t>
      </w:r>
    </w:p>
    <w:p w14:paraId="1196721B" w14:textId="77777777" w:rsidR="005A0F61" w:rsidRDefault="00F23F07">
      <w:pPr>
        <w:keepNext/>
        <w:widowControl/>
        <w:spacing w:after="80" w:line="400" w:lineRule="exact"/>
        <w:jc w:val="center"/>
      </w:pPr>
      <w:r>
        <w:rPr>
          <w:color w:val="000000"/>
        </w:rPr>
        <w:t>表</w:t>
      </w:r>
      <w:r>
        <w:rPr>
          <w:color w:val="000000"/>
        </w:rPr>
        <w:t xml:space="preserve">4-2 </w:t>
      </w:r>
      <w:r>
        <w:rPr>
          <w:color w:val="000000"/>
        </w:rPr>
        <w:t>四种</w:t>
      </w:r>
      <w:r>
        <w:rPr>
          <w:color w:val="000000"/>
        </w:rPr>
        <w:t>SVM</w:t>
      </w:r>
      <w:r>
        <w:rPr>
          <w:color w:val="000000"/>
        </w:rPr>
        <w:t>核的外层五折结果（均值</w:t>
      </w:r>
      <w:r>
        <w:rPr>
          <w:color w:val="000000"/>
        </w:rPr>
        <w:t>±</w:t>
      </w:r>
      <w:r>
        <w:rPr>
          <w:color w:val="000000"/>
        </w:rPr>
        <w:t>样本标准差）</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884"/>
        <w:gridCol w:w="1466"/>
        <w:gridCol w:w="1466"/>
        <w:gridCol w:w="1466"/>
        <w:gridCol w:w="2024"/>
      </w:tblGrid>
      <w:tr w:rsidR="005A0F61" w14:paraId="5FECE023" w14:textId="77777777">
        <w:trPr>
          <w:cantSplit/>
          <w:tblHeader/>
          <w:jc w:val="center"/>
        </w:trPr>
        <w:tc>
          <w:tcPr>
            <w:tcW w:w="1884" w:type="dxa"/>
            <w:tcBorders>
              <w:bottom w:val="single" w:sz="6" w:space="0" w:color="000000"/>
            </w:tcBorders>
            <w:vAlign w:val="center"/>
          </w:tcPr>
          <w:p w14:paraId="53A43DAA" w14:textId="77777777" w:rsidR="005A0F61" w:rsidRDefault="00F23F07">
            <w:pPr>
              <w:keepNext/>
              <w:widowControl/>
              <w:spacing w:before="80" w:after="80"/>
              <w:jc w:val="center"/>
            </w:pPr>
            <w:r>
              <w:rPr>
                <w:b/>
                <w:color w:val="000000"/>
              </w:rPr>
              <w:t>核函数</w:t>
            </w:r>
          </w:p>
        </w:tc>
        <w:tc>
          <w:tcPr>
            <w:tcW w:w="1466" w:type="dxa"/>
            <w:tcBorders>
              <w:bottom w:val="single" w:sz="6" w:space="0" w:color="000000"/>
            </w:tcBorders>
            <w:vAlign w:val="center"/>
          </w:tcPr>
          <w:p w14:paraId="5EDE8403" w14:textId="77777777" w:rsidR="005A0F61" w:rsidRDefault="00F23F07">
            <w:pPr>
              <w:keepNext/>
              <w:widowControl/>
              <w:spacing w:before="80" w:after="80"/>
              <w:jc w:val="center"/>
            </w:pPr>
            <w:r>
              <w:rPr>
                <w:b/>
                <w:color w:val="000000"/>
              </w:rPr>
              <w:t>SE</w:t>
            </w:r>
            <w:r>
              <w:rPr>
                <w:b/>
                <w:color w:val="000000"/>
              </w:rPr>
              <w:t>（</w:t>
            </w:r>
            <w:r>
              <w:rPr>
                <w:b/>
                <w:color w:val="000000"/>
              </w:rPr>
              <w:t>%</w:t>
            </w:r>
            <w:r>
              <w:rPr>
                <w:b/>
                <w:color w:val="000000"/>
              </w:rPr>
              <w:t>）</w:t>
            </w:r>
          </w:p>
        </w:tc>
        <w:tc>
          <w:tcPr>
            <w:tcW w:w="1466" w:type="dxa"/>
            <w:tcBorders>
              <w:bottom w:val="single" w:sz="6" w:space="0" w:color="000000"/>
            </w:tcBorders>
            <w:vAlign w:val="center"/>
          </w:tcPr>
          <w:p w14:paraId="197B5E74" w14:textId="77777777" w:rsidR="005A0F61" w:rsidRDefault="00F23F07">
            <w:pPr>
              <w:keepNext/>
              <w:widowControl/>
              <w:spacing w:before="80" w:after="80"/>
              <w:jc w:val="center"/>
            </w:pPr>
            <w:r>
              <w:rPr>
                <w:b/>
                <w:color w:val="000000"/>
              </w:rPr>
              <w:t>SP</w:t>
            </w:r>
            <w:r>
              <w:rPr>
                <w:b/>
                <w:color w:val="000000"/>
              </w:rPr>
              <w:t>（</w:t>
            </w:r>
            <w:r>
              <w:rPr>
                <w:b/>
                <w:color w:val="000000"/>
              </w:rPr>
              <w:t>%</w:t>
            </w:r>
            <w:r>
              <w:rPr>
                <w:b/>
                <w:color w:val="000000"/>
              </w:rPr>
              <w:t>）</w:t>
            </w:r>
          </w:p>
        </w:tc>
        <w:tc>
          <w:tcPr>
            <w:tcW w:w="1466" w:type="dxa"/>
            <w:tcBorders>
              <w:bottom w:val="single" w:sz="6" w:space="0" w:color="000000"/>
            </w:tcBorders>
            <w:vAlign w:val="center"/>
          </w:tcPr>
          <w:p w14:paraId="2CE3492E" w14:textId="77777777" w:rsidR="005A0F61" w:rsidRDefault="00F23F07">
            <w:pPr>
              <w:keepNext/>
              <w:widowControl/>
              <w:spacing w:before="80" w:after="80"/>
              <w:jc w:val="center"/>
            </w:pPr>
            <w:r>
              <w:rPr>
                <w:b/>
                <w:color w:val="000000"/>
              </w:rPr>
              <w:t>ACC</w:t>
            </w:r>
            <w:r>
              <w:rPr>
                <w:b/>
                <w:color w:val="000000"/>
              </w:rPr>
              <w:t>（</w:t>
            </w:r>
            <w:r>
              <w:rPr>
                <w:b/>
                <w:color w:val="000000"/>
              </w:rPr>
              <w:t>%</w:t>
            </w:r>
            <w:r>
              <w:rPr>
                <w:b/>
                <w:color w:val="000000"/>
              </w:rPr>
              <w:t>）</w:t>
            </w:r>
          </w:p>
        </w:tc>
        <w:tc>
          <w:tcPr>
            <w:tcW w:w="2024" w:type="dxa"/>
            <w:tcBorders>
              <w:bottom w:val="single" w:sz="6" w:space="0" w:color="000000"/>
            </w:tcBorders>
            <w:vAlign w:val="center"/>
          </w:tcPr>
          <w:p w14:paraId="267B36AA" w14:textId="77777777" w:rsidR="005A0F61" w:rsidRDefault="00F23F07">
            <w:pPr>
              <w:keepNext/>
              <w:widowControl/>
              <w:spacing w:before="80" w:after="80"/>
              <w:jc w:val="center"/>
            </w:pPr>
            <w:r>
              <w:rPr>
                <w:b/>
                <w:color w:val="000000"/>
              </w:rPr>
              <w:t>AUC</w:t>
            </w:r>
          </w:p>
        </w:tc>
      </w:tr>
      <w:tr w:rsidR="005A0F61" w14:paraId="67237616" w14:textId="77777777">
        <w:trPr>
          <w:cantSplit/>
          <w:jc w:val="center"/>
        </w:trPr>
        <w:tc>
          <w:tcPr>
            <w:tcW w:w="1884" w:type="dxa"/>
            <w:vAlign w:val="center"/>
          </w:tcPr>
          <w:p w14:paraId="1D5F8A64" w14:textId="77777777" w:rsidR="005A0F61" w:rsidRDefault="00F23F07">
            <w:pPr>
              <w:keepNext/>
              <w:widowControl/>
              <w:spacing w:before="80" w:after="80"/>
              <w:jc w:val="center"/>
            </w:pPr>
            <w:r>
              <w:rPr>
                <w:color w:val="000000"/>
              </w:rPr>
              <w:t>线性</w:t>
            </w:r>
          </w:p>
        </w:tc>
        <w:tc>
          <w:tcPr>
            <w:tcW w:w="1466" w:type="dxa"/>
            <w:vAlign w:val="center"/>
          </w:tcPr>
          <w:p w14:paraId="754CD27A" w14:textId="77777777" w:rsidR="005A0F61" w:rsidRDefault="00F23F07">
            <w:pPr>
              <w:keepNext/>
              <w:widowControl/>
              <w:spacing w:before="80" w:after="80"/>
              <w:jc w:val="center"/>
            </w:pPr>
            <w:r>
              <w:rPr>
                <w:color w:val="000000"/>
              </w:rPr>
              <w:t>98.53±0.49</w:t>
            </w:r>
          </w:p>
        </w:tc>
        <w:tc>
          <w:tcPr>
            <w:tcW w:w="1466" w:type="dxa"/>
            <w:vAlign w:val="center"/>
          </w:tcPr>
          <w:p w14:paraId="1F337C59" w14:textId="77777777" w:rsidR="005A0F61" w:rsidRDefault="00F23F07">
            <w:pPr>
              <w:keepNext/>
              <w:widowControl/>
              <w:spacing w:before="80" w:after="80"/>
              <w:jc w:val="center"/>
            </w:pPr>
            <w:r>
              <w:rPr>
                <w:color w:val="000000"/>
              </w:rPr>
              <w:t>94.14±2.40</w:t>
            </w:r>
          </w:p>
        </w:tc>
        <w:tc>
          <w:tcPr>
            <w:tcW w:w="1466" w:type="dxa"/>
            <w:vAlign w:val="center"/>
          </w:tcPr>
          <w:p w14:paraId="153616B6" w14:textId="77777777" w:rsidR="005A0F61" w:rsidRDefault="00F23F07">
            <w:pPr>
              <w:keepNext/>
              <w:widowControl/>
              <w:spacing w:before="80" w:after="80"/>
              <w:jc w:val="center"/>
            </w:pPr>
            <w:r>
              <w:rPr>
                <w:color w:val="000000"/>
              </w:rPr>
              <w:t>97.65±0.62</w:t>
            </w:r>
          </w:p>
        </w:tc>
        <w:tc>
          <w:tcPr>
            <w:tcW w:w="2024" w:type="dxa"/>
            <w:vAlign w:val="center"/>
          </w:tcPr>
          <w:p w14:paraId="5711F651" w14:textId="77777777" w:rsidR="005A0F61" w:rsidRDefault="00F23F07">
            <w:pPr>
              <w:keepNext/>
              <w:widowControl/>
              <w:spacing w:before="80" w:after="80"/>
              <w:jc w:val="center"/>
            </w:pPr>
            <w:r>
              <w:rPr>
                <w:color w:val="000000"/>
              </w:rPr>
              <w:t>0.9906±0.0046</w:t>
            </w:r>
          </w:p>
        </w:tc>
      </w:tr>
      <w:tr w:rsidR="005A0F61" w14:paraId="31C9C90E" w14:textId="77777777">
        <w:trPr>
          <w:cantSplit/>
          <w:jc w:val="center"/>
        </w:trPr>
        <w:tc>
          <w:tcPr>
            <w:tcW w:w="1884" w:type="dxa"/>
            <w:vAlign w:val="center"/>
          </w:tcPr>
          <w:p w14:paraId="56762313" w14:textId="77777777" w:rsidR="005A0F61" w:rsidRDefault="00F23F07">
            <w:pPr>
              <w:keepNext/>
              <w:widowControl/>
              <w:spacing w:before="80" w:after="80"/>
              <w:jc w:val="center"/>
            </w:pPr>
            <w:r>
              <w:rPr>
                <w:color w:val="000000"/>
              </w:rPr>
              <w:t>RBF</w:t>
            </w:r>
          </w:p>
        </w:tc>
        <w:tc>
          <w:tcPr>
            <w:tcW w:w="1466" w:type="dxa"/>
            <w:vAlign w:val="center"/>
          </w:tcPr>
          <w:p w14:paraId="0D2C7E20" w14:textId="77777777" w:rsidR="005A0F61" w:rsidRDefault="00F23F07">
            <w:pPr>
              <w:keepNext/>
              <w:widowControl/>
              <w:spacing w:before="80" w:after="80"/>
              <w:jc w:val="center"/>
            </w:pPr>
            <w:r>
              <w:rPr>
                <w:color w:val="000000"/>
              </w:rPr>
              <w:t>98.62±0.64</w:t>
            </w:r>
          </w:p>
        </w:tc>
        <w:tc>
          <w:tcPr>
            <w:tcW w:w="1466" w:type="dxa"/>
            <w:vAlign w:val="center"/>
          </w:tcPr>
          <w:p w14:paraId="7EEF4C84" w14:textId="77777777" w:rsidR="005A0F61" w:rsidRDefault="00F23F07">
            <w:pPr>
              <w:keepNext/>
              <w:widowControl/>
              <w:spacing w:before="80" w:after="80"/>
              <w:jc w:val="center"/>
            </w:pPr>
            <w:r>
              <w:rPr>
                <w:color w:val="000000"/>
              </w:rPr>
              <w:t>92.96±2.64</w:t>
            </w:r>
          </w:p>
        </w:tc>
        <w:tc>
          <w:tcPr>
            <w:tcW w:w="1466" w:type="dxa"/>
            <w:vAlign w:val="center"/>
          </w:tcPr>
          <w:p w14:paraId="3D575B50" w14:textId="77777777" w:rsidR="005A0F61" w:rsidRDefault="00F23F07">
            <w:pPr>
              <w:keepNext/>
              <w:widowControl/>
              <w:spacing w:before="80" w:after="80"/>
              <w:jc w:val="center"/>
            </w:pPr>
            <w:r>
              <w:rPr>
                <w:color w:val="000000"/>
              </w:rPr>
              <w:t>97.49±0.86</w:t>
            </w:r>
          </w:p>
        </w:tc>
        <w:tc>
          <w:tcPr>
            <w:tcW w:w="2024" w:type="dxa"/>
            <w:vAlign w:val="center"/>
          </w:tcPr>
          <w:p w14:paraId="5B56F38A" w14:textId="77777777" w:rsidR="005A0F61" w:rsidRDefault="00F23F07">
            <w:pPr>
              <w:keepNext/>
              <w:widowControl/>
              <w:spacing w:before="80" w:after="80"/>
              <w:jc w:val="center"/>
            </w:pPr>
            <w:r>
              <w:rPr>
                <w:color w:val="000000"/>
              </w:rPr>
              <w:t>0.9911±0.0053</w:t>
            </w:r>
          </w:p>
        </w:tc>
      </w:tr>
      <w:tr w:rsidR="005A0F61" w14:paraId="78A8425B" w14:textId="77777777">
        <w:trPr>
          <w:cantSplit/>
          <w:jc w:val="center"/>
        </w:trPr>
        <w:tc>
          <w:tcPr>
            <w:tcW w:w="1884" w:type="dxa"/>
            <w:vAlign w:val="center"/>
          </w:tcPr>
          <w:p w14:paraId="2532E259" w14:textId="77777777" w:rsidR="005A0F61" w:rsidRDefault="00F23F07">
            <w:pPr>
              <w:keepNext/>
              <w:widowControl/>
              <w:spacing w:before="80" w:after="80"/>
              <w:jc w:val="center"/>
            </w:pPr>
            <w:r>
              <w:rPr>
                <w:color w:val="000000"/>
              </w:rPr>
              <w:t>多项式</w:t>
            </w:r>
          </w:p>
        </w:tc>
        <w:tc>
          <w:tcPr>
            <w:tcW w:w="1466" w:type="dxa"/>
            <w:vAlign w:val="center"/>
          </w:tcPr>
          <w:p w14:paraId="2C223604" w14:textId="77777777" w:rsidR="005A0F61" w:rsidRDefault="00F23F07">
            <w:pPr>
              <w:keepNext/>
              <w:widowControl/>
              <w:spacing w:before="80" w:after="80"/>
              <w:jc w:val="center"/>
            </w:pPr>
            <w:r>
              <w:rPr>
                <w:color w:val="000000"/>
              </w:rPr>
              <w:t>98.33±0.44</w:t>
            </w:r>
          </w:p>
        </w:tc>
        <w:tc>
          <w:tcPr>
            <w:tcW w:w="1466" w:type="dxa"/>
            <w:vAlign w:val="center"/>
          </w:tcPr>
          <w:p w14:paraId="377F0E72" w14:textId="77777777" w:rsidR="005A0F61" w:rsidRDefault="00F23F07">
            <w:pPr>
              <w:keepNext/>
              <w:widowControl/>
              <w:spacing w:before="80" w:after="80"/>
              <w:jc w:val="center"/>
            </w:pPr>
            <w:r>
              <w:rPr>
                <w:color w:val="000000"/>
              </w:rPr>
              <w:t>93.75±2.91</w:t>
            </w:r>
          </w:p>
        </w:tc>
        <w:tc>
          <w:tcPr>
            <w:tcW w:w="1466" w:type="dxa"/>
            <w:vAlign w:val="center"/>
          </w:tcPr>
          <w:p w14:paraId="205A00D6" w14:textId="77777777" w:rsidR="005A0F61" w:rsidRDefault="00F23F07">
            <w:pPr>
              <w:keepNext/>
              <w:widowControl/>
              <w:spacing w:before="80" w:after="80"/>
              <w:jc w:val="center"/>
            </w:pPr>
            <w:r>
              <w:rPr>
                <w:color w:val="000000"/>
              </w:rPr>
              <w:t>97.41±0.59</w:t>
            </w:r>
          </w:p>
        </w:tc>
        <w:tc>
          <w:tcPr>
            <w:tcW w:w="2024" w:type="dxa"/>
            <w:vAlign w:val="center"/>
          </w:tcPr>
          <w:p w14:paraId="37DEC7EB" w14:textId="77777777" w:rsidR="005A0F61" w:rsidRDefault="00F23F07">
            <w:pPr>
              <w:keepNext/>
              <w:widowControl/>
              <w:spacing w:before="80" w:after="80"/>
              <w:jc w:val="center"/>
            </w:pPr>
            <w:r>
              <w:rPr>
                <w:color w:val="000000"/>
              </w:rPr>
              <w:t>0.9888±0.0046</w:t>
            </w:r>
          </w:p>
        </w:tc>
      </w:tr>
      <w:tr w:rsidR="005A0F61" w14:paraId="56E7CB99" w14:textId="77777777">
        <w:trPr>
          <w:cantSplit/>
          <w:jc w:val="center"/>
        </w:trPr>
        <w:tc>
          <w:tcPr>
            <w:tcW w:w="1884" w:type="dxa"/>
            <w:vAlign w:val="center"/>
          </w:tcPr>
          <w:p w14:paraId="6A06A1E7" w14:textId="77777777" w:rsidR="005A0F61" w:rsidRDefault="00F23F07">
            <w:pPr>
              <w:widowControl/>
              <w:spacing w:before="80" w:after="80"/>
              <w:jc w:val="center"/>
            </w:pPr>
            <w:r>
              <w:rPr>
                <w:color w:val="000000"/>
              </w:rPr>
              <w:t>Sigmoid</w:t>
            </w:r>
          </w:p>
        </w:tc>
        <w:tc>
          <w:tcPr>
            <w:tcW w:w="1466" w:type="dxa"/>
            <w:vAlign w:val="center"/>
          </w:tcPr>
          <w:p w14:paraId="1B7E1D12" w14:textId="77777777" w:rsidR="005A0F61" w:rsidRDefault="00F23F07">
            <w:pPr>
              <w:widowControl/>
              <w:spacing w:before="80" w:after="80"/>
              <w:jc w:val="center"/>
            </w:pPr>
            <w:r>
              <w:rPr>
                <w:color w:val="000000"/>
              </w:rPr>
              <w:t>98.13±0.41</w:t>
            </w:r>
          </w:p>
        </w:tc>
        <w:tc>
          <w:tcPr>
            <w:tcW w:w="1466" w:type="dxa"/>
            <w:vAlign w:val="center"/>
          </w:tcPr>
          <w:p w14:paraId="502E0292" w14:textId="77777777" w:rsidR="005A0F61" w:rsidRDefault="00F23F07">
            <w:pPr>
              <w:widowControl/>
              <w:spacing w:before="80" w:after="80"/>
              <w:jc w:val="center"/>
            </w:pPr>
            <w:r>
              <w:rPr>
                <w:color w:val="000000"/>
              </w:rPr>
              <w:t>92.57±3.78</w:t>
            </w:r>
          </w:p>
        </w:tc>
        <w:tc>
          <w:tcPr>
            <w:tcW w:w="1466" w:type="dxa"/>
            <w:vAlign w:val="center"/>
          </w:tcPr>
          <w:p w14:paraId="10257C60" w14:textId="77777777" w:rsidR="005A0F61" w:rsidRDefault="00F23F07">
            <w:pPr>
              <w:widowControl/>
              <w:spacing w:before="80" w:after="80"/>
              <w:jc w:val="center"/>
            </w:pPr>
            <w:r>
              <w:rPr>
                <w:color w:val="000000"/>
              </w:rPr>
              <w:t>97.02±0.76</w:t>
            </w:r>
          </w:p>
        </w:tc>
        <w:tc>
          <w:tcPr>
            <w:tcW w:w="2024" w:type="dxa"/>
            <w:vAlign w:val="center"/>
          </w:tcPr>
          <w:p w14:paraId="0921207B" w14:textId="77777777" w:rsidR="005A0F61" w:rsidRDefault="00F23F07">
            <w:pPr>
              <w:widowControl/>
              <w:spacing w:before="80" w:after="80"/>
              <w:jc w:val="center"/>
            </w:pPr>
            <w:r>
              <w:rPr>
                <w:color w:val="000000"/>
              </w:rPr>
              <w:t>0.9899±0.0049</w:t>
            </w:r>
          </w:p>
        </w:tc>
      </w:tr>
    </w:tbl>
    <w:p w14:paraId="157AA046" w14:textId="77777777" w:rsidR="005A0F61" w:rsidRDefault="005A0F61"/>
    <w:p w14:paraId="1C63624B" w14:textId="77777777" w:rsidR="005A0F61" w:rsidRDefault="00F23F07">
      <w:pPr>
        <w:keepNext/>
        <w:widowControl/>
        <w:spacing w:after="80"/>
        <w:jc w:val="center"/>
      </w:pPr>
      <w:r>
        <w:rPr>
          <w:noProof/>
        </w:rPr>
        <w:drawing>
          <wp:inline distT="0" distB="0" distL="0" distR="0" wp14:anchorId="1AB14C90" wp14:editId="1ED2F2ED">
            <wp:extent cx="5274000" cy="4264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m_kernel_metrics.png"/>
                    <pic:cNvPicPr/>
                  </pic:nvPicPr>
                  <pic:blipFill>
                    <a:blip r:embed="rId29"/>
                    <a:stretch>
                      <a:fillRect/>
                    </a:stretch>
                  </pic:blipFill>
                  <pic:spPr>
                    <a:xfrm>
                      <a:off x="0" y="0"/>
                      <a:ext cx="5274000" cy="4264760"/>
                    </a:xfrm>
                    <a:prstGeom prst="rect">
                      <a:avLst/>
                    </a:prstGeom>
                  </pic:spPr>
                </pic:pic>
              </a:graphicData>
            </a:graphic>
          </wp:inline>
        </w:drawing>
      </w:r>
    </w:p>
    <w:p w14:paraId="2BBE87F3" w14:textId="77777777" w:rsidR="005A0F61" w:rsidRDefault="00F23F07">
      <w:pPr>
        <w:widowControl/>
        <w:spacing w:after="80" w:line="400" w:lineRule="exact"/>
        <w:jc w:val="center"/>
      </w:pPr>
      <w:r>
        <w:rPr>
          <w:color w:val="000000"/>
        </w:rPr>
        <w:t>图</w:t>
      </w:r>
      <w:r>
        <w:rPr>
          <w:color w:val="000000"/>
        </w:rPr>
        <w:t xml:space="preserve">4-1 </w:t>
      </w:r>
      <w:r>
        <w:rPr>
          <w:color w:val="000000"/>
        </w:rPr>
        <w:t>各核的逐折指标与均值、标准差</w:t>
      </w:r>
    </w:p>
    <w:p w14:paraId="477251AA" w14:textId="77777777" w:rsidR="005A0F61" w:rsidRDefault="00F23F07">
      <w:pPr>
        <w:pStyle w:val="Heading2"/>
        <w:widowControl/>
        <w:spacing w:after="80" w:line="400" w:lineRule="exact"/>
        <w:ind w:firstLine="0"/>
      </w:pPr>
      <w:r>
        <w:rPr>
          <w:rFonts w:eastAsia="SimHei"/>
          <w:color w:val="000000"/>
          <w:sz w:val="24"/>
        </w:rPr>
        <w:lastRenderedPageBreak/>
        <w:t xml:space="preserve">4.4 </w:t>
      </w:r>
      <w:r>
        <w:rPr>
          <w:rFonts w:eastAsia="SimHei"/>
          <w:color w:val="000000"/>
          <w:sz w:val="24"/>
        </w:rPr>
        <w:t>核函数效果的讨论</w:t>
      </w:r>
    </w:p>
    <w:p w14:paraId="07B3BF2D" w14:textId="77777777" w:rsidR="005A0F61" w:rsidRDefault="00F23F07">
      <w:pPr>
        <w:widowControl/>
        <w:spacing w:after="80" w:line="400" w:lineRule="exact"/>
        <w:ind w:firstLine="480"/>
      </w:pPr>
      <w:r>
        <w:rPr>
          <w:color w:val="000000"/>
          <w:sz w:val="24"/>
        </w:rPr>
        <w:t>线性核的平均</w:t>
      </w:r>
      <w:r>
        <w:rPr>
          <w:color w:val="000000"/>
          <w:sz w:val="24"/>
        </w:rPr>
        <w:t>AUC</w:t>
      </w:r>
      <w:r>
        <w:rPr>
          <w:color w:val="000000"/>
          <w:sz w:val="24"/>
        </w:rPr>
        <w:t>仅比</w:t>
      </w:r>
      <w:r>
        <w:rPr>
          <w:color w:val="000000"/>
          <w:sz w:val="24"/>
        </w:rPr>
        <w:t>RBF</w:t>
      </w:r>
      <w:r>
        <w:rPr>
          <w:color w:val="000000"/>
          <w:sz w:val="24"/>
        </w:rPr>
        <w:t>低约</w:t>
      </w:r>
      <w:r>
        <w:rPr>
          <w:color w:val="000000"/>
          <w:sz w:val="24"/>
        </w:rPr>
        <w:t>0.0005</w:t>
      </w:r>
      <w:r>
        <w:rPr>
          <w:color w:val="000000"/>
          <w:sz w:val="24"/>
        </w:rPr>
        <w:t>，</w:t>
      </w:r>
      <w:r>
        <w:rPr>
          <w:color w:val="000000"/>
          <w:sz w:val="24"/>
        </w:rPr>
        <w:t>ACC</w:t>
      </w:r>
      <w:r>
        <w:rPr>
          <w:color w:val="000000"/>
          <w:sz w:val="24"/>
        </w:rPr>
        <w:t>略高；其</w:t>
      </w:r>
      <w:r>
        <w:rPr>
          <w:color w:val="000000"/>
          <w:sz w:val="24"/>
        </w:rPr>
        <w:t>OOF</w:t>
      </w:r>
      <w:r>
        <w:rPr>
          <w:color w:val="000000"/>
          <w:sz w:val="24"/>
        </w:rPr>
        <w:t>总误判为</w:t>
      </w:r>
      <w:r>
        <w:rPr>
          <w:color w:val="000000"/>
          <w:sz w:val="24"/>
        </w:rPr>
        <w:t>30</w:t>
      </w:r>
      <w:r>
        <w:rPr>
          <w:color w:val="000000"/>
          <w:sz w:val="24"/>
        </w:rPr>
        <w:t>条，</w:t>
      </w:r>
      <w:r>
        <w:rPr>
          <w:color w:val="000000"/>
          <w:sz w:val="24"/>
        </w:rPr>
        <w:t>RBF</w:t>
      </w:r>
      <w:r>
        <w:rPr>
          <w:color w:val="000000"/>
          <w:sz w:val="24"/>
        </w:rPr>
        <w:t>为</w:t>
      </w:r>
      <w:r>
        <w:rPr>
          <w:color w:val="000000"/>
          <w:sz w:val="24"/>
        </w:rPr>
        <w:t>32</w:t>
      </w:r>
      <w:r>
        <w:rPr>
          <w:color w:val="000000"/>
          <w:sz w:val="24"/>
        </w:rPr>
        <w:t>条。该结果表明，标准化后的四维特征能够通过线性边界实现较好的区分，增加非线性表达并未在全部评价指标上带来改善。</w:t>
      </w:r>
    </w:p>
    <w:p w14:paraId="15B9E1B7" w14:textId="77777777" w:rsidR="005A0F61" w:rsidRDefault="00F23F07">
      <w:pPr>
        <w:widowControl/>
        <w:spacing w:after="80" w:line="400" w:lineRule="exact"/>
        <w:ind w:firstLine="480"/>
      </w:pPr>
      <w:r>
        <w:rPr>
          <w:color w:val="000000"/>
          <w:sz w:val="24"/>
        </w:rPr>
        <w:t>RBF</w:t>
      </w:r>
      <w:r>
        <w:rPr>
          <w:color w:val="000000"/>
          <w:sz w:val="24"/>
        </w:rPr>
        <w:t>的</w:t>
      </w:r>
      <w:r>
        <w:rPr>
          <w:color w:val="000000"/>
          <w:sz w:val="24"/>
        </w:rPr>
        <w:t>SE</w:t>
      </w:r>
      <w:r>
        <w:rPr>
          <w:color w:val="000000"/>
          <w:sz w:val="24"/>
        </w:rPr>
        <w:t>略高，但</w:t>
      </w:r>
      <w:r>
        <w:rPr>
          <w:color w:val="000000"/>
          <w:sz w:val="24"/>
        </w:rPr>
        <w:t>SP</w:t>
      </w:r>
      <w:r>
        <w:rPr>
          <w:color w:val="000000"/>
          <w:sz w:val="24"/>
        </w:rPr>
        <w:t>比线性核低</w:t>
      </w:r>
      <w:r>
        <w:rPr>
          <w:color w:val="000000"/>
          <w:sz w:val="24"/>
        </w:rPr>
        <w:t>1.18</w:t>
      </w:r>
      <w:r>
        <w:rPr>
          <w:color w:val="000000"/>
          <w:sz w:val="24"/>
        </w:rPr>
        <w:t>个百分点。对应</w:t>
      </w:r>
      <w:r>
        <w:rPr>
          <w:color w:val="000000"/>
          <w:sz w:val="24"/>
        </w:rPr>
        <w:t>OOF</w:t>
      </w:r>
      <w:r>
        <w:rPr>
          <w:color w:val="000000"/>
          <w:sz w:val="24"/>
        </w:rPr>
        <w:t>计数，</w:t>
      </w:r>
      <w:r>
        <w:rPr>
          <w:color w:val="000000"/>
          <w:sz w:val="24"/>
        </w:rPr>
        <w:t>RBF</w:t>
      </w:r>
      <w:r>
        <w:rPr>
          <w:color w:val="000000"/>
          <w:sz w:val="24"/>
        </w:rPr>
        <w:t>比线性核少错判</w:t>
      </w:r>
      <w:r>
        <w:rPr>
          <w:color w:val="000000"/>
          <w:sz w:val="24"/>
        </w:rPr>
        <w:t>1</w:t>
      </w:r>
      <w:r>
        <w:rPr>
          <w:color w:val="000000"/>
          <w:sz w:val="24"/>
        </w:rPr>
        <w:t>名男生，多错判</w:t>
      </w:r>
      <w:r>
        <w:rPr>
          <w:color w:val="000000"/>
          <w:sz w:val="24"/>
        </w:rPr>
        <w:t>3</w:t>
      </w:r>
      <w:r>
        <w:rPr>
          <w:color w:val="000000"/>
          <w:sz w:val="24"/>
        </w:rPr>
        <w:t>名女生，表明其在</w:t>
      </w:r>
      <w:r>
        <w:rPr>
          <w:color w:val="000000"/>
          <w:sz w:val="24"/>
        </w:rPr>
        <w:t>0</w:t>
      </w:r>
      <w:r>
        <w:rPr>
          <w:color w:val="000000"/>
          <w:sz w:val="24"/>
        </w:rPr>
        <w:t>阈值下具有更高的男生召回率和更低的女生召回率，而较高的</w:t>
      </w:r>
      <w:r>
        <w:rPr>
          <w:color w:val="000000"/>
          <w:sz w:val="24"/>
        </w:rPr>
        <w:t>AUC</w:t>
      </w:r>
      <w:r>
        <w:rPr>
          <w:color w:val="000000"/>
          <w:sz w:val="24"/>
        </w:rPr>
        <w:t>反映了总体排序能力的略微提升。内层五次联合选核均选中</w:t>
      </w:r>
      <w:r>
        <w:rPr>
          <w:color w:val="000000"/>
          <w:sz w:val="24"/>
        </w:rPr>
        <w:t>RBF</w:t>
      </w:r>
      <w:r>
        <w:rPr>
          <w:color w:val="000000"/>
          <w:sz w:val="24"/>
        </w:rPr>
        <w:t>，因此主比较中的</w:t>
      </w:r>
      <w:r>
        <w:rPr>
          <w:color w:val="000000"/>
          <w:sz w:val="24"/>
        </w:rPr>
        <w:t>SVM</w:t>
      </w:r>
      <w:r>
        <w:rPr>
          <w:color w:val="000000"/>
          <w:sz w:val="24"/>
        </w:rPr>
        <w:t>（内层选核）与本次</w:t>
      </w:r>
      <w:r>
        <w:rPr>
          <w:color w:val="000000"/>
          <w:sz w:val="24"/>
        </w:rPr>
        <w:t>RBF</w:t>
      </w:r>
      <w:r>
        <w:rPr>
          <w:color w:val="000000"/>
          <w:sz w:val="24"/>
        </w:rPr>
        <w:t>结果一致。其五折（</w:t>
      </w:r>
      <w:r>
        <w:rPr>
          <w:color w:val="000000"/>
          <w:sz w:val="24"/>
        </w:rPr>
        <w:t>C</w:t>
      </w:r>
      <w:r>
        <w:rPr>
          <w:color w:val="000000"/>
          <w:sz w:val="24"/>
        </w:rPr>
        <w:t>，</w:t>
      </w:r>
      <w:r>
        <w:rPr>
          <w:color w:val="000000"/>
          <w:sz w:val="24"/>
        </w:rPr>
        <w:t>γ</w:t>
      </w:r>
      <w:r>
        <w:rPr>
          <w:color w:val="000000"/>
          <w:sz w:val="24"/>
        </w:rPr>
        <w:t>）依次为（</w:t>
      </w:r>
      <w:r>
        <w:rPr>
          <w:color w:val="000000"/>
          <w:sz w:val="24"/>
        </w:rPr>
        <w:t>1</w:t>
      </w:r>
      <w:r>
        <w:rPr>
          <w:color w:val="000000"/>
          <w:sz w:val="24"/>
        </w:rPr>
        <w:t>，</w:t>
      </w:r>
      <w:r>
        <w:rPr>
          <w:color w:val="000000"/>
          <w:sz w:val="24"/>
        </w:rPr>
        <w:t>0.1</w:t>
      </w:r>
      <w:r>
        <w:rPr>
          <w:color w:val="000000"/>
          <w:sz w:val="24"/>
        </w:rPr>
        <w:t>）、（</w:t>
      </w:r>
      <w:r>
        <w:rPr>
          <w:color w:val="000000"/>
          <w:sz w:val="24"/>
        </w:rPr>
        <w:t>0.1</w:t>
      </w:r>
      <w:r>
        <w:rPr>
          <w:color w:val="000000"/>
          <w:sz w:val="24"/>
        </w:rPr>
        <w:t>，</w:t>
      </w:r>
      <w:r>
        <w:rPr>
          <w:color w:val="000000"/>
          <w:sz w:val="24"/>
        </w:rPr>
        <w:t>0.1</w:t>
      </w:r>
      <w:r>
        <w:rPr>
          <w:color w:val="000000"/>
          <w:sz w:val="24"/>
        </w:rPr>
        <w:t>）、（</w:t>
      </w:r>
      <w:r>
        <w:rPr>
          <w:color w:val="000000"/>
          <w:sz w:val="24"/>
        </w:rPr>
        <w:t>1</w:t>
      </w:r>
      <w:r>
        <w:rPr>
          <w:color w:val="000000"/>
          <w:sz w:val="24"/>
        </w:rPr>
        <w:t>，</w:t>
      </w:r>
      <w:r>
        <w:rPr>
          <w:color w:val="000000"/>
          <w:sz w:val="24"/>
        </w:rPr>
        <w:t>0.1</w:t>
      </w:r>
      <w:r>
        <w:rPr>
          <w:color w:val="000000"/>
          <w:sz w:val="24"/>
        </w:rPr>
        <w:t>）、（</w:t>
      </w:r>
      <w:r>
        <w:rPr>
          <w:color w:val="000000"/>
          <w:sz w:val="24"/>
        </w:rPr>
        <w:t>1</w:t>
      </w:r>
      <w:r>
        <w:rPr>
          <w:color w:val="000000"/>
          <w:sz w:val="24"/>
        </w:rPr>
        <w:t>，</w:t>
      </w:r>
      <w:r>
        <w:rPr>
          <w:color w:val="000000"/>
          <w:sz w:val="24"/>
        </w:rPr>
        <w:t>0.1</w:t>
      </w:r>
      <w:r>
        <w:rPr>
          <w:color w:val="000000"/>
          <w:sz w:val="24"/>
        </w:rPr>
        <w:t>）、（</w:t>
      </w:r>
      <w:r>
        <w:rPr>
          <w:color w:val="000000"/>
          <w:sz w:val="24"/>
        </w:rPr>
        <w:t>0.1</w:t>
      </w:r>
      <w:r>
        <w:rPr>
          <w:color w:val="000000"/>
          <w:sz w:val="24"/>
        </w:rPr>
        <w:t>，</w:t>
      </w:r>
      <w:r>
        <w:rPr>
          <w:color w:val="000000"/>
          <w:sz w:val="24"/>
        </w:rPr>
        <w:t>0.25</w:t>
      </w:r>
      <w:r>
        <w:rPr>
          <w:color w:val="000000"/>
          <w:sz w:val="24"/>
        </w:rPr>
        <w:t>），较大的</w:t>
      </w:r>
      <w:r>
        <w:rPr>
          <w:color w:val="000000"/>
          <w:sz w:val="24"/>
        </w:rPr>
        <w:t>C</w:t>
      </w:r>
      <w:r>
        <w:rPr>
          <w:color w:val="000000"/>
          <w:sz w:val="24"/>
        </w:rPr>
        <w:t>和</w:t>
      </w:r>
      <w:r>
        <w:rPr>
          <w:color w:val="000000"/>
          <w:sz w:val="24"/>
        </w:rPr>
        <w:t>γ</w:t>
      </w:r>
      <w:r>
        <w:rPr>
          <w:color w:val="000000"/>
          <w:sz w:val="24"/>
        </w:rPr>
        <w:t>均未被选中。</w:t>
      </w:r>
    </w:p>
    <w:p w14:paraId="1714DE15" w14:textId="77777777" w:rsidR="005A0F61" w:rsidRDefault="00F23F07">
      <w:pPr>
        <w:widowControl/>
        <w:spacing w:after="80" w:line="400" w:lineRule="exact"/>
        <w:ind w:firstLine="480"/>
      </w:pPr>
      <w:r>
        <w:rPr>
          <w:color w:val="000000"/>
          <w:sz w:val="24"/>
        </w:rPr>
        <w:t>三次多项式核的平均</w:t>
      </w:r>
      <w:r>
        <w:rPr>
          <w:color w:val="000000"/>
          <w:sz w:val="24"/>
        </w:rPr>
        <w:t>ACC</w:t>
      </w:r>
      <w:r>
        <w:rPr>
          <w:color w:val="000000"/>
          <w:sz w:val="24"/>
        </w:rPr>
        <w:t>为</w:t>
      </w:r>
      <w:r>
        <w:rPr>
          <w:color w:val="000000"/>
          <w:sz w:val="24"/>
        </w:rPr>
        <w:t>97.41%</w:t>
      </w:r>
      <w:r>
        <w:rPr>
          <w:color w:val="000000"/>
          <w:sz w:val="24"/>
        </w:rPr>
        <w:t>、</w:t>
      </w:r>
      <w:r>
        <w:rPr>
          <w:color w:val="000000"/>
          <w:sz w:val="24"/>
        </w:rPr>
        <w:t>AUC</w:t>
      </w:r>
      <w:r>
        <w:rPr>
          <w:color w:val="000000"/>
          <w:sz w:val="24"/>
        </w:rPr>
        <w:t>为</w:t>
      </w:r>
      <w:r>
        <w:rPr>
          <w:color w:val="000000"/>
          <w:sz w:val="24"/>
        </w:rPr>
        <w:t>0.9888</w:t>
      </w:r>
      <w:r>
        <w:rPr>
          <w:color w:val="000000"/>
          <w:sz w:val="24"/>
        </w:rPr>
        <w:t>，在本次候选范围内均低于线性核。多项式交互扩展了模型的表达形式，但未带来稳定的外层性能提升。该差异对应当前核函数形式、固定阶数及搜索范围的组合设置，各因素的独立作用尚不明确。其训练</w:t>
      </w:r>
      <w:r>
        <w:rPr>
          <w:color w:val="000000"/>
          <w:sz w:val="24"/>
        </w:rPr>
        <w:t>AUC</w:t>
      </w:r>
      <w:r>
        <w:rPr>
          <w:color w:val="000000"/>
          <w:sz w:val="24"/>
        </w:rPr>
        <w:t>均值约</w:t>
      </w:r>
      <w:r>
        <w:rPr>
          <w:color w:val="000000"/>
          <w:sz w:val="24"/>
        </w:rPr>
        <w:t>0.9926</w:t>
      </w:r>
      <w:r>
        <w:rPr>
          <w:color w:val="000000"/>
          <w:sz w:val="24"/>
        </w:rPr>
        <w:t>，测试约</w:t>
      </w:r>
      <w:r>
        <w:rPr>
          <w:color w:val="000000"/>
          <w:sz w:val="24"/>
        </w:rPr>
        <w:t>0.9888</w:t>
      </w:r>
      <w:r>
        <w:rPr>
          <w:color w:val="000000"/>
          <w:sz w:val="24"/>
        </w:rPr>
        <w:t>，表明训练拟合程度高于外层测试表现，仅依据训练指标进行评价会高估实际分类能力。</w:t>
      </w:r>
    </w:p>
    <w:p w14:paraId="169892BD" w14:textId="77777777" w:rsidR="005A0F61" w:rsidRDefault="00F23F07">
      <w:pPr>
        <w:widowControl/>
        <w:spacing w:after="80" w:line="400" w:lineRule="exact"/>
        <w:ind w:firstLine="480"/>
      </w:pPr>
      <w:r>
        <w:rPr>
          <w:color w:val="000000"/>
          <w:sz w:val="24"/>
        </w:rPr>
        <w:t>Sigmoid</w:t>
      </w:r>
      <w:r>
        <w:rPr>
          <w:color w:val="000000"/>
          <w:sz w:val="24"/>
        </w:rPr>
        <w:t>核的平均</w:t>
      </w:r>
      <w:r>
        <w:rPr>
          <w:color w:val="000000"/>
          <w:sz w:val="24"/>
        </w:rPr>
        <w:t>ACC</w:t>
      </w:r>
      <w:r>
        <w:rPr>
          <w:color w:val="000000"/>
          <w:sz w:val="24"/>
        </w:rPr>
        <w:t>最低，为</w:t>
      </w:r>
      <w:r>
        <w:rPr>
          <w:color w:val="000000"/>
          <w:sz w:val="24"/>
        </w:rPr>
        <w:t>97.02%</w:t>
      </w:r>
      <w:r>
        <w:rPr>
          <w:color w:val="000000"/>
          <w:sz w:val="24"/>
        </w:rPr>
        <w:t>，</w:t>
      </w:r>
      <w:r>
        <w:rPr>
          <w:color w:val="000000"/>
          <w:sz w:val="24"/>
        </w:rPr>
        <w:t>SP</w:t>
      </w:r>
      <w:r>
        <w:rPr>
          <w:color w:val="000000"/>
          <w:sz w:val="24"/>
        </w:rPr>
        <w:t>的折间标准差最大，为</w:t>
      </w:r>
      <w:r>
        <w:rPr>
          <w:color w:val="000000"/>
          <w:sz w:val="24"/>
        </w:rPr>
        <w:t>3.78</w:t>
      </w:r>
      <w:r>
        <w:rPr>
          <w:color w:val="000000"/>
          <w:sz w:val="24"/>
        </w:rPr>
        <w:t>个百分点；第</w:t>
      </w:r>
      <w:r>
        <w:rPr>
          <w:color w:val="000000"/>
          <w:sz w:val="24"/>
        </w:rPr>
        <w:t>1</w:t>
      </w:r>
      <w:r>
        <w:rPr>
          <w:color w:val="000000"/>
          <w:sz w:val="24"/>
        </w:rPr>
        <w:t>折</w:t>
      </w:r>
      <w:r>
        <w:rPr>
          <w:color w:val="000000"/>
          <w:sz w:val="24"/>
        </w:rPr>
        <w:t>7/51</w:t>
      </w:r>
      <w:r>
        <w:rPr>
          <w:color w:val="000000"/>
          <w:sz w:val="24"/>
        </w:rPr>
        <w:t>名女生被错判，</w:t>
      </w:r>
      <w:r>
        <w:rPr>
          <w:color w:val="000000"/>
          <w:sz w:val="24"/>
        </w:rPr>
        <w:t>SP</w:t>
      </w:r>
      <w:r>
        <w:rPr>
          <w:color w:val="000000"/>
          <w:sz w:val="24"/>
        </w:rPr>
        <w:t>为</w:t>
      </w:r>
      <w:r>
        <w:rPr>
          <w:color w:val="000000"/>
          <w:sz w:val="24"/>
        </w:rPr>
        <w:t>86.27%</w:t>
      </w:r>
      <w:r>
        <w:rPr>
          <w:color w:val="000000"/>
          <w:sz w:val="24"/>
        </w:rPr>
        <w:t>。其平均</w:t>
      </w:r>
      <w:r>
        <w:rPr>
          <w:color w:val="000000"/>
          <w:sz w:val="24"/>
        </w:rPr>
        <w:t>AUC</w:t>
      </w:r>
      <w:r>
        <w:rPr>
          <w:color w:val="000000"/>
          <w:sz w:val="24"/>
        </w:rPr>
        <w:t>仍达到</w:t>
      </w:r>
      <w:r>
        <w:rPr>
          <w:color w:val="000000"/>
          <w:sz w:val="24"/>
        </w:rPr>
        <w:t>0.9899</w:t>
      </w:r>
      <w:r>
        <w:rPr>
          <w:color w:val="000000"/>
          <w:sz w:val="24"/>
        </w:rPr>
        <w:t>，高于多项式核的</w:t>
      </w:r>
      <w:r>
        <w:rPr>
          <w:color w:val="000000"/>
          <w:sz w:val="24"/>
        </w:rPr>
        <w:t>0.9888</w:t>
      </w:r>
      <w:r>
        <w:rPr>
          <w:color w:val="000000"/>
          <w:sz w:val="24"/>
        </w:rPr>
        <w:t>，进一步体现了分数排序能力与固定阈值分类准确率之间的差异。本实验未检查核矩阵谱，也未进一步扩大参数搜索范围，因此</w:t>
      </w:r>
      <w:r>
        <w:rPr>
          <w:color w:val="000000"/>
          <w:sz w:val="24"/>
        </w:rPr>
        <w:t>Sigmoid</w:t>
      </w:r>
      <w:r>
        <w:rPr>
          <w:color w:val="000000"/>
          <w:sz w:val="24"/>
        </w:rPr>
        <w:t>核的半正定性与当前性能之间的具体关系尚不明确。</w:t>
      </w:r>
    </w:p>
    <w:p w14:paraId="76421E98" w14:textId="77777777" w:rsidR="005A0F61" w:rsidRDefault="00F23F07">
      <w:pPr>
        <w:widowControl/>
        <w:spacing w:after="80" w:line="400" w:lineRule="exact"/>
        <w:ind w:firstLine="480"/>
      </w:pPr>
      <w:r>
        <w:rPr>
          <w:color w:val="000000"/>
          <w:sz w:val="24"/>
        </w:rPr>
        <w:t>综合四种核的结果，</w:t>
      </w:r>
      <w:r>
        <w:rPr>
          <w:color w:val="000000"/>
          <w:sz w:val="24"/>
        </w:rPr>
        <w:t>ACC</w:t>
      </w:r>
      <w:r>
        <w:rPr>
          <w:color w:val="000000"/>
          <w:sz w:val="24"/>
        </w:rPr>
        <w:t>差异不足</w:t>
      </w:r>
      <w:r>
        <w:rPr>
          <w:color w:val="000000"/>
          <w:sz w:val="24"/>
        </w:rPr>
        <w:t>0.7</w:t>
      </w:r>
      <w:r>
        <w:rPr>
          <w:color w:val="000000"/>
          <w:sz w:val="24"/>
        </w:rPr>
        <w:t>个百分点，</w:t>
      </w:r>
      <w:r>
        <w:rPr>
          <w:color w:val="000000"/>
          <w:sz w:val="24"/>
        </w:rPr>
        <w:t>AUC</w:t>
      </w:r>
      <w:r>
        <w:rPr>
          <w:color w:val="000000"/>
          <w:sz w:val="24"/>
        </w:rPr>
        <w:t>均接近</w:t>
      </w:r>
      <w:r>
        <w:rPr>
          <w:color w:val="000000"/>
          <w:sz w:val="24"/>
        </w:rPr>
        <w:t>0.99</w:t>
      </w:r>
      <w:r>
        <w:rPr>
          <w:color w:val="000000"/>
          <w:sz w:val="24"/>
        </w:rPr>
        <w:t>。线性核能够构成有效的分类基准，</w:t>
      </w:r>
      <w:r>
        <w:rPr>
          <w:color w:val="000000"/>
          <w:sz w:val="24"/>
        </w:rPr>
        <w:t>RBF</w:t>
      </w:r>
      <w:r>
        <w:rPr>
          <w:color w:val="000000"/>
          <w:sz w:val="24"/>
        </w:rPr>
        <w:t>则在当前内层</w:t>
      </w:r>
      <w:r>
        <w:rPr>
          <w:color w:val="000000"/>
          <w:sz w:val="24"/>
        </w:rPr>
        <w:t>AUC</w:t>
      </w:r>
      <w:r>
        <w:rPr>
          <w:color w:val="000000"/>
          <w:sz w:val="24"/>
        </w:rPr>
        <w:t>选择规则下于五折中均被选中。核函数选择需结合评价目标：</w:t>
      </w:r>
      <w:r>
        <w:rPr>
          <w:color w:val="000000"/>
          <w:sz w:val="24"/>
        </w:rPr>
        <w:t>AUC</w:t>
      </w:r>
      <w:r>
        <w:rPr>
          <w:color w:val="000000"/>
          <w:sz w:val="24"/>
        </w:rPr>
        <w:t>侧重分数排序能力，</w:t>
      </w:r>
      <w:r>
        <w:rPr>
          <w:color w:val="000000"/>
          <w:sz w:val="24"/>
        </w:rPr>
        <w:t>SE</w:t>
      </w:r>
      <w:r>
        <w:rPr>
          <w:color w:val="000000"/>
          <w:sz w:val="24"/>
        </w:rPr>
        <w:t>、</w:t>
      </w:r>
      <w:r>
        <w:rPr>
          <w:color w:val="000000"/>
          <w:sz w:val="24"/>
        </w:rPr>
        <w:t>SP</w:t>
      </w:r>
      <w:r>
        <w:rPr>
          <w:color w:val="000000"/>
          <w:sz w:val="24"/>
        </w:rPr>
        <w:t>与</w:t>
      </w:r>
      <w:r>
        <w:rPr>
          <w:color w:val="000000"/>
          <w:sz w:val="24"/>
        </w:rPr>
        <w:t>ACC</w:t>
      </w:r>
      <w:r>
        <w:rPr>
          <w:color w:val="000000"/>
          <w:sz w:val="24"/>
        </w:rPr>
        <w:t>则反映固定阈值下的类别识别与总体分类表现。</w:t>
      </w:r>
    </w:p>
    <w:p w14:paraId="619CA76D" w14:textId="77777777" w:rsidR="005A0F61" w:rsidRDefault="00F23F07">
      <w:pPr>
        <w:pStyle w:val="Heading1"/>
        <w:widowControl/>
        <w:spacing w:line="400" w:lineRule="exact"/>
        <w:jc w:val="left"/>
      </w:pPr>
      <w:r>
        <w:rPr>
          <w:color w:val="000000"/>
          <w:sz w:val="28"/>
        </w:rPr>
        <w:t>五、两种方法的对比与误判分析</w:t>
      </w:r>
    </w:p>
    <w:p w14:paraId="51CFE454" w14:textId="77777777" w:rsidR="005A0F61" w:rsidRDefault="00F23F07">
      <w:pPr>
        <w:pStyle w:val="Heading2"/>
        <w:widowControl/>
        <w:spacing w:after="80" w:line="400" w:lineRule="exact"/>
        <w:ind w:firstLine="0"/>
      </w:pPr>
      <w:r>
        <w:rPr>
          <w:rFonts w:eastAsia="SimHei"/>
          <w:color w:val="000000"/>
          <w:sz w:val="24"/>
        </w:rPr>
        <w:t xml:space="preserve">5.1 </w:t>
      </w:r>
      <w:r>
        <w:rPr>
          <w:rFonts w:eastAsia="SimHei"/>
          <w:color w:val="000000"/>
          <w:sz w:val="24"/>
        </w:rPr>
        <w:t>整体性能与逐折配对比较</w:t>
      </w:r>
    </w:p>
    <w:p w14:paraId="2F773B4A" w14:textId="77777777" w:rsidR="005A0F61" w:rsidRDefault="00F23F07">
      <w:pPr>
        <w:widowControl/>
        <w:spacing w:after="80" w:line="400" w:lineRule="exact"/>
        <w:ind w:firstLine="480"/>
      </w:pPr>
      <w:r>
        <w:rPr>
          <w:color w:val="000000"/>
          <w:sz w:val="24"/>
        </w:rPr>
        <w:t>表</w:t>
      </w:r>
      <w:r>
        <w:rPr>
          <w:color w:val="000000"/>
          <w:sz w:val="24"/>
        </w:rPr>
        <w:t>5-1</w:t>
      </w:r>
      <w:r>
        <w:rPr>
          <w:color w:val="000000"/>
          <w:sz w:val="24"/>
        </w:rPr>
        <w:t>直接比较</w:t>
      </w:r>
      <w:r>
        <w:rPr>
          <w:color w:val="000000"/>
          <w:sz w:val="24"/>
        </w:rPr>
        <w:t>MLP</w:t>
      </w:r>
      <w:r>
        <w:rPr>
          <w:color w:val="000000"/>
          <w:sz w:val="24"/>
        </w:rPr>
        <w:t>与</w:t>
      </w:r>
      <w:r>
        <w:rPr>
          <w:color w:val="000000"/>
          <w:sz w:val="24"/>
        </w:rPr>
        <w:t>SVM</w:t>
      </w:r>
      <w:r>
        <w:rPr>
          <w:color w:val="000000"/>
          <w:sz w:val="24"/>
        </w:rPr>
        <w:t>（内层选核）。</w:t>
      </w:r>
      <w:r>
        <w:rPr>
          <w:color w:val="000000"/>
          <w:sz w:val="24"/>
        </w:rPr>
        <w:t>MLP</w:t>
      </w:r>
      <w:r>
        <w:rPr>
          <w:color w:val="000000"/>
          <w:sz w:val="24"/>
        </w:rPr>
        <w:t>的</w:t>
      </w:r>
      <w:r>
        <w:rPr>
          <w:color w:val="000000"/>
          <w:sz w:val="24"/>
        </w:rPr>
        <w:t>ACC</w:t>
      </w:r>
      <w:r>
        <w:rPr>
          <w:color w:val="000000"/>
          <w:sz w:val="24"/>
        </w:rPr>
        <w:t>高</w:t>
      </w:r>
      <w:r>
        <w:rPr>
          <w:color w:val="000000"/>
          <w:sz w:val="24"/>
        </w:rPr>
        <w:t>0.16</w:t>
      </w:r>
      <w:r>
        <w:rPr>
          <w:color w:val="000000"/>
          <w:sz w:val="24"/>
        </w:rPr>
        <w:t>个百分点、</w:t>
      </w:r>
      <w:r>
        <w:rPr>
          <w:color w:val="000000"/>
          <w:sz w:val="24"/>
        </w:rPr>
        <w:t>SP</w:t>
      </w:r>
      <w:r>
        <w:rPr>
          <w:color w:val="000000"/>
          <w:sz w:val="24"/>
        </w:rPr>
        <w:t>高</w:t>
      </w:r>
      <w:r>
        <w:rPr>
          <w:color w:val="000000"/>
          <w:sz w:val="24"/>
        </w:rPr>
        <w:t>1.57</w:t>
      </w:r>
      <w:r>
        <w:rPr>
          <w:color w:val="000000"/>
          <w:sz w:val="24"/>
        </w:rPr>
        <w:t>个百分点；</w:t>
      </w:r>
      <w:r>
        <w:rPr>
          <w:color w:val="000000"/>
          <w:sz w:val="24"/>
        </w:rPr>
        <w:t>SVM</w:t>
      </w:r>
      <w:r>
        <w:rPr>
          <w:color w:val="000000"/>
          <w:sz w:val="24"/>
        </w:rPr>
        <w:t>的</w:t>
      </w:r>
      <w:r>
        <w:rPr>
          <w:color w:val="000000"/>
          <w:sz w:val="24"/>
        </w:rPr>
        <w:t>SE</w:t>
      </w:r>
      <w:r>
        <w:rPr>
          <w:color w:val="000000"/>
          <w:sz w:val="24"/>
        </w:rPr>
        <w:t>高</w:t>
      </w:r>
      <w:r>
        <w:rPr>
          <w:color w:val="000000"/>
          <w:sz w:val="24"/>
        </w:rPr>
        <w:t>0.20</w:t>
      </w:r>
      <w:r>
        <w:rPr>
          <w:color w:val="000000"/>
          <w:sz w:val="24"/>
        </w:rPr>
        <w:t>个百分点、</w:t>
      </w:r>
      <w:r>
        <w:rPr>
          <w:color w:val="000000"/>
          <w:sz w:val="24"/>
        </w:rPr>
        <w:t>AUC</w:t>
      </w:r>
      <w:r>
        <w:rPr>
          <w:color w:val="000000"/>
          <w:sz w:val="24"/>
        </w:rPr>
        <w:t>高</w:t>
      </w:r>
      <w:r>
        <w:rPr>
          <w:color w:val="000000"/>
          <w:sz w:val="24"/>
        </w:rPr>
        <w:t>0.0012</w:t>
      </w:r>
      <w:r>
        <w:rPr>
          <w:color w:val="000000"/>
          <w:sz w:val="24"/>
        </w:rPr>
        <w:t>。差异方向随指标变化，没有一个方法在四项指标上同时占优。</w:t>
      </w:r>
    </w:p>
    <w:p w14:paraId="0C2A5862" w14:textId="77777777" w:rsidR="005A0F61" w:rsidRDefault="00F23F07">
      <w:pPr>
        <w:keepNext/>
        <w:widowControl/>
        <w:spacing w:after="80" w:line="400" w:lineRule="exact"/>
        <w:jc w:val="center"/>
      </w:pPr>
      <w:r>
        <w:rPr>
          <w:color w:val="000000"/>
        </w:rPr>
        <w:lastRenderedPageBreak/>
        <w:t>表</w:t>
      </w:r>
      <w:r>
        <w:rPr>
          <w:color w:val="000000"/>
        </w:rPr>
        <w:t xml:space="preserve">5-1 </w:t>
      </w:r>
      <w:r>
        <w:rPr>
          <w:color w:val="000000"/>
        </w:rPr>
        <w:t>两种完整训练流程的外层五折结果</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884"/>
        <w:gridCol w:w="1466"/>
        <w:gridCol w:w="1466"/>
        <w:gridCol w:w="1466"/>
        <w:gridCol w:w="2024"/>
      </w:tblGrid>
      <w:tr w:rsidR="005A0F61" w14:paraId="2F77D5D4" w14:textId="77777777">
        <w:trPr>
          <w:cantSplit/>
          <w:tblHeader/>
          <w:jc w:val="center"/>
        </w:trPr>
        <w:tc>
          <w:tcPr>
            <w:tcW w:w="1884" w:type="dxa"/>
            <w:tcBorders>
              <w:bottom w:val="single" w:sz="6" w:space="0" w:color="000000"/>
            </w:tcBorders>
            <w:vAlign w:val="center"/>
          </w:tcPr>
          <w:p w14:paraId="4F8D5A8D" w14:textId="77777777" w:rsidR="005A0F61" w:rsidRDefault="00F23F07">
            <w:pPr>
              <w:keepNext/>
              <w:widowControl/>
              <w:spacing w:before="80" w:after="80"/>
              <w:jc w:val="center"/>
            </w:pPr>
            <w:r>
              <w:rPr>
                <w:b/>
                <w:color w:val="000000"/>
              </w:rPr>
              <w:t>方法</w:t>
            </w:r>
          </w:p>
        </w:tc>
        <w:tc>
          <w:tcPr>
            <w:tcW w:w="1466" w:type="dxa"/>
            <w:tcBorders>
              <w:bottom w:val="single" w:sz="6" w:space="0" w:color="000000"/>
            </w:tcBorders>
            <w:vAlign w:val="center"/>
          </w:tcPr>
          <w:p w14:paraId="7CD7C0D7" w14:textId="77777777" w:rsidR="005A0F61" w:rsidRDefault="00F23F07">
            <w:pPr>
              <w:keepNext/>
              <w:widowControl/>
              <w:spacing w:before="80" w:after="80"/>
              <w:jc w:val="center"/>
            </w:pPr>
            <w:r>
              <w:rPr>
                <w:b/>
                <w:color w:val="000000"/>
              </w:rPr>
              <w:t>SE</w:t>
            </w:r>
            <w:r>
              <w:rPr>
                <w:b/>
                <w:color w:val="000000"/>
              </w:rPr>
              <w:t>（</w:t>
            </w:r>
            <w:r>
              <w:rPr>
                <w:b/>
                <w:color w:val="000000"/>
              </w:rPr>
              <w:t>%</w:t>
            </w:r>
            <w:r>
              <w:rPr>
                <w:b/>
                <w:color w:val="000000"/>
              </w:rPr>
              <w:t>）</w:t>
            </w:r>
          </w:p>
        </w:tc>
        <w:tc>
          <w:tcPr>
            <w:tcW w:w="1466" w:type="dxa"/>
            <w:tcBorders>
              <w:bottom w:val="single" w:sz="6" w:space="0" w:color="000000"/>
            </w:tcBorders>
            <w:vAlign w:val="center"/>
          </w:tcPr>
          <w:p w14:paraId="7C0DEE57" w14:textId="77777777" w:rsidR="005A0F61" w:rsidRDefault="00F23F07">
            <w:pPr>
              <w:keepNext/>
              <w:widowControl/>
              <w:spacing w:before="80" w:after="80"/>
              <w:jc w:val="center"/>
            </w:pPr>
            <w:r>
              <w:rPr>
                <w:b/>
                <w:color w:val="000000"/>
              </w:rPr>
              <w:t>SP</w:t>
            </w:r>
            <w:r>
              <w:rPr>
                <w:b/>
                <w:color w:val="000000"/>
              </w:rPr>
              <w:t>（</w:t>
            </w:r>
            <w:r>
              <w:rPr>
                <w:b/>
                <w:color w:val="000000"/>
              </w:rPr>
              <w:t>%</w:t>
            </w:r>
            <w:r>
              <w:rPr>
                <w:b/>
                <w:color w:val="000000"/>
              </w:rPr>
              <w:t>）</w:t>
            </w:r>
          </w:p>
        </w:tc>
        <w:tc>
          <w:tcPr>
            <w:tcW w:w="1466" w:type="dxa"/>
            <w:tcBorders>
              <w:bottom w:val="single" w:sz="6" w:space="0" w:color="000000"/>
            </w:tcBorders>
            <w:vAlign w:val="center"/>
          </w:tcPr>
          <w:p w14:paraId="3D7D71B9" w14:textId="77777777" w:rsidR="005A0F61" w:rsidRDefault="00F23F07">
            <w:pPr>
              <w:keepNext/>
              <w:widowControl/>
              <w:spacing w:before="80" w:after="80"/>
              <w:jc w:val="center"/>
            </w:pPr>
            <w:r>
              <w:rPr>
                <w:b/>
                <w:color w:val="000000"/>
              </w:rPr>
              <w:t>ACC</w:t>
            </w:r>
            <w:r>
              <w:rPr>
                <w:b/>
                <w:color w:val="000000"/>
              </w:rPr>
              <w:t>（</w:t>
            </w:r>
            <w:r>
              <w:rPr>
                <w:b/>
                <w:color w:val="000000"/>
              </w:rPr>
              <w:t>%</w:t>
            </w:r>
            <w:r>
              <w:rPr>
                <w:b/>
                <w:color w:val="000000"/>
              </w:rPr>
              <w:t>）</w:t>
            </w:r>
          </w:p>
        </w:tc>
        <w:tc>
          <w:tcPr>
            <w:tcW w:w="2024" w:type="dxa"/>
            <w:tcBorders>
              <w:bottom w:val="single" w:sz="6" w:space="0" w:color="000000"/>
            </w:tcBorders>
            <w:vAlign w:val="center"/>
          </w:tcPr>
          <w:p w14:paraId="10809243" w14:textId="77777777" w:rsidR="005A0F61" w:rsidRDefault="00F23F07">
            <w:pPr>
              <w:keepNext/>
              <w:widowControl/>
              <w:spacing w:before="80" w:after="80"/>
              <w:jc w:val="center"/>
            </w:pPr>
            <w:r>
              <w:rPr>
                <w:b/>
                <w:color w:val="000000"/>
              </w:rPr>
              <w:t>AUC</w:t>
            </w:r>
          </w:p>
        </w:tc>
      </w:tr>
      <w:tr w:rsidR="005A0F61" w14:paraId="649CB88A" w14:textId="77777777">
        <w:trPr>
          <w:cantSplit/>
          <w:jc w:val="center"/>
        </w:trPr>
        <w:tc>
          <w:tcPr>
            <w:tcW w:w="1884" w:type="dxa"/>
            <w:vAlign w:val="center"/>
          </w:tcPr>
          <w:p w14:paraId="2352F66A" w14:textId="77777777" w:rsidR="005A0F61" w:rsidRDefault="00F23F07">
            <w:pPr>
              <w:keepNext/>
              <w:widowControl/>
              <w:spacing w:before="80" w:after="80"/>
              <w:jc w:val="center"/>
            </w:pPr>
            <w:r>
              <w:rPr>
                <w:color w:val="000000"/>
              </w:rPr>
              <w:t>MLP-BP</w:t>
            </w:r>
          </w:p>
        </w:tc>
        <w:tc>
          <w:tcPr>
            <w:tcW w:w="1466" w:type="dxa"/>
            <w:vAlign w:val="center"/>
          </w:tcPr>
          <w:p w14:paraId="40C41687" w14:textId="77777777" w:rsidR="005A0F61" w:rsidRDefault="00F23F07">
            <w:pPr>
              <w:keepNext/>
              <w:widowControl/>
              <w:spacing w:before="80" w:after="80"/>
              <w:jc w:val="center"/>
            </w:pPr>
            <w:r>
              <w:rPr>
                <w:color w:val="000000"/>
              </w:rPr>
              <w:t>98.43±0.41</w:t>
            </w:r>
          </w:p>
        </w:tc>
        <w:tc>
          <w:tcPr>
            <w:tcW w:w="1466" w:type="dxa"/>
            <w:vAlign w:val="center"/>
          </w:tcPr>
          <w:p w14:paraId="3DA1009A" w14:textId="77777777" w:rsidR="005A0F61" w:rsidRDefault="00F23F07">
            <w:pPr>
              <w:keepNext/>
              <w:widowControl/>
              <w:spacing w:before="80" w:after="80"/>
              <w:jc w:val="center"/>
            </w:pPr>
            <w:r>
              <w:rPr>
                <w:color w:val="000000"/>
              </w:rPr>
              <w:t>94.53±2.14</w:t>
            </w:r>
          </w:p>
        </w:tc>
        <w:tc>
          <w:tcPr>
            <w:tcW w:w="1466" w:type="dxa"/>
            <w:vAlign w:val="center"/>
          </w:tcPr>
          <w:p w14:paraId="64A0D954" w14:textId="77777777" w:rsidR="005A0F61" w:rsidRDefault="00F23F07">
            <w:pPr>
              <w:keepNext/>
              <w:widowControl/>
              <w:spacing w:before="80" w:after="80"/>
              <w:jc w:val="center"/>
            </w:pPr>
            <w:r>
              <w:rPr>
                <w:color w:val="000000"/>
              </w:rPr>
              <w:t>97.65±0.62</w:t>
            </w:r>
          </w:p>
        </w:tc>
        <w:tc>
          <w:tcPr>
            <w:tcW w:w="2024" w:type="dxa"/>
            <w:vAlign w:val="center"/>
          </w:tcPr>
          <w:p w14:paraId="09BE4D00" w14:textId="77777777" w:rsidR="005A0F61" w:rsidRDefault="00F23F07">
            <w:pPr>
              <w:keepNext/>
              <w:widowControl/>
              <w:spacing w:before="80" w:after="80"/>
              <w:jc w:val="center"/>
            </w:pPr>
            <w:r>
              <w:rPr>
                <w:color w:val="000000"/>
              </w:rPr>
              <w:t>0.9900±0.0038</w:t>
            </w:r>
          </w:p>
        </w:tc>
      </w:tr>
      <w:tr w:rsidR="005A0F61" w14:paraId="7B90E352" w14:textId="77777777">
        <w:trPr>
          <w:cantSplit/>
          <w:jc w:val="center"/>
        </w:trPr>
        <w:tc>
          <w:tcPr>
            <w:tcW w:w="1884" w:type="dxa"/>
            <w:vAlign w:val="center"/>
          </w:tcPr>
          <w:p w14:paraId="6B60612B" w14:textId="77777777" w:rsidR="005A0F61" w:rsidRDefault="00F23F07">
            <w:pPr>
              <w:widowControl/>
              <w:spacing w:before="80" w:after="80"/>
              <w:jc w:val="center"/>
            </w:pPr>
            <w:r>
              <w:rPr>
                <w:color w:val="000000"/>
              </w:rPr>
              <w:t>SVM-selected</w:t>
            </w:r>
          </w:p>
        </w:tc>
        <w:tc>
          <w:tcPr>
            <w:tcW w:w="1466" w:type="dxa"/>
            <w:vAlign w:val="center"/>
          </w:tcPr>
          <w:p w14:paraId="6B7CA30F" w14:textId="77777777" w:rsidR="005A0F61" w:rsidRDefault="00F23F07">
            <w:pPr>
              <w:widowControl/>
              <w:spacing w:before="80" w:after="80"/>
              <w:jc w:val="center"/>
            </w:pPr>
            <w:r>
              <w:rPr>
                <w:color w:val="000000"/>
              </w:rPr>
              <w:t>98.62±0.64</w:t>
            </w:r>
          </w:p>
        </w:tc>
        <w:tc>
          <w:tcPr>
            <w:tcW w:w="1466" w:type="dxa"/>
            <w:vAlign w:val="center"/>
          </w:tcPr>
          <w:p w14:paraId="27885AC8" w14:textId="77777777" w:rsidR="005A0F61" w:rsidRDefault="00F23F07">
            <w:pPr>
              <w:widowControl/>
              <w:spacing w:before="80" w:after="80"/>
              <w:jc w:val="center"/>
            </w:pPr>
            <w:r>
              <w:rPr>
                <w:color w:val="000000"/>
              </w:rPr>
              <w:t>92.96±2.64</w:t>
            </w:r>
          </w:p>
        </w:tc>
        <w:tc>
          <w:tcPr>
            <w:tcW w:w="1466" w:type="dxa"/>
            <w:vAlign w:val="center"/>
          </w:tcPr>
          <w:p w14:paraId="350F6686" w14:textId="77777777" w:rsidR="005A0F61" w:rsidRDefault="00F23F07">
            <w:pPr>
              <w:widowControl/>
              <w:spacing w:before="80" w:after="80"/>
              <w:jc w:val="center"/>
            </w:pPr>
            <w:r>
              <w:rPr>
                <w:color w:val="000000"/>
              </w:rPr>
              <w:t>97.49±0.86</w:t>
            </w:r>
          </w:p>
        </w:tc>
        <w:tc>
          <w:tcPr>
            <w:tcW w:w="2024" w:type="dxa"/>
            <w:vAlign w:val="center"/>
          </w:tcPr>
          <w:p w14:paraId="2ADD018A" w14:textId="77777777" w:rsidR="005A0F61" w:rsidRDefault="00F23F07">
            <w:pPr>
              <w:widowControl/>
              <w:spacing w:before="80" w:after="80"/>
              <w:jc w:val="center"/>
            </w:pPr>
            <w:r>
              <w:rPr>
                <w:color w:val="000000"/>
              </w:rPr>
              <w:t>0.9911±0.0053</w:t>
            </w:r>
          </w:p>
        </w:tc>
      </w:tr>
    </w:tbl>
    <w:p w14:paraId="006DB8FA" w14:textId="77777777" w:rsidR="005A0F61" w:rsidRDefault="005A0F61"/>
    <w:p w14:paraId="0C5E0FC9" w14:textId="77777777" w:rsidR="005A0F61" w:rsidRDefault="00F23F07">
      <w:pPr>
        <w:widowControl/>
        <w:spacing w:after="80" w:line="400" w:lineRule="exact"/>
        <w:ind w:firstLine="480"/>
      </w:pPr>
      <w:r>
        <w:rPr>
          <w:color w:val="000000"/>
          <w:sz w:val="24"/>
        </w:rPr>
        <w:t>为分析平均指标差异的来源，进一步对相同测试折上的结果进行配对比较。如表</w:t>
      </w:r>
      <w:r>
        <w:rPr>
          <w:color w:val="000000"/>
          <w:sz w:val="24"/>
        </w:rPr>
        <w:t>5-2</w:t>
      </w:r>
      <w:r>
        <w:rPr>
          <w:color w:val="000000"/>
          <w:sz w:val="24"/>
        </w:rPr>
        <w:t>所示，</w:t>
      </w:r>
      <w:r>
        <w:rPr>
          <w:color w:val="000000"/>
          <w:sz w:val="24"/>
        </w:rPr>
        <w:t>SVM</w:t>
      </w:r>
      <w:r>
        <w:rPr>
          <w:color w:val="000000"/>
          <w:sz w:val="24"/>
        </w:rPr>
        <w:t>在第</w:t>
      </w:r>
      <w:r>
        <w:rPr>
          <w:color w:val="000000"/>
          <w:sz w:val="24"/>
        </w:rPr>
        <w:t>3</w:t>
      </w:r>
      <w:r>
        <w:rPr>
          <w:color w:val="000000"/>
          <w:sz w:val="24"/>
        </w:rPr>
        <w:t>折的</w:t>
      </w:r>
      <w:r>
        <w:rPr>
          <w:color w:val="000000"/>
          <w:sz w:val="24"/>
        </w:rPr>
        <w:t>AUC</w:t>
      </w:r>
      <w:r>
        <w:rPr>
          <w:color w:val="000000"/>
          <w:sz w:val="24"/>
        </w:rPr>
        <w:t>比</w:t>
      </w:r>
      <w:r>
        <w:rPr>
          <w:color w:val="000000"/>
          <w:sz w:val="24"/>
        </w:rPr>
        <w:t>MLP</w:t>
      </w:r>
      <w:r>
        <w:rPr>
          <w:color w:val="000000"/>
          <w:sz w:val="24"/>
        </w:rPr>
        <w:t>高</w:t>
      </w:r>
      <w:r>
        <w:rPr>
          <w:color w:val="000000"/>
          <w:sz w:val="24"/>
        </w:rPr>
        <w:t>0.00625</w:t>
      </w:r>
      <w:r>
        <w:rPr>
          <w:color w:val="000000"/>
          <w:sz w:val="24"/>
        </w:rPr>
        <w:t>，而在第</w:t>
      </w:r>
      <w:r>
        <w:rPr>
          <w:color w:val="000000"/>
          <w:sz w:val="24"/>
        </w:rPr>
        <w:t>1</w:t>
      </w:r>
      <w:r>
        <w:rPr>
          <w:color w:val="000000"/>
          <w:sz w:val="24"/>
        </w:rPr>
        <w:t>、</w:t>
      </w:r>
      <w:r>
        <w:rPr>
          <w:color w:val="000000"/>
          <w:sz w:val="24"/>
        </w:rPr>
        <w:t>2</w:t>
      </w:r>
      <w:r>
        <w:rPr>
          <w:color w:val="000000"/>
          <w:sz w:val="24"/>
        </w:rPr>
        <w:t>、</w:t>
      </w:r>
      <w:r>
        <w:rPr>
          <w:color w:val="000000"/>
          <w:sz w:val="24"/>
        </w:rPr>
        <w:t>4</w:t>
      </w:r>
      <w:r>
        <w:rPr>
          <w:color w:val="000000"/>
          <w:sz w:val="24"/>
        </w:rPr>
        <w:t>折略低；五折中仅有两折</w:t>
      </w:r>
      <w:r>
        <w:rPr>
          <w:color w:val="000000"/>
          <w:sz w:val="24"/>
        </w:rPr>
        <w:t>AUC</w:t>
      </w:r>
      <w:r>
        <w:rPr>
          <w:color w:val="000000"/>
          <w:sz w:val="24"/>
        </w:rPr>
        <w:t>高于</w:t>
      </w:r>
      <w:r>
        <w:rPr>
          <w:color w:val="000000"/>
          <w:sz w:val="24"/>
        </w:rPr>
        <w:t>MLP</w:t>
      </w:r>
      <w:r>
        <w:rPr>
          <w:color w:val="000000"/>
          <w:sz w:val="24"/>
        </w:rPr>
        <w:t>。</w:t>
      </w:r>
      <w:r>
        <w:rPr>
          <w:color w:val="000000"/>
          <w:sz w:val="24"/>
        </w:rPr>
        <w:t>SVM</w:t>
      </w:r>
      <w:r>
        <w:rPr>
          <w:color w:val="000000"/>
          <w:sz w:val="24"/>
        </w:rPr>
        <w:t>的平均</w:t>
      </w:r>
      <w:r>
        <w:rPr>
          <w:color w:val="000000"/>
          <w:sz w:val="24"/>
        </w:rPr>
        <w:t>AUC</w:t>
      </w:r>
      <w:r>
        <w:rPr>
          <w:color w:val="000000"/>
          <w:sz w:val="24"/>
        </w:rPr>
        <w:t>优势主要受到第</w:t>
      </w:r>
      <w:r>
        <w:rPr>
          <w:color w:val="000000"/>
          <w:sz w:val="24"/>
        </w:rPr>
        <w:t>3</w:t>
      </w:r>
      <w:r>
        <w:rPr>
          <w:color w:val="000000"/>
          <w:sz w:val="24"/>
        </w:rPr>
        <w:t>折较大增益的影响，该优势未在各折中一致出现。</w:t>
      </w:r>
      <w:r>
        <w:rPr>
          <w:color w:val="000000"/>
          <w:sz w:val="24"/>
        </w:rPr>
        <w:t>ACC</w:t>
      </w:r>
      <w:r>
        <w:rPr>
          <w:color w:val="000000"/>
          <w:sz w:val="24"/>
        </w:rPr>
        <w:t>方面，</w:t>
      </w:r>
      <w:r>
        <w:rPr>
          <w:color w:val="000000"/>
          <w:sz w:val="24"/>
        </w:rPr>
        <w:t>SVM</w:t>
      </w:r>
      <w:r>
        <w:rPr>
          <w:color w:val="000000"/>
          <w:sz w:val="24"/>
        </w:rPr>
        <w:t>一折更高、一折相同、三折更低。</w:t>
      </w:r>
    </w:p>
    <w:p w14:paraId="0F905802" w14:textId="77777777" w:rsidR="005A0F61" w:rsidRDefault="00F23F07">
      <w:pPr>
        <w:keepNext/>
        <w:widowControl/>
        <w:spacing w:after="80" w:line="400" w:lineRule="exact"/>
        <w:jc w:val="center"/>
      </w:pPr>
      <w:r>
        <w:rPr>
          <w:color w:val="000000"/>
        </w:rPr>
        <w:t>表</w:t>
      </w:r>
      <w:r>
        <w:rPr>
          <w:color w:val="000000"/>
        </w:rPr>
        <w:t xml:space="preserve">5-2 </w:t>
      </w:r>
      <w:r>
        <w:rPr>
          <w:color w:val="000000"/>
        </w:rPr>
        <w:t>相同测试折上的差值（</w:t>
      </w:r>
      <w:r>
        <w:rPr>
          <w:color w:val="000000"/>
        </w:rPr>
        <w:t>SVM</w:t>
      </w:r>
      <w:r>
        <w:rPr>
          <w:color w:val="000000"/>
        </w:rPr>
        <w:t>减</w:t>
      </w:r>
      <w:r>
        <w:rPr>
          <w:color w:val="000000"/>
        </w:rPr>
        <w:t>MLP</w:t>
      </w:r>
      <w:r>
        <w:rPr>
          <w:color w:val="000000"/>
        </w:rPr>
        <w:t>）</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39"/>
        <w:gridCol w:w="1930"/>
        <w:gridCol w:w="1930"/>
        <w:gridCol w:w="1930"/>
        <w:gridCol w:w="1678"/>
      </w:tblGrid>
      <w:tr w:rsidR="005A0F61" w14:paraId="19D5BAE3" w14:textId="77777777">
        <w:trPr>
          <w:cantSplit/>
          <w:tblHeader/>
          <w:jc w:val="center"/>
        </w:trPr>
        <w:tc>
          <w:tcPr>
            <w:tcW w:w="839" w:type="dxa"/>
            <w:tcBorders>
              <w:bottom w:val="single" w:sz="6" w:space="0" w:color="000000"/>
            </w:tcBorders>
            <w:vAlign w:val="center"/>
          </w:tcPr>
          <w:p w14:paraId="2F8CF65E" w14:textId="77777777" w:rsidR="005A0F61" w:rsidRDefault="00F23F07">
            <w:pPr>
              <w:keepNext/>
              <w:widowControl/>
              <w:spacing w:before="80" w:after="80"/>
              <w:jc w:val="center"/>
            </w:pPr>
            <w:r>
              <w:rPr>
                <w:b/>
                <w:color w:val="000000"/>
              </w:rPr>
              <w:t>折</w:t>
            </w:r>
          </w:p>
        </w:tc>
        <w:tc>
          <w:tcPr>
            <w:tcW w:w="1930" w:type="dxa"/>
            <w:tcBorders>
              <w:bottom w:val="single" w:sz="6" w:space="0" w:color="000000"/>
            </w:tcBorders>
            <w:vAlign w:val="center"/>
          </w:tcPr>
          <w:p w14:paraId="4DD447BB" w14:textId="77777777" w:rsidR="005A0F61" w:rsidRDefault="00F23F07">
            <w:pPr>
              <w:keepNext/>
              <w:widowControl/>
              <w:spacing w:before="80" w:after="80"/>
              <w:jc w:val="center"/>
            </w:pPr>
            <w:r>
              <w:rPr>
                <w:b/>
                <w:color w:val="000000"/>
              </w:rPr>
              <w:t>ΔSE</w:t>
            </w:r>
            <w:r>
              <w:rPr>
                <w:b/>
                <w:color w:val="000000"/>
              </w:rPr>
              <w:t>（百分点）</w:t>
            </w:r>
          </w:p>
        </w:tc>
        <w:tc>
          <w:tcPr>
            <w:tcW w:w="1930" w:type="dxa"/>
            <w:tcBorders>
              <w:bottom w:val="single" w:sz="6" w:space="0" w:color="000000"/>
            </w:tcBorders>
            <w:vAlign w:val="center"/>
          </w:tcPr>
          <w:p w14:paraId="63D0AF61" w14:textId="77777777" w:rsidR="005A0F61" w:rsidRDefault="00F23F07">
            <w:pPr>
              <w:keepNext/>
              <w:widowControl/>
              <w:spacing w:before="80" w:after="80"/>
              <w:jc w:val="center"/>
            </w:pPr>
            <w:r>
              <w:rPr>
                <w:b/>
                <w:color w:val="000000"/>
              </w:rPr>
              <w:t>ΔSP</w:t>
            </w:r>
            <w:r>
              <w:rPr>
                <w:b/>
                <w:color w:val="000000"/>
              </w:rPr>
              <w:t>（百分点）</w:t>
            </w:r>
          </w:p>
        </w:tc>
        <w:tc>
          <w:tcPr>
            <w:tcW w:w="1930" w:type="dxa"/>
            <w:tcBorders>
              <w:bottom w:val="single" w:sz="6" w:space="0" w:color="000000"/>
            </w:tcBorders>
            <w:vAlign w:val="center"/>
          </w:tcPr>
          <w:p w14:paraId="57E507AF" w14:textId="77777777" w:rsidR="005A0F61" w:rsidRDefault="00F23F07">
            <w:pPr>
              <w:keepNext/>
              <w:widowControl/>
              <w:spacing w:before="80" w:after="80"/>
              <w:jc w:val="center"/>
            </w:pPr>
            <w:r>
              <w:rPr>
                <w:b/>
                <w:color w:val="000000"/>
              </w:rPr>
              <w:t>ΔACC</w:t>
            </w:r>
            <w:r>
              <w:rPr>
                <w:b/>
                <w:color w:val="000000"/>
              </w:rPr>
              <w:t>（百分点）</w:t>
            </w:r>
          </w:p>
        </w:tc>
        <w:tc>
          <w:tcPr>
            <w:tcW w:w="1678" w:type="dxa"/>
            <w:tcBorders>
              <w:bottom w:val="single" w:sz="6" w:space="0" w:color="000000"/>
            </w:tcBorders>
            <w:vAlign w:val="center"/>
          </w:tcPr>
          <w:p w14:paraId="0864B08D" w14:textId="77777777" w:rsidR="005A0F61" w:rsidRDefault="00F23F07">
            <w:pPr>
              <w:keepNext/>
              <w:widowControl/>
              <w:spacing w:before="80" w:after="80"/>
              <w:jc w:val="center"/>
            </w:pPr>
            <w:r>
              <w:rPr>
                <w:b/>
                <w:color w:val="000000"/>
              </w:rPr>
              <w:t>ΔAUC</w:t>
            </w:r>
          </w:p>
        </w:tc>
      </w:tr>
      <w:tr w:rsidR="005A0F61" w14:paraId="3AE5597E" w14:textId="77777777">
        <w:trPr>
          <w:cantSplit/>
          <w:jc w:val="center"/>
        </w:trPr>
        <w:tc>
          <w:tcPr>
            <w:tcW w:w="839" w:type="dxa"/>
            <w:vAlign w:val="center"/>
          </w:tcPr>
          <w:p w14:paraId="376F49A4" w14:textId="77777777" w:rsidR="005A0F61" w:rsidRDefault="00F23F07">
            <w:pPr>
              <w:keepNext/>
              <w:widowControl/>
              <w:spacing w:before="80" w:after="80"/>
              <w:jc w:val="center"/>
            </w:pPr>
            <w:r>
              <w:rPr>
                <w:color w:val="000000"/>
              </w:rPr>
              <w:t>1</w:t>
            </w:r>
          </w:p>
        </w:tc>
        <w:tc>
          <w:tcPr>
            <w:tcW w:w="1930" w:type="dxa"/>
            <w:vAlign w:val="center"/>
          </w:tcPr>
          <w:p w14:paraId="4368F4BD" w14:textId="77777777" w:rsidR="005A0F61" w:rsidRDefault="00F23F07">
            <w:pPr>
              <w:keepNext/>
              <w:widowControl/>
              <w:spacing w:before="80" w:after="80"/>
              <w:jc w:val="center"/>
            </w:pPr>
            <w:r>
              <w:rPr>
                <w:color w:val="000000"/>
              </w:rPr>
              <w:t>0.00</w:t>
            </w:r>
          </w:p>
        </w:tc>
        <w:tc>
          <w:tcPr>
            <w:tcW w:w="1930" w:type="dxa"/>
            <w:vAlign w:val="center"/>
          </w:tcPr>
          <w:p w14:paraId="2C81E089" w14:textId="77777777" w:rsidR="005A0F61" w:rsidRDefault="00F23F07">
            <w:pPr>
              <w:keepNext/>
              <w:widowControl/>
              <w:spacing w:before="80" w:after="80"/>
              <w:jc w:val="center"/>
            </w:pPr>
            <w:r>
              <w:rPr>
                <w:color w:val="000000"/>
              </w:rPr>
              <w:t>−1.96</w:t>
            </w:r>
          </w:p>
        </w:tc>
        <w:tc>
          <w:tcPr>
            <w:tcW w:w="1930" w:type="dxa"/>
            <w:vAlign w:val="center"/>
          </w:tcPr>
          <w:p w14:paraId="0D8FB480" w14:textId="77777777" w:rsidR="005A0F61" w:rsidRDefault="00F23F07">
            <w:pPr>
              <w:keepNext/>
              <w:widowControl/>
              <w:spacing w:before="80" w:after="80"/>
              <w:jc w:val="center"/>
            </w:pPr>
            <w:r>
              <w:rPr>
                <w:color w:val="000000"/>
              </w:rPr>
              <w:t>−0.39</w:t>
            </w:r>
          </w:p>
        </w:tc>
        <w:tc>
          <w:tcPr>
            <w:tcW w:w="1678" w:type="dxa"/>
            <w:vAlign w:val="center"/>
          </w:tcPr>
          <w:p w14:paraId="5D0C45F9" w14:textId="77777777" w:rsidR="005A0F61" w:rsidRDefault="00F23F07">
            <w:pPr>
              <w:keepNext/>
              <w:widowControl/>
              <w:spacing w:before="80" w:after="80"/>
              <w:jc w:val="center"/>
            </w:pPr>
            <w:r>
              <w:rPr>
                <w:color w:val="000000"/>
              </w:rPr>
              <w:t>−0.00106</w:t>
            </w:r>
          </w:p>
        </w:tc>
      </w:tr>
      <w:tr w:rsidR="005A0F61" w14:paraId="4C8A10EA" w14:textId="77777777">
        <w:trPr>
          <w:cantSplit/>
          <w:jc w:val="center"/>
        </w:trPr>
        <w:tc>
          <w:tcPr>
            <w:tcW w:w="839" w:type="dxa"/>
            <w:vAlign w:val="center"/>
          </w:tcPr>
          <w:p w14:paraId="0BA7102B" w14:textId="77777777" w:rsidR="005A0F61" w:rsidRDefault="00F23F07">
            <w:pPr>
              <w:keepNext/>
              <w:widowControl/>
              <w:spacing w:before="80" w:after="80"/>
              <w:jc w:val="center"/>
            </w:pPr>
            <w:r>
              <w:rPr>
                <w:color w:val="000000"/>
              </w:rPr>
              <w:t>2</w:t>
            </w:r>
          </w:p>
        </w:tc>
        <w:tc>
          <w:tcPr>
            <w:tcW w:w="1930" w:type="dxa"/>
            <w:vAlign w:val="center"/>
          </w:tcPr>
          <w:p w14:paraId="2323E97C" w14:textId="77777777" w:rsidR="005A0F61" w:rsidRDefault="00F23F07">
            <w:pPr>
              <w:keepNext/>
              <w:widowControl/>
              <w:spacing w:before="80" w:after="80"/>
              <w:jc w:val="center"/>
            </w:pPr>
            <w:r>
              <w:rPr>
                <w:color w:val="000000"/>
              </w:rPr>
              <w:t>0.00</w:t>
            </w:r>
          </w:p>
        </w:tc>
        <w:tc>
          <w:tcPr>
            <w:tcW w:w="1930" w:type="dxa"/>
            <w:vAlign w:val="center"/>
          </w:tcPr>
          <w:p w14:paraId="33C105CD" w14:textId="77777777" w:rsidR="005A0F61" w:rsidRDefault="00F23F07">
            <w:pPr>
              <w:keepNext/>
              <w:widowControl/>
              <w:spacing w:before="80" w:after="80"/>
              <w:jc w:val="center"/>
            </w:pPr>
            <w:r>
              <w:rPr>
                <w:color w:val="000000"/>
              </w:rPr>
              <w:t>−3.92</w:t>
            </w:r>
          </w:p>
        </w:tc>
        <w:tc>
          <w:tcPr>
            <w:tcW w:w="1930" w:type="dxa"/>
            <w:vAlign w:val="center"/>
          </w:tcPr>
          <w:p w14:paraId="0F085574" w14:textId="77777777" w:rsidR="005A0F61" w:rsidRDefault="00F23F07">
            <w:pPr>
              <w:keepNext/>
              <w:widowControl/>
              <w:spacing w:before="80" w:after="80"/>
              <w:jc w:val="center"/>
            </w:pPr>
            <w:r>
              <w:rPr>
                <w:color w:val="000000"/>
              </w:rPr>
              <w:t>−0.78</w:t>
            </w:r>
          </w:p>
        </w:tc>
        <w:tc>
          <w:tcPr>
            <w:tcW w:w="1678" w:type="dxa"/>
            <w:vAlign w:val="center"/>
          </w:tcPr>
          <w:p w14:paraId="4DC2FDA9" w14:textId="77777777" w:rsidR="005A0F61" w:rsidRDefault="00F23F07">
            <w:pPr>
              <w:keepNext/>
              <w:widowControl/>
              <w:spacing w:before="80" w:after="80"/>
              <w:jc w:val="center"/>
            </w:pPr>
            <w:r>
              <w:rPr>
                <w:color w:val="000000"/>
              </w:rPr>
              <w:t>−0.00038</w:t>
            </w:r>
          </w:p>
        </w:tc>
      </w:tr>
      <w:tr w:rsidR="005A0F61" w14:paraId="11CAA924" w14:textId="77777777">
        <w:trPr>
          <w:cantSplit/>
          <w:jc w:val="center"/>
        </w:trPr>
        <w:tc>
          <w:tcPr>
            <w:tcW w:w="839" w:type="dxa"/>
            <w:vAlign w:val="center"/>
          </w:tcPr>
          <w:p w14:paraId="67B7B6A6" w14:textId="77777777" w:rsidR="005A0F61" w:rsidRDefault="00F23F07">
            <w:pPr>
              <w:keepNext/>
              <w:widowControl/>
              <w:spacing w:before="80" w:after="80"/>
              <w:jc w:val="center"/>
            </w:pPr>
            <w:r>
              <w:rPr>
                <w:color w:val="000000"/>
              </w:rPr>
              <w:t>3</w:t>
            </w:r>
          </w:p>
        </w:tc>
        <w:tc>
          <w:tcPr>
            <w:tcW w:w="1930" w:type="dxa"/>
            <w:vAlign w:val="center"/>
          </w:tcPr>
          <w:p w14:paraId="0DE6EFC0" w14:textId="77777777" w:rsidR="005A0F61" w:rsidRDefault="00F23F07">
            <w:pPr>
              <w:keepNext/>
              <w:widowControl/>
              <w:spacing w:before="80" w:after="80"/>
              <w:jc w:val="center"/>
            </w:pPr>
            <w:r>
              <w:rPr>
                <w:color w:val="000000"/>
              </w:rPr>
              <w:t>+0.98</w:t>
            </w:r>
          </w:p>
        </w:tc>
        <w:tc>
          <w:tcPr>
            <w:tcW w:w="1930" w:type="dxa"/>
            <w:vAlign w:val="center"/>
          </w:tcPr>
          <w:p w14:paraId="6F884C5F" w14:textId="77777777" w:rsidR="005A0F61" w:rsidRDefault="00F23F07">
            <w:pPr>
              <w:keepNext/>
              <w:widowControl/>
              <w:spacing w:before="80" w:after="80"/>
              <w:jc w:val="center"/>
            </w:pPr>
            <w:r>
              <w:rPr>
                <w:color w:val="000000"/>
              </w:rPr>
              <w:t>+1.96</w:t>
            </w:r>
          </w:p>
        </w:tc>
        <w:tc>
          <w:tcPr>
            <w:tcW w:w="1930" w:type="dxa"/>
            <w:vAlign w:val="center"/>
          </w:tcPr>
          <w:p w14:paraId="5AE6DE7B" w14:textId="77777777" w:rsidR="005A0F61" w:rsidRDefault="00F23F07">
            <w:pPr>
              <w:keepNext/>
              <w:widowControl/>
              <w:spacing w:before="80" w:after="80"/>
              <w:jc w:val="center"/>
            </w:pPr>
            <w:r>
              <w:rPr>
                <w:color w:val="000000"/>
              </w:rPr>
              <w:t>+1.18</w:t>
            </w:r>
          </w:p>
        </w:tc>
        <w:tc>
          <w:tcPr>
            <w:tcW w:w="1678" w:type="dxa"/>
            <w:vAlign w:val="center"/>
          </w:tcPr>
          <w:p w14:paraId="65F20C31" w14:textId="77777777" w:rsidR="005A0F61" w:rsidRDefault="00F23F07">
            <w:pPr>
              <w:keepNext/>
              <w:widowControl/>
              <w:spacing w:before="80" w:after="80"/>
              <w:jc w:val="center"/>
            </w:pPr>
            <w:r>
              <w:rPr>
                <w:color w:val="000000"/>
              </w:rPr>
              <w:t>+0.00625</w:t>
            </w:r>
          </w:p>
        </w:tc>
      </w:tr>
      <w:tr w:rsidR="005A0F61" w14:paraId="34A395F3" w14:textId="77777777">
        <w:trPr>
          <w:cantSplit/>
          <w:jc w:val="center"/>
        </w:trPr>
        <w:tc>
          <w:tcPr>
            <w:tcW w:w="839" w:type="dxa"/>
            <w:vAlign w:val="center"/>
          </w:tcPr>
          <w:p w14:paraId="26C78ECA" w14:textId="77777777" w:rsidR="005A0F61" w:rsidRDefault="00F23F07">
            <w:pPr>
              <w:keepNext/>
              <w:widowControl/>
              <w:spacing w:before="80" w:after="80"/>
              <w:jc w:val="center"/>
            </w:pPr>
            <w:r>
              <w:rPr>
                <w:color w:val="000000"/>
              </w:rPr>
              <w:t>4</w:t>
            </w:r>
          </w:p>
        </w:tc>
        <w:tc>
          <w:tcPr>
            <w:tcW w:w="1930" w:type="dxa"/>
            <w:vAlign w:val="center"/>
          </w:tcPr>
          <w:p w14:paraId="50BDA483" w14:textId="77777777" w:rsidR="005A0F61" w:rsidRDefault="00F23F07">
            <w:pPr>
              <w:keepNext/>
              <w:widowControl/>
              <w:spacing w:before="80" w:after="80"/>
              <w:jc w:val="center"/>
            </w:pPr>
            <w:r>
              <w:rPr>
                <w:color w:val="000000"/>
              </w:rPr>
              <w:t>0.00</w:t>
            </w:r>
          </w:p>
        </w:tc>
        <w:tc>
          <w:tcPr>
            <w:tcW w:w="1930" w:type="dxa"/>
            <w:vAlign w:val="center"/>
          </w:tcPr>
          <w:p w14:paraId="165D1A39" w14:textId="77777777" w:rsidR="005A0F61" w:rsidRDefault="00F23F07">
            <w:pPr>
              <w:keepNext/>
              <w:widowControl/>
              <w:spacing w:before="80" w:after="80"/>
              <w:jc w:val="center"/>
            </w:pPr>
            <w:r>
              <w:rPr>
                <w:color w:val="000000"/>
              </w:rPr>
              <w:t>0.00</w:t>
            </w:r>
          </w:p>
        </w:tc>
        <w:tc>
          <w:tcPr>
            <w:tcW w:w="1930" w:type="dxa"/>
            <w:vAlign w:val="center"/>
          </w:tcPr>
          <w:p w14:paraId="0CC3AE03" w14:textId="77777777" w:rsidR="005A0F61" w:rsidRDefault="00F23F07">
            <w:pPr>
              <w:keepNext/>
              <w:widowControl/>
              <w:spacing w:before="80" w:after="80"/>
              <w:jc w:val="center"/>
            </w:pPr>
            <w:r>
              <w:rPr>
                <w:color w:val="000000"/>
              </w:rPr>
              <w:t>0.00</w:t>
            </w:r>
          </w:p>
        </w:tc>
        <w:tc>
          <w:tcPr>
            <w:tcW w:w="1678" w:type="dxa"/>
            <w:vAlign w:val="center"/>
          </w:tcPr>
          <w:p w14:paraId="49F7707F" w14:textId="77777777" w:rsidR="005A0F61" w:rsidRDefault="00F23F07">
            <w:pPr>
              <w:keepNext/>
              <w:widowControl/>
              <w:spacing w:before="80" w:after="80"/>
              <w:jc w:val="center"/>
            </w:pPr>
            <w:r>
              <w:rPr>
                <w:color w:val="000000"/>
              </w:rPr>
              <w:t>−0.00047</w:t>
            </w:r>
          </w:p>
        </w:tc>
      </w:tr>
      <w:tr w:rsidR="005A0F61" w14:paraId="713C4D3D" w14:textId="77777777">
        <w:trPr>
          <w:cantSplit/>
          <w:jc w:val="center"/>
        </w:trPr>
        <w:tc>
          <w:tcPr>
            <w:tcW w:w="839" w:type="dxa"/>
            <w:vAlign w:val="center"/>
          </w:tcPr>
          <w:p w14:paraId="02BC4EA4" w14:textId="77777777" w:rsidR="005A0F61" w:rsidRDefault="00F23F07">
            <w:pPr>
              <w:widowControl/>
              <w:spacing w:before="80" w:after="80"/>
              <w:jc w:val="center"/>
            </w:pPr>
            <w:r>
              <w:rPr>
                <w:color w:val="000000"/>
              </w:rPr>
              <w:t>5</w:t>
            </w:r>
          </w:p>
        </w:tc>
        <w:tc>
          <w:tcPr>
            <w:tcW w:w="1930" w:type="dxa"/>
            <w:vAlign w:val="center"/>
          </w:tcPr>
          <w:p w14:paraId="0D21A85F" w14:textId="77777777" w:rsidR="005A0F61" w:rsidRDefault="00F23F07">
            <w:pPr>
              <w:widowControl/>
              <w:spacing w:before="80" w:after="80"/>
              <w:jc w:val="center"/>
            </w:pPr>
            <w:r>
              <w:rPr>
                <w:color w:val="000000"/>
              </w:rPr>
              <w:t>0.00</w:t>
            </w:r>
          </w:p>
        </w:tc>
        <w:tc>
          <w:tcPr>
            <w:tcW w:w="1930" w:type="dxa"/>
            <w:vAlign w:val="center"/>
          </w:tcPr>
          <w:p w14:paraId="5F45003B" w14:textId="77777777" w:rsidR="005A0F61" w:rsidRDefault="00F23F07">
            <w:pPr>
              <w:widowControl/>
              <w:spacing w:before="80" w:after="80"/>
              <w:jc w:val="center"/>
            </w:pPr>
            <w:r>
              <w:rPr>
                <w:color w:val="000000"/>
              </w:rPr>
              <w:t>−3.92</w:t>
            </w:r>
          </w:p>
        </w:tc>
        <w:tc>
          <w:tcPr>
            <w:tcW w:w="1930" w:type="dxa"/>
            <w:vAlign w:val="center"/>
          </w:tcPr>
          <w:p w14:paraId="7526BF59" w14:textId="77777777" w:rsidR="005A0F61" w:rsidRDefault="00F23F07">
            <w:pPr>
              <w:widowControl/>
              <w:spacing w:before="80" w:after="80"/>
              <w:jc w:val="center"/>
            </w:pPr>
            <w:r>
              <w:rPr>
                <w:color w:val="000000"/>
              </w:rPr>
              <w:t>−0.79</w:t>
            </w:r>
          </w:p>
        </w:tc>
        <w:tc>
          <w:tcPr>
            <w:tcW w:w="1678" w:type="dxa"/>
            <w:vAlign w:val="center"/>
          </w:tcPr>
          <w:p w14:paraId="6A87A7C6" w14:textId="77777777" w:rsidR="005A0F61" w:rsidRDefault="00F23F07">
            <w:pPr>
              <w:widowControl/>
              <w:spacing w:before="80" w:after="80"/>
              <w:jc w:val="center"/>
            </w:pPr>
            <w:r>
              <w:rPr>
                <w:color w:val="000000"/>
              </w:rPr>
              <w:t>+0.00145</w:t>
            </w:r>
          </w:p>
        </w:tc>
      </w:tr>
    </w:tbl>
    <w:p w14:paraId="316C1618" w14:textId="77777777" w:rsidR="005A0F61" w:rsidRDefault="005A0F61"/>
    <w:p w14:paraId="1A987727" w14:textId="77777777" w:rsidR="005A0F61" w:rsidRDefault="00F23F07">
      <w:pPr>
        <w:widowControl/>
        <w:spacing w:after="80" w:line="400" w:lineRule="exact"/>
        <w:ind w:firstLine="480"/>
      </w:pPr>
      <w:r>
        <w:rPr>
          <w:color w:val="000000"/>
          <w:sz w:val="24"/>
        </w:rPr>
        <w:t>五折训练集之间存在重叠，逐折差值具有相关性，其统计含义不同于五次独立重复实验。当前结果反映了两种方法接近的分类表现及默认阈值下的类别识别差异，尚不足以确定统计显著的性能优势。图</w:t>
      </w:r>
      <w:r>
        <w:rPr>
          <w:color w:val="000000"/>
          <w:sz w:val="24"/>
        </w:rPr>
        <w:t>5-1</w:t>
      </w:r>
      <w:r>
        <w:rPr>
          <w:color w:val="000000"/>
          <w:sz w:val="24"/>
        </w:rPr>
        <w:t>给出了两种方法的</w:t>
      </w:r>
      <w:r>
        <w:rPr>
          <w:color w:val="000000"/>
          <w:sz w:val="24"/>
        </w:rPr>
        <w:t>OOF</w:t>
      </w:r>
      <w:r>
        <w:rPr>
          <w:color w:val="000000"/>
          <w:sz w:val="24"/>
        </w:rPr>
        <w:t>混淆矩阵：</w:t>
      </w:r>
      <w:r>
        <w:rPr>
          <w:color w:val="000000"/>
          <w:sz w:val="24"/>
        </w:rPr>
        <w:t>MLP</w:t>
      </w:r>
      <w:r>
        <w:rPr>
          <w:color w:val="000000"/>
          <w:sz w:val="24"/>
        </w:rPr>
        <w:t>共误判</w:t>
      </w:r>
      <w:r>
        <w:rPr>
          <w:color w:val="000000"/>
          <w:sz w:val="24"/>
        </w:rPr>
        <w:t>30</w:t>
      </w:r>
      <w:r>
        <w:rPr>
          <w:color w:val="000000"/>
          <w:sz w:val="24"/>
        </w:rPr>
        <w:t>条，</w:t>
      </w:r>
      <w:r>
        <w:rPr>
          <w:color w:val="000000"/>
          <w:sz w:val="24"/>
        </w:rPr>
        <w:t>SVM</w:t>
      </w:r>
      <w:r>
        <w:rPr>
          <w:color w:val="000000"/>
          <w:sz w:val="24"/>
        </w:rPr>
        <w:t>共误判</w:t>
      </w:r>
      <w:r>
        <w:rPr>
          <w:color w:val="000000"/>
          <w:sz w:val="24"/>
        </w:rPr>
        <w:t>32</w:t>
      </w:r>
      <w:r>
        <w:rPr>
          <w:color w:val="000000"/>
          <w:sz w:val="24"/>
        </w:rPr>
        <w:t>条。</w:t>
      </w:r>
      <w:r>
        <w:rPr>
          <w:color w:val="000000"/>
          <w:sz w:val="24"/>
        </w:rPr>
        <w:t>SVM</w:t>
      </w:r>
      <w:r>
        <w:rPr>
          <w:color w:val="000000"/>
          <w:sz w:val="24"/>
        </w:rPr>
        <w:t>比</w:t>
      </w:r>
      <w:r>
        <w:rPr>
          <w:color w:val="000000"/>
          <w:sz w:val="24"/>
        </w:rPr>
        <w:t>MLP</w:t>
      </w:r>
      <w:r>
        <w:rPr>
          <w:color w:val="000000"/>
          <w:sz w:val="24"/>
        </w:rPr>
        <w:t>少错判</w:t>
      </w:r>
      <w:r>
        <w:rPr>
          <w:color w:val="000000"/>
          <w:sz w:val="24"/>
        </w:rPr>
        <w:t>2</w:t>
      </w:r>
      <w:r>
        <w:rPr>
          <w:color w:val="000000"/>
          <w:sz w:val="24"/>
        </w:rPr>
        <w:t>名男生，多错判</w:t>
      </w:r>
      <w:r>
        <w:rPr>
          <w:color w:val="000000"/>
          <w:sz w:val="24"/>
        </w:rPr>
        <w:t>4</w:t>
      </w:r>
      <w:r>
        <w:rPr>
          <w:color w:val="000000"/>
          <w:sz w:val="24"/>
        </w:rPr>
        <w:t>名女生，与其</w:t>
      </w:r>
      <w:r>
        <w:rPr>
          <w:color w:val="000000"/>
          <w:sz w:val="24"/>
        </w:rPr>
        <w:t>SE</w:t>
      </w:r>
      <w:r>
        <w:rPr>
          <w:color w:val="000000"/>
          <w:sz w:val="24"/>
        </w:rPr>
        <w:t>略高、</w:t>
      </w:r>
      <w:r>
        <w:rPr>
          <w:color w:val="000000"/>
          <w:sz w:val="24"/>
        </w:rPr>
        <w:t>SP</w:t>
      </w:r>
      <w:r>
        <w:rPr>
          <w:color w:val="000000"/>
          <w:sz w:val="24"/>
        </w:rPr>
        <w:t>和</w:t>
      </w:r>
      <w:r>
        <w:rPr>
          <w:color w:val="000000"/>
          <w:sz w:val="24"/>
        </w:rPr>
        <w:t>ACC</w:t>
      </w:r>
      <w:r>
        <w:rPr>
          <w:color w:val="000000"/>
          <w:sz w:val="24"/>
        </w:rPr>
        <w:t>较低的指标变化一致。</w:t>
      </w:r>
    </w:p>
    <w:p w14:paraId="661FE43D" w14:textId="77777777" w:rsidR="005A0F61" w:rsidRDefault="00F23F07">
      <w:pPr>
        <w:keepNext/>
        <w:widowControl/>
        <w:spacing w:after="80"/>
        <w:jc w:val="center"/>
      </w:pPr>
      <w:r>
        <w:rPr>
          <w:noProof/>
        </w:rPr>
        <w:lastRenderedPageBreak/>
        <w:drawing>
          <wp:inline distT="0" distB="0" distL="0" distR="0" wp14:anchorId="1DBE33EF" wp14:editId="24DB1664">
            <wp:extent cx="5274000" cy="29260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confusion_matrices.png"/>
                    <pic:cNvPicPr/>
                  </pic:nvPicPr>
                  <pic:blipFill>
                    <a:blip r:embed="rId30"/>
                    <a:stretch>
                      <a:fillRect/>
                    </a:stretch>
                  </pic:blipFill>
                  <pic:spPr>
                    <a:xfrm>
                      <a:off x="0" y="0"/>
                      <a:ext cx="5274000" cy="2926047"/>
                    </a:xfrm>
                    <a:prstGeom prst="rect">
                      <a:avLst/>
                    </a:prstGeom>
                  </pic:spPr>
                </pic:pic>
              </a:graphicData>
            </a:graphic>
          </wp:inline>
        </w:drawing>
      </w:r>
    </w:p>
    <w:p w14:paraId="7083E687" w14:textId="77777777" w:rsidR="005A0F61" w:rsidRDefault="00F23F07">
      <w:pPr>
        <w:widowControl/>
        <w:spacing w:after="80" w:line="400" w:lineRule="exact"/>
        <w:jc w:val="center"/>
      </w:pPr>
      <w:r>
        <w:rPr>
          <w:color w:val="000000"/>
        </w:rPr>
        <w:t>图</w:t>
      </w:r>
      <w:r>
        <w:rPr>
          <w:color w:val="000000"/>
        </w:rPr>
        <w:t>5-1 MLP</w:t>
      </w:r>
      <w:r>
        <w:rPr>
          <w:color w:val="000000"/>
        </w:rPr>
        <w:t>与</w:t>
      </w:r>
      <w:r>
        <w:rPr>
          <w:color w:val="000000"/>
        </w:rPr>
        <w:t>SVM</w:t>
      </w:r>
      <w:r>
        <w:rPr>
          <w:color w:val="000000"/>
        </w:rPr>
        <w:t>的</w:t>
      </w:r>
      <w:r>
        <w:rPr>
          <w:color w:val="000000"/>
        </w:rPr>
        <w:t>OOF</w:t>
      </w:r>
      <w:r>
        <w:rPr>
          <w:color w:val="000000"/>
        </w:rPr>
        <w:t>混淆矩阵，单元格显示人数及行百分比</w:t>
      </w:r>
    </w:p>
    <w:p w14:paraId="0F2FB83D" w14:textId="77777777" w:rsidR="005A0F61" w:rsidRDefault="00F23F07">
      <w:pPr>
        <w:keepNext/>
        <w:widowControl/>
        <w:spacing w:after="80"/>
        <w:jc w:val="center"/>
      </w:pPr>
      <w:r>
        <w:rPr>
          <w:noProof/>
        </w:rPr>
        <w:drawing>
          <wp:inline distT="0" distB="0" distL="0" distR="0" wp14:anchorId="03F6C782" wp14:editId="2D507D27">
            <wp:extent cx="5274000" cy="2677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_roc_curves.png"/>
                    <pic:cNvPicPr/>
                  </pic:nvPicPr>
                  <pic:blipFill>
                    <a:blip r:embed="rId31"/>
                    <a:stretch>
                      <a:fillRect/>
                    </a:stretch>
                  </pic:blipFill>
                  <pic:spPr>
                    <a:xfrm>
                      <a:off x="0" y="0"/>
                      <a:ext cx="5274000" cy="2677699"/>
                    </a:xfrm>
                    <a:prstGeom prst="rect">
                      <a:avLst/>
                    </a:prstGeom>
                  </pic:spPr>
                </pic:pic>
              </a:graphicData>
            </a:graphic>
          </wp:inline>
        </w:drawing>
      </w:r>
    </w:p>
    <w:p w14:paraId="34BBC4EB" w14:textId="77777777" w:rsidR="005A0F61" w:rsidRDefault="00F23F07">
      <w:pPr>
        <w:widowControl/>
        <w:spacing w:after="80" w:line="400" w:lineRule="exact"/>
        <w:jc w:val="center"/>
      </w:pPr>
      <w:r>
        <w:rPr>
          <w:color w:val="000000"/>
        </w:rPr>
        <w:t>图</w:t>
      </w:r>
      <w:r>
        <w:rPr>
          <w:color w:val="000000"/>
        </w:rPr>
        <w:t xml:space="preserve">5-2 </w:t>
      </w:r>
      <w:r>
        <w:rPr>
          <w:color w:val="000000"/>
        </w:rPr>
        <w:t>五折平均</w:t>
      </w:r>
      <w:r>
        <w:rPr>
          <w:color w:val="000000"/>
        </w:rPr>
        <w:t>ROC</w:t>
      </w:r>
      <w:r>
        <w:rPr>
          <w:color w:val="000000"/>
        </w:rPr>
        <w:t>曲线；左侧阴影为折间</w:t>
      </w:r>
      <w:r>
        <w:rPr>
          <w:color w:val="000000"/>
        </w:rPr>
        <w:t>±1</w:t>
      </w:r>
      <w:r>
        <w:rPr>
          <w:color w:val="000000"/>
        </w:rPr>
        <w:t>标准差</w:t>
      </w:r>
    </w:p>
    <w:p w14:paraId="227E2D29" w14:textId="77777777" w:rsidR="005A0F61" w:rsidRDefault="00F23F07">
      <w:pPr>
        <w:widowControl/>
        <w:spacing w:after="80" w:line="400" w:lineRule="exact"/>
        <w:ind w:firstLine="480"/>
      </w:pPr>
      <w:r>
        <w:rPr>
          <w:color w:val="000000"/>
          <w:sz w:val="24"/>
        </w:rPr>
        <w:t>图</w:t>
      </w:r>
      <w:r>
        <w:rPr>
          <w:color w:val="000000"/>
          <w:sz w:val="24"/>
        </w:rPr>
        <w:t>5-2</w:t>
      </w:r>
      <w:r>
        <w:rPr>
          <w:color w:val="000000"/>
          <w:sz w:val="24"/>
        </w:rPr>
        <w:t>中两种方法的平均</w:t>
      </w:r>
      <w:r>
        <w:rPr>
          <w:color w:val="000000"/>
          <w:sz w:val="24"/>
        </w:rPr>
        <w:t>ROC</w:t>
      </w:r>
      <w:r>
        <w:rPr>
          <w:color w:val="000000"/>
          <w:sz w:val="24"/>
        </w:rPr>
        <w:t>曲线接近，均在较低假阳性率下达到较高真阳性率。图例报告原始五个</w:t>
      </w:r>
      <w:r>
        <w:rPr>
          <w:color w:val="000000"/>
          <w:sz w:val="24"/>
        </w:rPr>
        <w:t>AUC</w:t>
      </w:r>
      <w:r>
        <w:rPr>
          <w:color w:val="000000"/>
          <w:sz w:val="24"/>
        </w:rPr>
        <w:t>的均值和标准差；平均曲线由各折</w:t>
      </w:r>
      <w:r>
        <w:rPr>
          <w:color w:val="000000"/>
          <w:sz w:val="24"/>
        </w:rPr>
        <w:t>ROC</w:t>
      </w:r>
      <w:r>
        <w:rPr>
          <w:color w:val="000000"/>
          <w:sz w:val="24"/>
        </w:rPr>
        <w:t>在相同假阳性率网格上插值后取均值得到。阴影表示各折曲线的标准差，用于描述划分引起的波动，不具有独立重复实验置信带或显著性检验的含义。</w:t>
      </w:r>
    </w:p>
    <w:p w14:paraId="5D9743CD" w14:textId="77777777" w:rsidR="005A0F61" w:rsidRDefault="00F23F07">
      <w:pPr>
        <w:pStyle w:val="Heading2"/>
        <w:widowControl/>
        <w:spacing w:after="80" w:line="400" w:lineRule="exact"/>
        <w:ind w:firstLine="0"/>
      </w:pPr>
      <w:r>
        <w:rPr>
          <w:rFonts w:eastAsia="SimHei"/>
          <w:color w:val="000000"/>
          <w:sz w:val="24"/>
        </w:rPr>
        <w:t xml:space="preserve">5.2 </w:t>
      </w:r>
      <w:r>
        <w:rPr>
          <w:rFonts w:eastAsia="SimHei"/>
          <w:color w:val="000000"/>
          <w:sz w:val="24"/>
        </w:rPr>
        <w:t>误判重叠与样本特征分析</w:t>
      </w:r>
    </w:p>
    <w:p w14:paraId="0F10FB5F" w14:textId="77777777" w:rsidR="005A0F61" w:rsidRDefault="00F23F07">
      <w:pPr>
        <w:widowControl/>
        <w:spacing w:after="80" w:line="400" w:lineRule="exact"/>
        <w:ind w:firstLine="480"/>
      </w:pPr>
      <w:r>
        <w:rPr>
          <w:color w:val="000000"/>
          <w:sz w:val="24"/>
        </w:rPr>
        <w:t>将两种模型的</w:t>
      </w:r>
      <w:r>
        <w:rPr>
          <w:color w:val="000000"/>
          <w:sz w:val="24"/>
        </w:rPr>
        <w:t>OOF</w:t>
      </w:r>
      <w:r>
        <w:rPr>
          <w:color w:val="000000"/>
          <w:sz w:val="24"/>
        </w:rPr>
        <w:t>结果按样本逐条对齐，得到表</w:t>
      </w:r>
      <w:r>
        <w:rPr>
          <w:color w:val="000000"/>
          <w:sz w:val="24"/>
        </w:rPr>
        <w:t>5-3</w:t>
      </w:r>
      <w:r>
        <w:rPr>
          <w:color w:val="000000"/>
          <w:sz w:val="24"/>
        </w:rPr>
        <w:t>。</w:t>
      </w:r>
      <w:r>
        <w:rPr>
          <w:color w:val="000000"/>
          <w:sz w:val="24"/>
        </w:rPr>
        <w:t>26</w:t>
      </w:r>
      <w:r>
        <w:rPr>
          <w:color w:val="000000"/>
          <w:sz w:val="24"/>
        </w:rPr>
        <w:t>条样本被两种方法共同误判，占</w:t>
      </w:r>
      <w:r>
        <w:rPr>
          <w:color w:val="000000"/>
          <w:sz w:val="24"/>
        </w:rPr>
        <w:t>MLP</w:t>
      </w:r>
      <w:r>
        <w:rPr>
          <w:color w:val="000000"/>
          <w:sz w:val="24"/>
        </w:rPr>
        <w:t>全部</w:t>
      </w:r>
      <w:r>
        <w:rPr>
          <w:color w:val="000000"/>
          <w:sz w:val="24"/>
        </w:rPr>
        <w:t>30</w:t>
      </w:r>
      <w:r>
        <w:rPr>
          <w:color w:val="000000"/>
          <w:sz w:val="24"/>
        </w:rPr>
        <w:t>条误判的</w:t>
      </w:r>
      <w:r>
        <w:rPr>
          <w:color w:val="000000"/>
          <w:sz w:val="24"/>
        </w:rPr>
        <w:t>86.7%</w:t>
      </w:r>
      <w:r>
        <w:rPr>
          <w:color w:val="000000"/>
          <w:sz w:val="24"/>
        </w:rPr>
        <w:t>，占</w:t>
      </w:r>
      <w:r>
        <w:rPr>
          <w:color w:val="000000"/>
          <w:sz w:val="24"/>
        </w:rPr>
        <w:t>SVM</w:t>
      </w:r>
      <w:r>
        <w:rPr>
          <w:color w:val="000000"/>
          <w:sz w:val="24"/>
        </w:rPr>
        <w:t>全部</w:t>
      </w:r>
      <w:r>
        <w:rPr>
          <w:color w:val="000000"/>
          <w:sz w:val="24"/>
        </w:rPr>
        <w:t>32</w:t>
      </w:r>
      <w:r>
        <w:rPr>
          <w:color w:val="000000"/>
          <w:sz w:val="24"/>
        </w:rPr>
        <w:t>条误判的</w:t>
      </w:r>
      <w:r>
        <w:rPr>
          <w:color w:val="000000"/>
          <w:sz w:val="24"/>
        </w:rPr>
        <w:t>81.3%</w:t>
      </w:r>
      <w:r>
        <w:rPr>
          <w:color w:val="000000"/>
          <w:sz w:val="24"/>
        </w:rPr>
        <w:t>。仅有</w:t>
      </w:r>
      <w:r>
        <w:rPr>
          <w:color w:val="000000"/>
          <w:sz w:val="24"/>
        </w:rPr>
        <w:t>10</w:t>
      </w:r>
      <w:r>
        <w:rPr>
          <w:color w:val="000000"/>
          <w:sz w:val="24"/>
        </w:rPr>
        <w:t>条样本的分类正确性在两种方法之间存在差异，表明分类器选择对部分样本产生影响，而多数误判集中于两种方法共同识别错误的样本。</w:t>
      </w:r>
    </w:p>
    <w:p w14:paraId="19883492" w14:textId="77777777" w:rsidR="005A0F61" w:rsidRDefault="00F23F07">
      <w:pPr>
        <w:keepNext/>
        <w:widowControl/>
        <w:spacing w:after="80" w:line="400" w:lineRule="exact"/>
        <w:jc w:val="center"/>
      </w:pPr>
      <w:r>
        <w:rPr>
          <w:color w:val="000000"/>
        </w:rPr>
        <w:lastRenderedPageBreak/>
        <w:t>表</w:t>
      </w:r>
      <w:r>
        <w:rPr>
          <w:color w:val="000000"/>
        </w:rPr>
        <w:t xml:space="preserve">5-3 </w:t>
      </w:r>
      <w:r>
        <w:rPr>
          <w:color w:val="000000"/>
        </w:rPr>
        <w:t>两种方法的</w:t>
      </w:r>
      <w:r>
        <w:rPr>
          <w:color w:val="000000"/>
        </w:rPr>
        <w:t>OOF</w:t>
      </w:r>
      <w:r>
        <w:rPr>
          <w:color w:val="000000"/>
        </w:rPr>
        <w:t>错误重叠</w:t>
      </w:r>
    </w:p>
    <w:tbl>
      <w:tblPr>
        <w:tblW w:w="0" w:type="auto"/>
        <w:jc w:val="center"/>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2889"/>
        <w:gridCol w:w="1806"/>
        <w:gridCol w:w="1806"/>
        <w:gridCol w:w="1806"/>
      </w:tblGrid>
      <w:tr w:rsidR="005A0F61" w14:paraId="3723B648" w14:textId="77777777">
        <w:trPr>
          <w:cantSplit/>
          <w:tblHeader/>
          <w:jc w:val="center"/>
        </w:trPr>
        <w:tc>
          <w:tcPr>
            <w:tcW w:w="2889" w:type="dxa"/>
            <w:tcBorders>
              <w:bottom w:val="single" w:sz="6" w:space="0" w:color="000000"/>
            </w:tcBorders>
            <w:vAlign w:val="center"/>
          </w:tcPr>
          <w:p w14:paraId="19557C57" w14:textId="77777777" w:rsidR="005A0F61" w:rsidRDefault="00F23F07">
            <w:pPr>
              <w:keepNext/>
              <w:widowControl/>
              <w:spacing w:before="80" w:after="80"/>
              <w:jc w:val="center"/>
            </w:pPr>
            <w:r>
              <w:rPr>
                <w:b/>
                <w:color w:val="000000"/>
              </w:rPr>
              <w:t>判断情况</w:t>
            </w:r>
          </w:p>
        </w:tc>
        <w:tc>
          <w:tcPr>
            <w:tcW w:w="1806" w:type="dxa"/>
            <w:tcBorders>
              <w:bottom w:val="single" w:sz="6" w:space="0" w:color="000000"/>
            </w:tcBorders>
            <w:vAlign w:val="center"/>
          </w:tcPr>
          <w:p w14:paraId="7F8FCB07" w14:textId="77777777" w:rsidR="005A0F61" w:rsidRDefault="00F23F07">
            <w:pPr>
              <w:keepNext/>
              <w:widowControl/>
              <w:spacing w:before="80" w:after="80"/>
              <w:jc w:val="center"/>
            </w:pPr>
            <w:r>
              <w:rPr>
                <w:b/>
                <w:color w:val="000000"/>
              </w:rPr>
              <w:t>女生</w:t>
            </w:r>
          </w:p>
        </w:tc>
        <w:tc>
          <w:tcPr>
            <w:tcW w:w="1806" w:type="dxa"/>
            <w:tcBorders>
              <w:bottom w:val="single" w:sz="6" w:space="0" w:color="000000"/>
            </w:tcBorders>
            <w:vAlign w:val="center"/>
          </w:tcPr>
          <w:p w14:paraId="4A6CB8F0" w14:textId="77777777" w:rsidR="005A0F61" w:rsidRDefault="00F23F07">
            <w:pPr>
              <w:keepNext/>
              <w:widowControl/>
              <w:spacing w:before="80" w:after="80"/>
              <w:jc w:val="center"/>
            </w:pPr>
            <w:r>
              <w:rPr>
                <w:b/>
                <w:color w:val="000000"/>
              </w:rPr>
              <w:t>男生</w:t>
            </w:r>
          </w:p>
        </w:tc>
        <w:tc>
          <w:tcPr>
            <w:tcW w:w="1806" w:type="dxa"/>
            <w:tcBorders>
              <w:bottom w:val="single" w:sz="6" w:space="0" w:color="000000"/>
            </w:tcBorders>
            <w:vAlign w:val="center"/>
          </w:tcPr>
          <w:p w14:paraId="47FFB085" w14:textId="77777777" w:rsidR="005A0F61" w:rsidRDefault="00F23F07">
            <w:pPr>
              <w:keepNext/>
              <w:widowControl/>
              <w:spacing w:before="80" w:after="80"/>
              <w:jc w:val="center"/>
            </w:pPr>
            <w:r>
              <w:rPr>
                <w:b/>
                <w:color w:val="000000"/>
              </w:rPr>
              <w:t>合计</w:t>
            </w:r>
          </w:p>
        </w:tc>
      </w:tr>
      <w:tr w:rsidR="005A0F61" w14:paraId="65DE495F" w14:textId="77777777">
        <w:trPr>
          <w:cantSplit/>
          <w:jc w:val="center"/>
        </w:trPr>
        <w:tc>
          <w:tcPr>
            <w:tcW w:w="2889" w:type="dxa"/>
            <w:vAlign w:val="center"/>
          </w:tcPr>
          <w:p w14:paraId="7014CB6F" w14:textId="77777777" w:rsidR="005A0F61" w:rsidRDefault="00F23F07">
            <w:pPr>
              <w:keepNext/>
              <w:widowControl/>
              <w:spacing w:before="80" w:after="80"/>
              <w:jc w:val="center"/>
            </w:pPr>
            <w:r>
              <w:rPr>
                <w:color w:val="000000"/>
              </w:rPr>
              <w:t>两者均正确</w:t>
            </w:r>
          </w:p>
        </w:tc>
        <w:tc>
          <w:tcPr>
            <w:tcW w:w="1806" w:type="dxa"/>
            <w:vAlign w:val="center"/>
          </w:tcPr>
          <w:p w14:paraId="68CD5503" w14:textId="77777777" w:rsidR="005A0F61" w:rsidRDefault="00F23F07">
            <w:pPr>
              <w:keepNext/>
              <w:widowControl/>
              <w:spacing w:before="80" w:after="80"/>
              <w:jc w:val="center"/>
            </w:pPr>
            <w:r>
              <w:rPr>
                <w:color w:val="000000"/>
              </w:rPr>
              <w:t>237</w:t>
            </w:r>
          </w:p>
        </w:tc>
        <w:tc>
          <w:tcPr>
            <w:tcW w:w="1806" w:type="dxa"/>
            <w:vAlign w:val="center"/>
          </w:tcPr>
          <w:p w14:paraId="28433F50" w14:textId="77777777" w:rsidR="005A0F61" w:rsidRDefault="00F23F07">
            <w:pPr>
              <w:keepNext/>
              <w:widowControl/>
              <w:spacing w:before="80" w:after="80"/>
              <w:jc w:val="center"/>
            </w:pPr>
            <w:r>
              <w:rPr>
                <w:color w:val="000000"/>
              </w:rPr>
              <w:t>1001</w:t>
            </w:r>
          </w:p>
        </w:tc>
        <w:tc>
          <w:tcPr>
            <w:tcW w:w="1806" w:type="dxa"/>
            <w:vAlign w:val="center"/>
          </w:tcPr>
          <w:p w14:paraId="36E0B721" w14:textId="77777777" w:rsidR="005A0F61" w:rsidRDefault="00F23F07">
            <w:pPr>
              <w:keepNext/>
              <w:widowControl/>
              <w:spacing w:before="80" w:after="80"/>
              <w:jc w:val="center"/>
            </w:pPr>
            <w:r>
              <w:rPr>
                <w:color w:val="000000"/>
              </w:rPr>
              <w:t>1238</w:t>
            </w:r>
          </w:p>
        </w:tc>
      </w:tr>
      <w:tr w:rsidR="005A0F61" w14:paraId="7DD41A16" w14:textId="77777777">
        <w:trPr>
          <w:cantSplit/>
          <w:jc w:val="center"/>
        </w:trPr>
        <w:tc>
          <w:tcPr>
            <w:tcW w:w="2889" w:type="dxa"/>
            <w:vAlign w:val="center"/>
          </w:tcPr>
          <w:p w14:paraId="1BB1C04B" w14:textId="77777777" w:rsidR="005A0F61" w:rsidRDefault="00F23F07">
            <w:pPr>
              <w:keepNext/>
              <w:widowControl/>
              <w:spacing w:before="80" w:after="80"/>
              <w:jc w:val="center"/>
            </w:pPr>
            <w:r>
              <w:rPr>
                <w:color w:val="000000"/>
              </w:rPr>
              <w:t>仅</w:t>
            </w:r>
            <w:r>
              <w:rPr>
                <w:color w:val="000000"/>
              </w:rPr>
              <w:t>MLP</w:t>
            </w:r>
            <w:r>
              <w:rPr>
                <w:color w:val="000000"/>
              </w:rPr>
              <w:t>错误</w:t>
            </w:r>
          </w:p>
        </w:tc>
        <w:tc>
          <w:tcPr>
            <w:tcW w:w="1806" w:type="dxa"/>
            <w:vAlign w:val="center"/>
          </w:tcPr>
          <w:p w14:paraId="0D2ABD9D" w14:textId="77777777" w:rsidR="005A0F61" w:rsidRDefault="00F23F07">
            <w:pPr>
              <w:keepNext/>
              <w:widowControl/>
              <w:spacing w:before="80" w:after="80"/>
              <w:jc w:val="center"/>
            </w:pPr>
            <w:r>
              <w:rPr>
                <w:color w:val="000000"/>
              </w:rPr>
              <w:t>1</w:t>
            </w:r>
          </w:p>
        </w:tc>
        <w:tc>
          <w:tcPr>
            <w:tcW w:w="1806" w:type="dxa"/>
            <w:vAlign w:val="center"/>
          </w:tcPr>
          <w:p w14:paraId="3BB8E4A3" w14:textId="77777777" w:rsidR="005A0F61" w:rsidRDefault="00F23F07">
            <w:pPr>
              <w:keepNext/>
              <w:widowControl/>
              <w:spacing w:before="80" w:after="80"/>
              <w:jc w:val="center"/>
            </w:pPr>
            <w:r>
              <w:rPr>
                <w:color w:val="000000"/>
              </w:rPr>
              <w:t>3</w:t>
            </w:r>
          </w:p>
        </w:tc>
        <w:tc>
          <w:tcPr>
            <w:tcW w:w="1806" w:type="dxa"/>
            <w:vAlign w:val="center"/>
          </w:tcPr>
          <w:p w14:paraId="3F280852" w14:textId="77777777" w:rsidR="005A0F61" w:rsidRDefault="00F23F07">
            <w:pPr>
              <w:keepNext/>
              <w:widowControl/>
              <w:spacing w:before="80" w:after="80"/>
              <w:jc w:val="center"/>
            </w:pPr>
            <w:r>
              <w:rPr>
                <w:color w:val="000000"/>
              </w:rPr>
              <w:t>4</w:t>
            </w:r>
          </w:p>
        </w:tc>
      </w:tr>
      <w:tr w:rsidR="005A0F61" w14:paraId="7407B633" w14:textId="77777777">
        <w:trPr>
          <w:cantSplit/>
          <w:jc w:val="center"/>
        </w:trPr>
        <w:tc>
          <w:tcPr>
            <w:tcW w:w="2889" w:type="dxa"/>
            <w:vAlign w:val="center"/>
          </w:tcPr>
          <w:p w14:paraId="4CF9B833" w14:textId="77777777" w:rsidR="005A0F61" w:rsidRDefault="00F23F07">
            <w:pPr>
              <w:keepNext/>
              <w:widowControl/>
              <w:spacing w:before="80" w:after="80"/>
              <w:jc w:val="center"/>
            </w:pPr>
            <w:r>
              <w:rPr>
                <w:color w:val="000000"/>
              </w:rPr>
              <w:t>仅</w:t>
            </w:r>
            <w:r>
              <w:rPr>
                <w:color w:val="000000"/>
              </w:rPr>
              <w:t>SVM</w:t>
            </w:r>
            <w:r>
              <w:rPr>
                <w:color w:val="000000"/>
              </w:rPr>
              <w:t>错误</w:t>
            </w:r>
          </w:p>
        </w:tc>
        <w:tc>
          <w:tcPr>
            <w:tcW w:w="1806" w:type="dxa"/>
            <w:vAlign w:val="center"/>
          </w:tcPr>
          <w:p w14:paraId="231C6042" w14:textId="77777777" w:rsidR="005A0F61" w:rsidRDefault="00F23F07">
            <w:pPr>
              <w:keepNext/>
              <w:widowControl/>
              <w:spacing w:before="80" w:after="80"/>
              <w:jc w:val="center"/>
            </w:pPr>
            <w:r>
              <w:rPr>
                <w:color w:val="000000"/>
              </w:rPr>
              <w:t>5</w:t>
            </w:r>
          </w:p>
        </w:tc>
        <w:tc>
          <w:tcPr>
            <w:tcW w:w="1806" w:type="dxa"/>
            <w:vAlign w:val="center"/>
          </w:tcPr>
          <w:p w14:paraId="12A594C1" w14:textId="77777777" w:rsidR="005A0F61" w:rsidRDefault="00F23F07">
            <w:pPr>
              <w:keepNext/>
              <w:widowControl/>
              <w:spacing w:before="80" w:after="80"/>
              <w:jc w:val="center"/>
            </w:pPr>
            <w:r>
              <w:rPr>
                <w:color w:val="000000"/>
              </w:rPr>
              <w:t>1</w:t>
            </w:r>
          </w:p>
        </w:tc>
        <w:tc>
          <w:tcPr>
            <w:tcW w:w="1806" w:type="dxa"/>
            <w:vAlign w:val="center"/>
          </w:tcPr>
          <w:p w14:paraId="75485C3E" w14:textId="77777777" w:rsidR="005A0F61" w:rsidRDefault="00F23F07">
            <w:pPr>
              <w:keepNext/>
              <w:widowControl/>
              <w:spacing w:before="80" w:after="80"/>
              <w:jc w:val="center"/>
            </w:pPr>
            <w:r>
              <w:rPr>
                <w:color w:val="000000"/>
              </w:rPr>
              <w:t>6</w:t>
            </w:r>
          </w:p>
        </w:tc>
      </w:tr>
      <w:tr w:rsidR="005A0F61" w14:paraId="679D330E" w14:textId="77777777">
        <w:trPr>
          <w:cantSplit/>
          <w:jc w:val="center"/>
        </w:trPr>
        <w:tc>
          <w:tcPr>
            <w:tcW w:w="2889" w:type="dxa"/>
            <w:vAlign w:val="center"/>
          </w:tcPr>
          <w:p w14:paraId="66E5B025" w14:textId="77777777" w:rsidR="005A0F61" w:rsidRDefault="00F23F07">
            <w:pPr>
              <w:widowControl/>
              <w:spacing w:before="80" w:after="80"/>
              <w:jc w:val="center"/>
            </w:pPr>
            <w:r>
              <w:rPr>
                <w:color w:val="000000"/>
              </w:rPr>
              <w:t>两者均错误</w:t>
            </w:r>
          </w:p>
        </w:tc>
        <w:tc>
          <w:tcPr>
            <w:tcW w:w="1806" w:type="dxa"/>
            <w:vAlign w:val="center"/>
          </w:tcPr>
          <w:p w14:paraId="14A371C2" w14:textId="77777777" w:rsidR="005A0F61" w:rsidRDefault="00F23F07">
            <w:pPr>
              <w:widowControl/>
              <w:spacing w:before="80" w:after="80"/>
              <w:jc w:val="center"/>
            </w:pPr>
            <w:r>
              <w:rPr>
                <w:color w:val="000000"/>
              </w:rPr>
              <w:t>13</w:t>
            </w:r>
          </w:p>
        </w:tc>
        <w:tc>
          <w:tcPr>
            <w:tcW w:w="1806" w:type="dxa"/>
            <w:vAlign w:val="center"/>
          </w:tcPr>
          <w:p w14:paraId="5D4FCBAF" w14:textId="77777777" w:rsidR="005A0F61" w:rsidRDefault="00F23F07">
            <w:pPr>
              <w:widowControl/>
              <w:spacing w:before="80" w:after="80"/>
              <w:jc w:val="center"/>
            </w:pPr>
            <w:r>
              <w:rPr>
                <w:color w:val="000000"/>
              </w:rPr>
              <w:t>13</w:t>
            </w:r>
          </w:p>
        </w:tc>
        <w:tc>
          <w:tcPr>
            <w:tcW w:w="1806" w:type="dxa"/>
            <w:vAlign w:val="center"/>
          </w:tcPr>
          <w:p w14:paraId="5945D8DB" w14:textId="77777777" w:rsidR="005A0F61" w:rsidRDefault="00F23F07">
            <w:pPr>
              <w:widowControl/>
              <w:spacing w:before="80" w:after="80"/>
              <w:jc w:val="center"/>
            </w:pPr>
            <w:r>
              <w:rPr>
                <w:color w:val="000000"/>
              </w:rPr>
              <w:t>26</w:t>
            </w:r>
          </w:p>
        </w:tc>
      </w:tr>
    </w:tbl>
    <w:p w14:paraId="14BC96B3" w14:textId="77777777" w:rsidR="005A0F61" w:rsidRDefault="005A0F61"/>
    <w:p w14:paraId="21EE191C" w14:textId="77777777" w:rsidR="005A0F61" w:rsidRDefault="00F23F07">
      <w:pPr>
        <w:widowControl/>
        <w:spacing w:after="80" w:line="400" w:lineRule="exact"/>
        <w:ind w:firstLine="480"/>
      </w:pPr>
      <w:r>
        <w:rPr>
          <w:color w:val="000000"/>
          <w:sz w:val="24"/>
        </w:rPr>
        <w:t>共同误判的</w:t>
      </w:r>
      <w:r>
        <w:rPr>
          <w:color w:val="000000"/>
          <w:sz w:val="24"/>
        </w:rPr>
        <w:t>13</w:t>
      </w:r>
      <w:r>
        <w:rPr>
          <w:color w:val="000000"/>
          <w:sz w:val="24"/>
        </w:rPr>
        <w:t>名女生，其平均身高</w:t>
      </w:r>
      <w:r>
        <w:rPr>
          <w:color w:val="000000"/>
          <w:sz w:val="24"/>
        </w:rPr>
        <w:t>167.92 cm</w:t>
      </w:r>
      <w:r>
        <w:rPr>
          <w:color w:val="000000"/>
          <w:sz w:val="24"/>
        </w:rPr>
        <w:t>、体重</w:t>
      </w:r>
      <w:r>
        <w:rPr>
          <w:color w:val="000000"/>
          <w:sz w:val="24"/>
        </w:rPr>
        <w:t>58.54 kg</w:t>
      </w:r>
      <w:r>
        <w:rPr>
          <w:color w:val="000000"/>
          <w:sz w:val="24"/>
        </w:rPr>
        <w:t>、鞋码</w:t>
      </w:r>
      <w:r>
        <w:rPr>
          <w:color w:val="000000"/>
          <w:sz w:val="24"/>
        </w:rPr>
        <w:t>39.50</w:t>
      </w:r>
      <w:r>
        <w:rPr>
          <w:color w:val="000000"/>
          <w:sz w:val="24"/>
        </w:rPr>
        <w:t>、</w:t>
      </w:r>
      <w:r>
        <w:rPr>
          <w:color w:val="000000"/>
          <w:sz w:val="24"/>
        </w:rPr>
        <w:t>50 m</w:t>
      </w:r>
      <w:r>
        <w:rPr>
          <w:color w:val="000000"/>
          <w:sz w:val="24"/>
        </w:rPr>
        <w:t>成绩</w:t>
      </w:r>
      <w:r>
        <w:rPr>
          <w:color w:val="000000"/>
          <w:sz w:val="24"/>
        </w:rPr>
        <w:t>7.87 s</w:t>
      </w:r>
      <w:r>
        <w:rPr>
          <w:color w:val="000000"/>
          <w:sz w:val="24"/>
        </w:rPr>
        <w:t>；共同判断正确的女生相应均值为</w:t>
      </w:r>
      <w:r>
        <w:rPr>
          <w:color w:val="000000"/>
          <w:sz w:val="24"/>
        </w:rPr>
        <w:t>163.04 cm</w:t>
      </w:r>
      <w:r>
        <w:rPr>
          <w:color w:val="000000"/>
          <w:sz w:val="24"/>
        </w:rPr>
        <w:t>、</w:t>
      </w:r>
      <w:r>
        <w:rPr>
          <w:color w:val="000000"/>
          <w:sz w:val="24"/>
        </w:rPr>
        <w:t>51.68 kg</w:t>
      </w:r>
      <w:r>
        <w:rPr>
          <w:color w:val="000000"/>
          <w:sz w:val="24"/>
        </w:rPr>
        <w:t>、</w:t>
      </w:r>
      <w:r>
        <w:rPr>
          <w:color w:val="000000"/>
          <w:sz w:val="24"/>
        </w:rPr>
        <w:t>37.29</w:t>
      </w:r>
      <w:r>
        <w:rPr>
          <w:color w:val="000000"/>
          <w:sz w:val="24"/>
        </w:rPr>
        <w:t>和</w:t>
      </w:r>
      <w:r>
        <w:rPr>
          <w:color w:val="000000"/>
          <w:sz w:val="24"/>
        </w:rPr>
        <w:t>8.97 s</w:t>
      </w:r>
      <w:r>
        <w:rPr>
          <w:color w:val="000000"/>
          <w:sz w:val="24"/>
        </w:rPr>
        <w:t>。共同误判的女生在这些均值上更接近男生特征方向。共同误判的</w:t>
      </w:r>
      <w:r>
        <w:rPr>
          <w:color w:val="000000"/>
          <w:sz w:val="24"/>
        </w:rPr>
        <w:t>13</w:t>
      </w:r>
      <w:r>
        <w:rPr>
          <w:color w:val="000000"/>
          <w:sz w:val="24"/>
        </w:rPr>
        <w:t>名男生则平均身高</w:t>
      </w:r>
      <w:r>
        <w:rPr>
          <w:color w:val="000000"/>
          <w:sz w:val="24"/>
        </w:rPr>
        <w:t>162.62 cm</w:t>
      </w:r>
      <w:r>
        <w:rPr>
          <w:color w:val="000000"/>
          <w:sz w:val="24"/>
        </w:rPr>
        <w:t>、体重</w:t>
      </w:r>
      <w:r>
        <w:rPr>
          <w:color w:val="000000"/>
          <w:sz w:val="24"/>
        </w:rPr>
        <w:t>52.00 kg</w:t>
      </w:r>
      <w:r>
        <w:rPr>
          <w:color w:val="000000"/>
          <w:sz w:val="24"/>
        </w:rPr>
        <w:t>、鞋码</w:t>
      </w:r>
      <w:r>
        <w:rPr>
          <w:color w:val="000000"/>
          <w:sz w:val="24"/>
        </w:rPr>
        <w:t>37.38</w:t>
      </w:r>
      <w:r>
        <w:rPr>
          <w:color w:val="000000"/>
          <w:sz w:val="24"/>
        </w:rPr>
        <w:t>、</w:t>
      </w:r>
      <w:r>
        <w:rPr>
          <w:color w:val="000000"/>
          <w:sz w:val="24"/>
        </w:rPr>
        <w:t>50 m</w:t>
      </w:r>
      <w:r>
        <w:rPr>
          <w:color w:val="000000"/>
          <w:sz w:val="24"/>
        </w:rPr>
        <w:t>成绩</w:t>
      </w:r>
      <w:r>
        <w:rPr>
          <w:color w:val="000000"/>
          <w:sz w:val="24"/>
        </w:rPr>
        <w:t>8.55 s</w:t>
      </w:r>
      <w:r>
        <w:rPr>
          <w:color w:val="000000"/>
          <w:sz w:val="24"/>
        </w:rPr>
        <w:t>，呈现相反方向。各特征均值根据对应列的有效观测计算，用于描述误判样本的分布特点，不涉及标签正确性的判定。</w:t>
      </w:r>
    </w:p>
    <w:p w14:paraId="464616F8" w14:textId="77777777" w:rsidR="005A0F61" w:rsidRDefault="00F23F07">
      <w:pPr>
        <w:widowControl/>
        <w:spacing w:after="80" w:line="400" w:lineRule="exact"/>
        <w:ind w:firstLine="480"/>
      </w:pPr>
      <w:r>
        <w:rPr>
          <w:color w:val="000000"/>
          <w:sz w:val="24"/>
        </w:rPr>
        <w:t>进一步分析具体误判记录，匿名行号</w:t>
      </w:r>
      <w:r>
        <w:rPr>
          <w:color w:val="000000"/>
          <w:sz w:val="24"/>
        </w:rPr>
        <w:t>row_0022</w:t>
      </w:r>
      <w:r>
        <w:rPr>
          <w:color w:val="000000"/>
          <w:sz w:val="24"/>
        </w:rPr>
        <w:t>的标签为男生，四特征为（</w:t>
      </w:r>
      <w:r>
        <w:rPr>
          <w:color w:val="000000"/>
          <w:sz w:val="24"/>
        </w:rPr>
        <w:t>156 cm</w:t>
      </w:r>
      <w:r>
        <w:rPr>
          <w:color w:val="000000"/>
          <w:sz w:val="24"/>
        </w:rPr>
        <w:t>，</w:t>
      </w:r>
      <w:r>
        <w:rPr>
          <w:color w:val="000000"/>
          <w:sz w:val="24"/>
        </w:rPr>
        <w:t>47 kg</w:t>
      </w:r>
      <w:r>
        <w:rPr>
          <w:color w:val="000000"/>
          <w:sz w:val="24"/>
        </w:rPr>
        <w:t>，</w:t>
      </w:r>
      <w:r>
        <w:rPr>
          <w:color w:val="000000"/>
          <w:sz w:val="24"/>
        </w:rPr>
        <w:t>36</w:t>
      </w:r>
      <w:r>
        <w:rPr>
          <w:color w:val="000000"/>
          <w:sz w:val="24"/>
        </w:rPr>
        <w:t>码，</w:t>
      </w:r>
      <w:r>
        <w:rPr>
          <w:color w:val="000000"/>
          <w:sz w:val="24"/>
        </w:rPr>
        <w:t>9.5 s</w:t>
      </w:r>
      <w:r>
        <w:rPr>
          <w:color w:val="000000"/>
          <w:sz w:val="24"/>
        </w:rPr>
        <w:t>），两种方法均判为女生；</w:t>
      </w:r>
      <w:r>
        <w:rPr>
          <w:color w:val="000000"/>
          <w:sz w:val="24"/>
        </w:rPr>
        <w:t>row_0089</w:t>
      </w:r>
      <w:r>
        <w:rPr>
          <w:color w:val="000000"/>
          <w:sz w:val="24"/>
        </w:rPr>
        <w:t>的标签为女生，特征为（</w:t>
      </w:r>
      <w:r>
        <w:rPr>
          <w:color w:val="000000"/>
          <w:sz w:val="24"/>
        </w:rPr>
        <w:t>166 cm</w:t>
      </w:r>
      <w:r>
        <w:rPr>
          <w:color w:val="000000"/>
          <w:sz w:val="24"/>
        </w:rPr>
        <w:t>，</w:t>
      </w:r>
      <w:r>
        <w:rPr>
          <w:color w:val="000000"/>
          <w:sz w:val="24"/>
        </w:rPr>
        <w:t>56 kg</w:t>
      </w:r>
      <w:r>
        <w:rPr>
          <w:color w:val="000000"/>
          <w:sz w:val="24"/>
        </w:rPr>
        <w:t>，</w:t>
      </w:r>
      <w:r>
        <w:rPr>
          <w:color w:val="000000"/>
          <w:sz w:val="24"/>
        </w:rPr>
        <w:t>40</w:t>
      </w:r>
      <w:r>
        <w:rPr>
          <w:color w:val="000000"/>
          <w:sz w:val="24"/>
        </w:rPr>
        <w:t>码，</w:t>
      </w:r>
      <w:r>
        <w:rPr>
          <w:color w:val="000000"/>
          <w:sz w:val="24"/>
        </w:rPr>
        <w:t>8.5 s</w:t>
      </w:r>
      <w:r>
        <w:rPr>
          <w:color w:val="000000"/>
          <w:sz w:val="24"/>
        </w:rPr>
        <w:t>），两者均判为男生。上述案例表明，模型依据四特征的组合模式进行判别，当前输入仍存在难以正确识别的个体。特征分布重叠、测量误差及标签噪声均可能导致此类误判，现有实验尚无法区分各因素的具体影响。</w:t>
      </w:r>
    </w:p>
    <w:p w14:paraId="09EC1318" w14:textId="77777777" w:rsidR="005A0F61" w:rsidRDefault="00F23F07">
      <w:pPr>
        <w:keepNext/>
        <w:widowControl/>
        <w:spacing w:after="80"/>
        <w:jc w:val="center"/>
      </w:pPr>
      <w:r>
        <w:rPr>
          <w:noProof/>
        </w:rPr>
        <w:drawing>
          <wp:inline distT="0" distB="0" distL="0" distR="0" wp14:anchorId="03DDFA1E" wp14:editId="75D1062B">
            <wp:extent cx="5274000" cy="26776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ne_errors.png"/>
                    <pic:cNvPicPr/>
                  </pic:nvPicPr>
                  <pic:blipFill>
                    <a:blip r:embed="rId32"/>
                    <a:stretch>
                      <a:fillRect/>
                    </a:stretch>
                  </pic:blipFill>
                  <pic:spPr>
                    <a:xfrm>
                      <a:off x="0" y="0"/>
                      <a:ext cx="5274000" cy="2677699"/>
                    </a:xfrm>
                    <a:prstGeom prst="rect">
                      <a:avLst/>
                    </a:prstGeom>
                  </pic:spPr>
                </pic:pic>
              </a:graphicData>
            </a:graphic>
          </wp:inline>
        </w:drawing>
      </w:r>
    </w:p>
    <w:p w14:paraId="40A541E1" w14:textId="77777777" w:rsidR="005A0F61" w:rsidRDefault="00F23F07">
      <w:pPr>
        <w:widowControl/>
        <w:spacing w:after="80" w:line="400" w:lineRule="exact"/>
        <w:jc w:val="center"/>
      </w:pPr>
      <w:r>
        <w:rPr>
          <w:color w:val="000000"/>
        </w:rPr>
        <w:t>图</w:t>
      </w:r>
      <w:r>
        <w:rPr>
          <w:color w:val="000000"/>
        </w:rPr>
        <w:t xml:space="preserve">5-3 </w:t>
      </w:r>
      <w:r>
        <w:rPr>
          <w:color w:val="000000"/>
        </w:rPr>
        <w:t>四特征的</w:t>
      </w:r>
      <w:r>
        <w:rPr>
          <w:color w:val="000000"/>
        </w:rPr>
        <w:t>t-SNE</w:t>
      </w:r>
      <w:r>
        <w:rPr>
          <w:color w:val="000000"/>
        </w:rPr>
        <w:t>描述性投影与相同坐标上的</w:t>
      </w:r>
      <w:r>
        <w:rPr>
          <w:color w:val="000000"/>
        </w:rPr>
        <w:t>OOF</w:t>
      </w:r>
      <w:r>
        <w:rPr>
          <w:color w:val="000000"/>
        </w:rPr>
        <w:t>误判</w:t>
      </w:r>
    </w:p>
    <w:p w14:paraId="1EDD3D7E" w14:textId="77777777" w:rsidR="005A0F61" w:rsidRDefault="00F23F07">
      <w:pPr>
        <w:widowControl/>
        <w:spacing w:after="80" w:line="400" w:lineRule="exact"/>
        <w:ind w:firstLine="480"/>
      </w:pPr>
      <w:r>
        <w:rPr>
          <w:color w:val="000000"/>
          <w:sz w:val="24"/>
        </w:rPr>
        <w:t>图</w:t>
      </w:r>
      <w:r>
        <w:rPr>
          <w:color w:val="000000"/>
          <w:sz w:val="24"/>
        </w:rPr>
        <w:t>5-3</w:t>
      </w:r>
      <w:r>
        <w:rPr>
          <w:color w:val="000000"/>
          <w:sz w:val="24"/>
        </w:rPr>
        <w:t>左侧呈现两个主要类别区域，少量样本分布于另一类别的主要区域内；右侧在相同坐标上叠加共同误判与各方法单独误判，用于结合错误重叠统计分析样本分布。</w:t>
      </w:r>
      <w:r>
        <w:rPr>
          <w:color w:val="000000"/>
          <w:sz w:val="24"/>
        </w:rPr>
        <w:t>t-SNE</w:t>
      </w:r>
      <w:r>
        <w:rPr>
          <w:color w:val="000000"/>
          <w:sz w:val="24"/>
        </w:rPr>
        <w:t>采用独立填补、标准化后的原始四特征进行描述性降</w:t>
      </w:r>
      <w:r>
        <w:rPr>
          <w:color w:val="000000"/>
          <w:sz w:val="24"/>
        </w:rPr>
        <w:lastRenderedPageBreak/>
        <w:t>维，所得二维坐标仅用于可视化，不参与分类器训练、调参或指标计算。二维投影与模型的实际决策空间不同，图中间距及区域形状仅作定性解释。</w:t>
      </w:r>
    </w:p>
    <w:p w14:paraId="288CBBB4" w14:textId="77777777" w:rsidR="005A0F61" w:rsidRDefault="00F23F07">
      <w:pPr>
        <w:widowControl/>
        <w:spacing w:after="80" w:line="400" w:lineRule="exact"/>
        <w:ind w:firstLine="480"/>
      </w:pPr>
      <w:r>
        <w:rPr>
          <w:color w:val="000000"/>
          <w:sz w:val="24"/>
        </w:rPr>
        <w:t>t-SNE</w:t>
      </w:r>
      <w:r>
        <w:rPr>
          <w:color w:val="000000"/>
          <w:sz w:val="24"/>
        </w:rPr>
        <w:t>的困惑度设为</w:t>
      </w:r>
      <w:r>
        <w:rPr>
          <w:color w:val="000000"/>
          <w:sz w:val="24"/>
        </w:rPr>
        <w:t>30</w:t>
      </w:r>
      <w:r>
        <w:rPr>
          <w:color w:val="000000"/>
          <w:sz w:val="24"/>
        </w:rPr>
        <w:t>，采用</w:t>
      </w:r>
      <w:r>
        <w:rPr>
          <w:color w:val="000000"/>
          <w:sz w:val="24"/>
        </w:rPr>
        <w:t>PCA</w:t>
      </w:r>
      <w:r>
        <w:rPr>
          <w:color w:val="000000"/>
          <w:sz w:val="24"/>
        </w:rPr>
        <w:t>初始化和自动学习率，迭代</w:t>
      </w:r>
      <w:r>
        <w:rPr>
          <w:color w:val="000000"/>
          <w:sz w:val="24"/>
        </w:rPr>
        <w:t>1000</w:t>
      </w:r>
      <w:r>
        <w:rPr>
          <w:color w:val="000000"/>
          <w:sz w:val="24"/>
        </w:rPr>
        <w:t>次，随机种子为</w:t>
      </w:r>
      <w:r>
        <w:rPr>
          <w:color w:val="000000"/>
          <w:sz w:val="24"/>
        </w:rPr>
        <w:t>23</w:t>
      </w:r>
      <w:r>
        <w:rPr>
          <w:color w:val="000000"/>
          <w:sz w:val="24"/>
        </w:rPr>
        <w:t>。图中标签只用于着色，错误标记来自已经完成的</w:t>
      </w:r>
      <w:r>
        <w:rPr>
          <w:color w:val="000000"/>
          <w:sz w:val="24"/>
        </w:rPr>
        <w:t>OOF</w:t>
      </w:r>
      <w:r>
        <w:rPr>
          <w:color w:val="000000"/>
          <w:sz w:val="24"/>
        </w:rPr>
        <w:t>预测。</w:t>
      </w:r>
    </w:p>
    <w:p w14:paraId="3A09B352" w14:textId="77777777" w:rsidR="005A0F61" w:rsidRDefault="00F23F07">
      <w:pPr>
        <w:pStyle w:val="Heading2"/>
        <w:widowControl/>
        <w:spacing w:after="80" w:line="400" w:lineRule="exact"/>
        <w:ind w:firstLine="0"/>
      </w:pPr>
      <w:r>
        <w:rPr>
          <w:rFonts w:eastAsia="SimHei"/>
          <w:color w:val="000000"/>
          <w:sz w:val="24"/>
        </w:rPr>
        <w:t xml:space="preserve">5.3 </w:t>
      </w:r>
      <w:r>
        <w:rPr>
          <w:rFonts w:eastAsia="SimHei"/>
          <w:color w:val="000000"/>
          <w:sz w:val="24"/>
        </w:rPr>
        <w:t>结果适用范围</w:t>
      </w:r>
    </w:p>
    <w:p w14:paraId="21311CD8" w14:textId="77777777" w:rsidR="005A0F61" w:rsidRDefault="00F23F07">
      <w:pPr>
        <w:widowControl/>
        <w:spacing w:after="80" w:line="400" w:lineRule="exact"/>
        <w:ind w:firstLine="480"/>
      </w:pPr>
      <w:r>
        <w:rPr>
          <w:color w:val="000000"/>
          <w:sz w:val="24"/>
        </w:rPr>
        <w:t>本次结果基于同一份课程数据及固定随机种子下的嵌套五折交叉验证。输入质量规则保留了范围内极端值，数据中缺少更细的个体来源信息，参数搜索也限定于预设网格。在此条件下，两种方法均取得了较好的分类表现；其性能排序对其他人群、数据划分和参数范围的适用性仍需进一步验证。</w:t>
      </w:r>
    </w:p>
    <w:p w14:paraId="742C4BF4" w14:textId="77777777" w:rsidR="005A0F61" w:rsidRDefault="00F23F07">
      <w:pPr>
        <w:widowControl/>
        <w:spacing w:after="80" w:line="400" w:lineRule="exact"/>
        <w:ind w:firstLine="480"/>
      </w:pPr>
      <w:r>
        <w:rPr>
          <w:color w:val="000000"/>
          <w:sz w:val="24"/>
        </w:rPr>
        <w:t>后续可通过增加独立测试数据或重复外层划分，进一步分析两种方法之间较小性能差异的稳定性。对于更重视女生识别的应用需求，可在训练数据内部评估类别权重与分类阈值调整的作用。</w:t>
      </w:r>
    </w:p>
    <w:p w14:paraId="626AC666" w14:textId="77777777" w:rsidR="005A0F61" w:rsidRDefault="00F23F07">
      <w:pPr>
        <w:pStyle w:val="Heading1"/>
        <w:widowControl/>
        <w:spacing w:line="400" w:lineRule="exact"/>
        <w:jc w:val="left"/>
      </w:pPr>
      <w:r>
        <w:rPr>
          <w:color w:val="000000"/>
          <w:sz w:val="28"/>
        </w:rPr>
        <w:t>六、实验总结</w:t>
      </w:r>
    </w:p>
    <w:p w14:paraId="354A3383" w14:textId="77777777" w:rsidR="005A0F61" w:rsidRDefault="00F23F07">
      <w:pPr>
        <w:widowControl/>
        <w:spacing w:after="80" w:line="400" w:lineRule="exact"/>
        <w:ind w:firstLine="480"/>
      </w:pPr>
      <w:r>
        <w:rPr>
          <w:color w:val="000000"/>
          <w:sz w:val="24"/>
        </w:rPr>
        <w:t>本实验实现了采用手写反向传播的</w:t>
      </w:r>
      <w:r>
        <w:rPr>
          <w:color w:val="000000"/>
          <w:sz w:val="24"/>
        </w:rPr>
        <w:t>4–3–1</w:t>
      </w:r>
      <w:r>
        <w:rPr>
          <w:color w:val="000000"/>
          <w:sz w:val="24"/>
        </w:rPr>
        <w:t>神经网络及四种核函数的</w:t>
      </w:r>
      <w:r>
        <w:rPr>
          <w:color w:val="000000"/>
          <w:sz w:val="24"/>
        </w:rPr>
        <w:t>SVM</w:t>
      </w:r>
      <w:r>
        <w:rPr>
          <w:color w:val="000000"/>
          <w:sz w:val="24"/>
        </w:rPr>
        <w:t>分类器，并在统一的五折评价框架下比较其性能。数值梯度校验验证了</w:t>
      </w:r>
      <w:r>
        <w:rPr>
          <w:color w:val="000000"/>
          <w:sz w:val="24"/>
        </w:rPr>
        <w:t>BP</w:t>
      </w:r>
      <w:r>
        <w:rPr>
          <w:color w:val="000000"/>
          <w:sz w:val="24"/>
        </w:rPr>
        <w:t>梯度计算的一致性，训练曲线呈现出目标值持续下降并逐渐趋缓的优化过程。</w:t>
      </w:r>
      <w:r>
        <w:rPr>
          <w:color w:val="000000"/>
          <w:sz w:val="24"/>
        </w:rPr>
        <w:t>SVM</w:t>
      </w:r>
      <w:r>
        <w:rPr>
          <w:color w:val="000000"/>
          <w:sz w:val="24"/>
        </w:rPr>
        <w:t>的核函数比较表明，非线性形式扩展了决策边界的表达能力，但在当前数据与候选范围内未必减少测试错误。</w:t>
      </w:r>
    </w:p>
    <w:p w14:paraId="7AA6F71D" w14:textId="77777777" w:rsidR="005A0F61" w:rsidRDefault="00F23F07">
      <w:pPr>
        <w:widowControl/>
        <w:spacing w:after="80" w:line="400" w:lineRule="exact"/>
        <w:ind w:firstLine="480"/>
      </w:pPr>
      <w:r>
        <w:rPr>
          <w:color w:val="000000"/>
          <w:sz w:val="24"/>
        </w:rPr>
        <w:t>在主比较中，</w:t>
      </w:r>
      <w:r>
        <w:rPr>
          <w:color w:val="000000"/>
          <w:sz w:val="24"/>
        </w:rPr>
        <w:t>MLP</w:t>
      </w:r>
      <w:r>
        <w:rPr>
          <w:color w:val="000000"/>
          <w:sz w:val="24"/>
        </w:rPr>
        <w:t>的平均</w:t>
      </w:r>
      <w:r>
        <w:rPr>
          <w:color w:val="000000"/>
          <w:sz w:val="24"/>
        </w:rPr>
        <w:t>ACC</w:t>
      </w:r>
      <w:r>
        <w:rPr>
          <w:color w:val="000000"/>
          <w:sz w:val="24"/>
        </w:rPr>
        <w:t>为</w:t>
      </w:r>
      <w:r>
        <w:rPr>
          <w:color w:val="000000"/>
          <w:sz w:val="24"/>
        </w:rPr>
        <w:t>97.65%</w:t>
      </w:r>
      <w:r>
        <w:rPr>
          <w:color w:val="000000"/>
          <w:sz w:val="24"/>
        </w:rPr>
        <w:t>、</w:t>
      </w:r>
      <w:r>
        <w:rPr>
          <w:color w:val="000000"/>
          <w:sz w:val="24"/>
        </w:rPr>
        <w:t>AUC</w:t>
      </w:r>
      <w:r>
        <w:rPr>
          <w:color w:val="000000"/>
          <w:sz w:val="24"/>
        </w:rPr>
        <w:t>为</w:t>
      </w:r>
      <w:r>
        <w:rPr>
          <w:color w:val="000000"/>
          <w:sz w:val="24"/>
        </w:rPr>
        <w:t>0.9900</w:t>
      </w:r>
      <w:r>
        <w:rPr>
          <w:color w:val="000000"/>
          <w:sz w:val="24"/>
        </w:rPr>
        <w:t>；内层选核</w:t>
      </w:r>
      <w:r>
        <w:rPr>
          <w:color w:val="000000"/>
          <w:sz w:val="24"/>
        </w:rPr>
        <w:t>SVM</w:t>
      </w:r>
      <w:r>
        <w:rPr>
          <w:color w:val="000000"/>
          <w:sz w:val="24"/>
        </w:rPr>
        <w:t>的平均</w:t>
      </w:r>
      <w:r>
        <w:rPr>
          <w:color w:val="000000"/>
          <w:sz w:val="24"/>
        </w:rPr>
        <w:t>ACC</w:t>
      </w:r>
      <w:r>
        <w:rPr>
          <w:color w:val="000000"/>
          <w:sz w:val="24"/>
        </w:rPr>
        <w:t>为</w:t>
      </w:r>
      <w:r>
        <w:rPr>
          <w:color w:val="000000"/>
          <w:sz w:val="24"/>
        </w:rPr>
        <w:t>97.49%</w:t>
      </w:r>
      <w:r>
        <w:rPr>
          <w:color w:val="000000"/>
          <w:sz w:val="24"/>
        </w:rPr>
        <w:t>、</w:t>
      </w:r>
      <w:r>
        <w:rPr>
          <w:color w:val="000000"/>
          <w:sz w:val="24"/>
        </w:rPr>
        <w:t>AUC</w:t>
      </w:r>
      <w:r>
        <w:rPr>
          <w:color w:val="000000"/>
          <w:sz w:val="24"/>
        </w:rPr>
        <w:t>为</w:t>
      </w:r>
      <w:r>
        <w:rPr>
          <w:color w:val="000000"/>
          <w:sz w:val="24"/>
        </w:rPr>
        <w:t>0.9911</w:t>
      </w:r>
      <w:r>
        <w:rPr>
          <w:color w:val="000000"/>
          <w:sz w:val="24"/>
        </w:rPr>
        <w:t>。</w:t>
      </w:r>
      <w:r>
        <w:rPr>
          <w:color w:val="000000"/>
          <w:sz w:val="24"/>
        </w:rPr>
        <w:t>MLP</w:t>
      </w:r>
      <w:r>
        <w:rPr>
          <w:color w:val="000000"/>
          <w:sz w:val="24"/>
        </w:rPr>
        <w:t>在默认阈值下具有较高的女生召回率，</w:t>
      </w:r>
      <w:r>
        <w:rPr>
          <w:color w:val="000000"/>
          <w:sz w:val="24"/>
        </w:rPr>
        <w:t>SVM</w:t>
      </w:r>
      <w:r>
        <w:rPr>
          <w:color w:val="000000"/>
          <w:sz w:val="24"/>
        </w:rPr>
        <w:t>的平均排序能力略高，但该优势未在全部测试折中一致出现。两种方法共同误判</w:t>
      </w:r>
      <w:r>
        <w:rPr>
          <w:color w:val="000000"/>
          <w:sz w:val="24"/>
        </w:rPr>
        <w:t>26</w:t>
      </w:r>
      <w:r>
        <w:rPr>
          <w:color w:val="000000"/>
          <w:sz w:val="24"/>
        </w:rPr>
        <w:t>条样本，表明多数错误集中于相同的困难样本。因此，两类方法的性能差异需要结合分数排序、类别识别及划分波动综合分析，当前结果尚未体现某一方法在各项指标上的一致优势。</w:t>
      </w:r>
    </w:p>
    <w:p w14:paraId="7262FB29" w14:textId="77777777" w:rsidR="005A0F61" w:rsidRDefault="00F23F07">
      <w:pPr>
        <w:widowControl/>
        <w:spacing w:after="80" w:line="400" w:lineRule="exact"/>
        <w:ind w:firstLine="480"/>
      </w:pPr>
      <w:r>
        <w:rPr>
          <w:color w:val="000000"/>
          <w:sz w:val="24"/>
        </w:rPr>
        <w:t>Notebook</w:t>
      </w:r>
      <w:r>
        <w:rPr>
          <w:color w:val="000000"/>
          <w:sz w:val="24"/>
        </w:rPr>
        <w:t>保存了完整实现、运行输出和结果图表；五折划分、候选搜索分数、逐条</w:t>
      </w:r>
      <w:r>
        <w:rPr>
          <w:color w:val="000000"/>
          <w:sz w:val="24"/>
        </w:rPr>
        <w:t>OOF</w:t>
      </w:r>
      <w:r>
        <w:rPr>
          <w:color w:val="000000"/>
          <w:sz w:val="24"/>
        </w:rPr>
        <w:t>预测与数据文件哈希同时保存于</w:t>
      </w:r>
      <w:r>
        <w:rPr>
          <w:color w:val="000000"/>
          <w:sz w:val="24"/>
        </w:rPr>
        <w:t>results/homework2</w:t>
      </w:r>
      <w:r>
        <w:rPr>
          <w:color w:val="000000"/>
          <w:sz w:val="24"/>
        </w:rPr>
        <w:t>，便于复核报告中的统计量。实验使用</w:t>
      </w:r>
      <w:r>
        <w:rPr>
          <w:color w:val="000000"/>
          <w:sz w:val="24"/>
        </w:rPr>
        <w:t>Python 3.10.19</w:t>
      </w:r>
      <w:r>
        <w:rPr>
          <w:color w:val="000000"/>
          <w:sz w:val="24"/>
        </w:rPr>
        <w:t>、</w:t>
      </w:r>
      <w:r>
        <w:rPr>
          <w:color w:val="000000"/>
          <w:sz w:val="24"/>
        </w:rPr>
        <w:t>NumPy 2.2.6</w:t>
      </w:r>
      <w:r>
        <w:rPr>
          <w:color w:val="000000"/>
          <w:sz w:val="24"/>
        </w:rPr>
        <w:t>、</w:t>
      </w:r>
      <w:r>
        <w:rPr>
          <w:color w:val="000000"/>
          <w:sz w:val="24"/>
        </w:rPr>
        <w:t>scikit-learn 1.7.2</w:t>
      </w:r>
      <w:r>
        <w:rPr>
          <w:color w:val="000000"/>
          <w:sz w:val="24"/>
        </w:rPr>
        <w:t>，基础随机种子为</w:t>
      </w:r>
      <w:r>
        <w:rPr>
          <w:color w:val="000000"/>
          <w:sz w:val="24"/>
        </w:rPr>
        <w:t>23</w:t>
      </w:r>
      <w:r>
        <w:rPr>
          <w:color w:val="000000"/>
          <w:sz w:val="24"/>
        </w:rPr>
        <w:t>。</w:t>
      </w:r>
    </w:p>
    <w:p w14:paraId="5A4A35D3" w14:textId="77777777" w:rsidR="005A0F61" w:rsidRDefault="00F23F07">
      <w:pPr>
        <w:pStyle w:val="Heading1"/>
        <w:widowControl/>
        <w:spacing w:line="400" w:lineRule="exact"/>
        <w:jc w:val="left"/>
      </w:pPr>
      <w:r>
        <w:rPr>
          <w:color w:val="000000"/>
          <w:sz w:val="28"/>
        </w:rPr>
        <w:lastRenderedPageBreak/>
        <w:t>参考文献</w:t>
      </w:r>
    </w:p>
    <w:p w14:paraId="6BFFC913" w14:textId="77777777" w:rsidR="005A0F61" w:rsidRDefault="00F23F07">
      <w:pPr>
        <w:keepNext/>
        <w:widowControl/>
        <w:spacing w:after="120" w:line="300" w:lineRule="exact"/>
        <w:jc w:val="left"/>
      </w:pPr>
      <w:r>
        <w:rPr>
          <w:color w:val="000000"/>
        </w:rPr>
        <w:t>[1] scikit-learn developers. Nested versus non-nested cross-validation[EB/OL]. scikit-learn 1.7.2 documentation. https://scikit-learn.org/1.7/auto_examples/model_selection/plot_nested_cross_validation_iris.html</w:t>
      </w:r>
      <w:r>
        <w:rPr>
          <w:color w:val="000000"/>
        </w:rPr>
        <w:t>（访问日期：</w:t>
      </w:r>
      <w:r>
        <w:rPr>
          <w:color w:val="000000"/>
        </w:rPr>
        <w:t>2026-10-13</w:t>
      </w:r>
      <w:r>
        <w:rPr>
          <w:color w:val="000000"/>
        </w:rPr>
        <w:t>）</w:t>
      </w:r>
      <w:r>
        <w:rPr>
          <w:color w:val="000000"/>
        </w:rPr>
        <w:t>.</w:t>
      </w:r>
    </w:p>
    <w:p w14:paraId="4ED1CD8C" w14:textId="77777777" w:rsidR="005A0F61" w:rsidRDefault="00F23F07">
      <w:pPr>
        <w:keepNext/>
        <w:widowControl/>
        <w:spacing w:after="120" w:line="300" w:lineRule="exact"/>
        <w:jc w:val="left"/>
      </w:pPr>
      <w:r>
        <w:rPr>
          <w:color w:val="000000"/>
        </w:rPr>
        <w:t>[2] Rumelhart D E, Hinton G E, Williams R J. Learning representations by back-propagating errors[J]. Nature, 1986, 323: 533–536. DOI: 10.1038/323533a0.</w:t>
      </w:r>
    </w:p>
    <w:p w14:paraId="61C74036" w14:textId="77777777" w:rsidR="005A0F61" w:rsidRDefault="00F23F07">
      <w:pPr>
        <w:keepNext/>
        <w:widowControl/>
        <w:spacing w:after="120" w:line="300" w:lineRule="exact"/>
        <w:jc w:val="left"/>
      </w:pPr>
      <w:r>
        <w:rPr>
          <w:color w:val="000000"/>
        </w:rPr>
        <w:t>[3] Cortes C, Vapnik V. Support-vector networks[J]. Machine Learning, 1995, 20: 273–297. DOI: 10.1007/BF00994018.</w:t>
      </w:r>
    </w:p>
    <w:p w14:paraId="33F734FB" w14:textId="77777777" w:rsidR="005A0F61" w:rsidRDefault="00F23F07">
      <w:pPr>
        <w:keepNext/>
        <w:widowControl/>
        <w:spacing w:after="120" w:line="300" w:lineRule="exact"/>
        <w:jc w:val="left"/>
      </w:pPr>
      <w:r>
        <w:rPr>
          <w:color w:val="000000"/>
        </w:rPr>
        <w:t>[4] scikit-learn developers. SVC[EB/OL]. scikit-learn 1.7.2 documentation. https://scikit-learn.org/1.7/modules/generated/sklearn.svm.SVC.html</w:t>
      </w:r>
      <w:r>
        <w:rPr>
          <w:color w:val="000000"/>
        </w:rPr>
        <w:t>（访问日期：</w:t>
      </w:r>
      <w:r>
        <w:rPr>
          <w:color w:val="000000"/>
        </w:rPr>
        <w:t>2026-10-13</w:t>
      </w:r>
      <w:r>
        <w:rPr>
          <w:color w:val="000000"/>
        </w:rPr>
        <w:t>）</w:t>
      </w:r>
      <w:r>
        <w:rPr>
          <w:color w:val="000000"/>
        </w:rPr>
        <w:t>.</w:t>
      </w:r>
    </w:p>
    <w:p w14:paraId="2DB84119" w14:textId="77777777" w:rsidR="005A0F61" w:rsidRDefault="00F23F07">
      <w:pPr>
        <w:keepNext/>
        <w:widowControl/>
        <w:spacing w:after="120" w:line="300" w:lineRule="exact"/>
        <w:jc w:val="left"/>
      </w:pPr>
      <w:r>
        <w:rPr>
          <w:color w:val="000000"/>
        </w:rPr>
        <w:t>[5] LIBSVM authors. LIBSVM FAQ: How do I choose the kernel?[EB/OL]. https://www.csie.ntu.edu.tw/~cjlin/libsvm/faq.html</w:t>
      </w:r>
      <w:r>
        <w:rPr>
          <w:color w:val="000000"/>
        </w:rPr>
        <w:t>（访问日期：</w:t>
      </w:r>
      <w:r>
        <w:rPr>
          <w:color w:val="000000"/>
        </w:rPr>
        <w:t>2026-10-13</w:t>
      </w:r>
      <w:r>
        <w:rPr>
          <w:color w:val="000000"/>
        </w:rPr>
        <w:t>）</w:t>
      </w:r>
      <w:r>
        <w:rPr>
          <w:color w:val="000000"/>
        </w:rPr>
        <w:t>.</w:t>
      </w:r>
    </w:p>
    <w:sectPr w:rsidR="005A0F61" w:rsidSect="00034616">
      <w:footerReference w:type="default" r:id="rId33"/>
      <w:pgSz w:w="11906" w:h="16838"/>
      <w:pgMar w:top="1440" w:right="1800" w:bottom="1440" w:left="1800" w:header="850" w:footer="99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5BA8A" w14:textId="77777777" w:rsidR="00FB0526" w:rsidRDefault="00FB0526">
      <w:r>
        <w:separator/>
      </w:r>
    </w:p>
  </w:endnote>
  <w:endnote w:type="continuationSeparator" w:id="0">
    <w:p w14:paraId="72D43C7D" w14:textId="77777777" w:rsidR="00FB0526" w:rsidRDefault="00FB0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B0503020204020204"/>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KaiTi_GB2312">
    <w:panose1 w:val="02010609060101010101"/>
    <w:charset w:val="86"/>
    <w:family w:val="modern"/>
    <w:pitch w:val="fixed"/>
    <w:sig w:usb0="800002BF" w:usb1="38CF7CFA" w:usb2="00000016" w:usb3="00000000" w:csb0="00040001" w:csb1="00000000"/>
  </w:font>
  <w:font w:name="STXingkai">
    <w:panose1 w:val="02010800040101010101"/>
    <w:charset w:val="86"/>
    <w:family w:val="auto"/>
    <w:pitch w:val="variable"/>
    <w:sig w:usb0="00000001" w:usb1="080F0000" w:usb2="00000010" w:usb3="00000000" w:csb0="00040000" w:csb1="00000000"/>
  </w:font>
  <w:font w:name="FZShuTi">
    <w:panose1 w:val="02010601030101010101"/>
    <w:charset w:val="86"/>
    <w:family w:val="auto"/>
    <w:pitch w:val="variable"/>
    <w:sig w:usb0="00000003" w:usb1="080E0000" w:usb2="00000010" w:usb3="00000000" w:csb0="0004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06E0" w14:textId="77777777" w:rsidR="005A0F61" w:rsidRDefault="00F23F07">
    <w:pPr>
      <w:pStyle w:val="Footer"/>
      <w:jc w:val="center"/>
    </w:pPr>
    <w:r>
      <w:fldChar w:fldCharType="begin"/>
    </w:r>
    <w:r>
      <w:instrText>PAGE</w:instrText>
    </w:r>
    <w:r>
      <w:fldChar w:fldCharType="separate"/>
    </w:r>
    <w:r w:rsidR="0016001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D4EFC" w14:textId="77777777" w:rsidR="00FB0526" w:rsidRDefault="00FB0526">
      <w:r>
        <w:separator/>
      </w:r>
    </w:p>
  </w:footnote>
  <w:footnote w:type="continuationSeparator" w:id="0">
    <w:p w14:paraId="25EED3A0" w14:textId="77777777" w:rsidR="00FB0526" w:rsidRDefault="00FB05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Heading4"/>
      <w:lvlText w:val=""/>
      <w:lvlJc w:val="left"/>
      <w:pPr>
        <w:tabs>
          <w:tab w:val="num" w:pos="360"/>
        </w:tabs>
        <w:ind w:left="360" w:hanging="360"/>
      </w:pPr>
      <w:rPr>
        <w:rFonts w:ascii="Symbol" w:hAnsi="Symbol" w:hint="default"/>
      </w:rPr>
    </w:lvl>
  </w:abstractNum>
  <w:num w:numId="1" w16cid:durableId="1145589200">
    <w:abstractNumId w:val="8"/>
  </w:num>
  <w:num w:numId="2" w16cid:durableId="635378452">
    <w:abstractNumId w:val="6"/>
  </w:num>
  <w:num w:numId="3" w16cid:durableId="1455714433">
    <w:abstractNumId w:val="5"/>
  </w:num>
  <w:num w:numId="4" w16cid:durableId="758597745">
    <w:abstractNumId w:val="4"/>
  </w:num>
  <w:num w:numId="5" w16cid:durableId="1638490999">
    <w:abstractNumId w:val="7"/>
  </w:num>
  <w:num w:numId="6" w16cid:durableId="201945700">
    <w:abstractNumId w:val="3"/>
  </w:num>
  <w:num w:numId="7" w16cid:durableId="1520898355">
    <w:abstractNumId w:val="2"/>
  </w:num>
  <w:num w:numId="8" w16cid:durableId="132143283">
    <w:abstractNumId w:val="1"/>
  </w:num>
  <w:num w:numId="9" w16cid:durableId="1770470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01B"/>
    <w:rsid w:val="0029639D"/>
    <w:rsid w:val="00321756"/>
    <w:rsid w:val="00326F90"/>
    <w:rsid w:val="00456586"/>
    <w:rsid w:val="0047778A"/>
    <w:rsid w:val="005A0F61"/>
    <w:rsid w:val="00AA1D8D"/>
    <w:rsid w:val="00B47730"/>
    <w:rsid w:val="00CB0664"/>
    <w:rsid w:val="00DB7E5C"/>
    <w:rsid w:val="00E808A7"/>
    <w:rsid w:val="00F23F07"/>
    <w:rsid w:val="00F44354"/>
    <w:rsid w:val="00FB05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98075D"/>
  <w14:defaultImageDpi w14:val="300"/>
  <w15:docId w15:val="{08C3595A-974C-48EC-A941-444AEC888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header" w:qFormat="1"/>
    <w:lsdException w:name="footer" w:uiPriority="99" w:qFormat="1"/>
    <w:lsdException w:name="caption" w:semiHidden="1" w:unhideWhenUsed="1" w:qFormat="1"/>
    <w:lsdException w:name="Title" w:qFormat="1"/>
    <w:lsdException w:name="Default Paragraph Font"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Code"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1C31"/>
    <w:pPr>
      <w:widowControl w:val="0"/>
      <w:jc w:val="both"/>
    </w:pPr>
    <w:rPr>
      <w:kern w:val="2"/>
      <w:sz w:val="21"/>
      <w:szCs w:val="24"/>
    </w:rPr>
  </w:style>
  <w:style w:type="paragraph" w:styleId="Heading1">
    <w:name w:val="heading 1"/>
    <w:basedOn w:val="Normal"/>
    <w:next w:val="Normal"/>
    <w:qFormat/>
    <w:pPr>
      <w:keepNext/>
      <w:keepLines/>
      <w:tabs>
        <w:tab w:val="left" w:pos="216"/>
      </w:tabs>
      <w:spacing w:before="160" w:after="80"/>
      <w:outlineLvl w:val="0"/>
    </w:pPr>
    <w:rPr>
      <w:rFonts w:eastAsia="SimHei"/>
      <w:b/>
      <w:smallCaps/>
      <w:sz w:val="36"/>
    </w:rPr>
  </w:style>
  <w:style w:type="paragraph" w:styleId="Heading2">
    <w:name w:val="heading 2"/>
    <w:basedOn w:val="Normal"/>
    <w:next w:val="Normal"/>
    <w:link w:val="Heading2Char"/>
    <w:qFormat/>
    <w:pPr>
      <w:keepNext/>
      <w:keepLines/>
      <w:spacing w:before="120" w:after="60"/>
      <w:ind w:left="288" w:hanging="288"/>
      <w:jc w:val="left"/>
      <w:outlineLvl w:val="1"/>
    </w:pPr>
    <w:rPr>
      <w:b/>
      <w:iCs/>
      <w:sz w:val="30"/>
    </w:rPr>
  </w:style>
  <w:style w:type="paragraph" w:styleId="Heading3">
    <w:name w:val="heading 3"/>
    <w:basedOn w:val="Normal"/>
    <w:next w:val="Normal"/>
    <w:qFormat/>
    <w:pPr>
      <w:keepNext/>
      <w:keepLines/>
      <w:spacing w:before="120" w:line="413" w:lineRule="auto"/>
      <w:outlineLvl w:val="2"/>
    </w:pPr>
    <w:rPr>
      <w:rFonts w:ascii="Calibri" w:hAnsi="Calibri"/>
      <w:b/>
      <w:sz w:val="24"/>
    </w:rPr>
  </w:style>
  <w:style w:type="paragraph" w:styleId="Heading4">
    <w:name w:val="heading 4"/>
    <w:basedOn w:val="Normal"/>
    <w:next w:val="Normal"/>
    <w:qFormat/>
    <w:pPr>
      <w:keepNext/>
      <w:keepLines/>
      <w:numPr>
        <w:ilvl w:val="3"/>
        <w:numId w:val="1"/>
      </w:numPr>
      <w:spacing w:before="280" w:after="290" w:line="372" w:lineRule="auto"/>
      <w:outlineLvl w:val="3"/>
    </w:pPr>
    <w:rPr>
      <w:rFonts w:ascii="Arial" w:eastAsia="SimHei" w:hAnsi="Arial"/>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autoRedefine/>
    <w:uiPriority w:val="39"/>
    <w:qFormat/>
  </w:style>
  <w:style w:type="paragraph" w:styleId="TOC2">
    <w:name w:val="toc 2"/>
    <w:basedOn w:val="Normal"/>
    <w:next w:val="Normal"/>
    <w:autoRedefine/>
    <w:uiPriority w:val="39"/>
    <w:qFormat/>
    <w:pPr>
      <w:tabs>
        <w:tab w:val="right" w:leader="dot" w:pos="8296"/>
      </w:tabs>
      <w:ind w:leftChars="200" w:left="420"/>
    </w:pPr>
    <w:rPr>
      <w:rFonts w:ascii="SimHei" w:eastAsia="SimHei" w:hAnsi="SimHei"/>
      <w:sz w:val="24"/>
      <w:szCs w:val="32"/>
    </w:rPr>
  </w:style>
  <w:style w:type="paragraph" w:styleId="NormalWeb">
    <w:name w:val="Normal (Web)"/>
    <w:basedOn w:val="Normal"/>
    <w:uiPriority w:val="99"/>
    <w:unhideWhenUsed/>
    <w:qFormat/>
    <w:pPr>
      <w:widowControl/>
      <w:spacing w:before="100" w:beforeAutospacing="1" w:after="100" w:afterAutospacing="1"/>
      <w:jc w:val="left"/>
    </w:pPr>
    <w:rPr>
      <w:rFonts w:ascii="SimSun" w:hAnsi="SimSun" w:cs="SimSun"/>
      <w:kern w:val="0"/>
      <w:sz w:val="24"/>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0000FF" w:themeColor="hyperlink"/>
      <w:u w:val="single"/>
    </w:rPr>
  </w:style>
  <w:style w:type="character" w:styleId="HTMLCode">
    <w:name w:val="HTML Code"/>
    <w:uiPriority w:val="99"/>
    <w:unhideWhenUsed/>
    <w:qFormat/>
    <w:rPr>
      <w:rFonts w:ascii="SimSun" w:eastAsia="SimSun" w:hAnsi="SimSun" w:cs="SimSun"/>
      <w:sz w:val="24"/>
      <w:szCs w:val="24"/>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qFormat/>
    <w:rPr>
      <w:kern w:val="2"/>
      <w:sz w:val="18"/>
      <w:szCs w:val="18"/>
    </w:rPr>
  </w:style>
  <w:style w:type="paragraph" w:customStyle="1" w:styleId="2">
    <w:name w:val="正文2"/>
    <w:basedOn w:val="Normal"/>
    <w:qFormat/>
    <w:pPr>
      <w:spacing w:line="400" w:lineRule="exact"/>
      <w:ind w:firstLineChars="200" w:firstLine="883"/>
    </w:pPr>
    <w:rPr>
      <w:bCs/>
      <w:sz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a">
    <w:name w:val="图"/>
    <w:basedOn w:val="Normal"/>
    <w:qFormat/>
    <w:pPr>
      <w:ind w:firstLineChars="200" w:firstLine="480"/>
      <w:jc w:val="center"/>
    </w:pPr>
    <w:rPr>
      <w:bCs/>
      <w:sz w:val="24"/>
    </w:rPr>
  </w:style>
  <w:style w:type="character" w:customStyle="1" w:styleId="Heading2Char">
    <w:name w:val="Heading 2 Char"/>
    <w:link w:val="Heading2"/>
    <w:qFormat/>
    <w:rPr>
      <w:b/>
      <w:iCs/>
      <w:kern w:val="2"/>
      <w:sz w:val="30"/>
      <w:szCs w:val="24"/>
    </w:rPr>
  </w:style>
  <w:style w:type="character" w:styleId="PlaceholderText">
    <w:name w:val="Placeholder Text"/>
    <w:basedOn w:val="DefaultParagraphFont"/>
    <w:uiPriority w:val="99"/>
    <w:unhideWhenUsed/>
    <w:qFormat/>
    <w:rPr>
      <w:color w:val="666666"/>
    </w:rPr>
  </w:style>
  <w:style w:type="paragraph" w:customStyle="1" w:styleId="TOCHeading1">
    <w:name w:val="TOC Heading1"/>
    <w:basedOn w:val="Heading1"/>
    <w:next w:val="Normal"/>
    <w:uiPriority w:val="39"/>
    <w:unhideWhenUsed/>
    <w:qFormat/>
    <w:pPr>
      <w:widowControl/>
      <w:tabs>
        <w:tab w:val="clear" w:pos="216"/>
      </w:tabs>
      <w:spacing w:before="240" w:after="0" w:line="259" w:lineRule="auto"/>
      <w:jc w:val="left"/>
      <w:outlineLvl w:val="9"/>
    </w:pPr>
    <w:rPr>
      <w:rFonts w:asciiTheme="majorHAnsi" w:eastAsiaTheme="majorEastAsia" w:hAnsiTheme="majorHAnsi" w:cstheme="majorBidi"/>
      <w:b w:val="0"/>
      <w:smallCaps w:val="0"/>
      <w:color w:val="365F91" w:themeColor="accent1" w:themeShade="BF"/>
      <w:kern w:val="0"/>
      <w:sz w:val="32"/>
      <w:szCs w:val="32"/>
    </w:rPr>
  </w:style>
  <w:style w:type="character" w:styleId="UnresolvedMention">
    <w:name w:val="Unresolved Mention"/>
    <w:basedOn w:val="DefaultParagraphFont"/>
    <w:uiPriority w:val="99"/>
    <w:semiHidden/>
    <w:unhideWhenUsed/>
    <w:rsid w:val="00024979"/>
    <w:rPr>
      <w:color w:val="605E5C"/>
      <w:shd w:val="clear" w:color="auto" w:fill="E1DFDD"/>
    </w:rPr>
  </w:style>
  <w:style w:type="character" w:styleId="FollowedHyperlink">
    <w:name w:val="FollowedHyperlink"/>
    <w:basedOn w:val="DefaultParagraphFont"/>
    <w:rsid w:val="000B4A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8.wm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image" Target="media/image10.wmf"/><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image" Target="media/image9.wmf"/><Relationship Id="rId28" Type="http://schemas.openxmlformats.org/officeDocument/2006/relationships/oleObject" Target="embeddings/oleObject10.bin"/><Relationship Id="rId10" Type="http://schemas.openxmlformats.org/officeDocument/2006/relationships/image" Target="media/image2.wmf"/><Relationship Id="rId19" Type="http://schemas.openxmlformats.org/officeDocument/2006/relationships/oleObject" Target="embeddings/oleObject6.bin"/><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oleObject" Target="embeddings/oleObject7.bin"/><Relationship Id="rId27" Type="http://schemas.openxmlformats.org/officeDocument/2006/relationships/image" Target="media/image11.wmf"/><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1595</Words>
  <Characters>9095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BP 神经网络与支持向量机的男女生分类</dc:title>
  <dc:subject>模式识别第二次作业：五折交叉验证与结果分析</dc:subject>
  <dc:creator>周子智</dc:creator>
  <cp:keywords/>
  <dc:description>generated by python-docx</dc:description>
  <cp:lastModifiedBy>Felix Wolfloral</cp:lastModifiedBy>
  <cp:revision>6</cp:revision>
  <dcterms:created xsi:type="dcterms:W3CDTF">2013-12-23T23:15:00Z</dcterms:created>
  <dcterms:modified xsi:type="dcterms:W3CDTF">2026-10-14T06:17:00Z</dcterms:modified>
  <cp:category/>
</cp:coreProperties>
</file>