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Caso d’uso:</w:t>
      </w:r>
      <w:r>
        <w:rPr>
          <w:rFonts w:cs="Calibri"/>
        </w:rPr>
        <w:t xml:space="preserve"> UC18 – Fallimento del giocatore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Portata:</w:t>
      </w:r>
      <w:r>
        <w:rPr>
          <w:rFonts w:cs="Calibri"/>
        </w:rPr>
        <w:t xml:space="preserve"> Monopoly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Livello:</w:t>
      </w:r>
      <w:r>
        <w:rPr>
          <w:rFonts w:cs="Calibri"/>
        </w:rPr>
        <w:t xml:space="preserve"> Sottofunzione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Attore primario:</w:t>
      </w:r>
      <w:r>
        <w:rPr>
          <w:rFonts w:cs="Calibri"/>
        </w:rPr>
        <w:t xml:space="preserve"> Giocatore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 xml:space="preserve">Parti interessate e interessi: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714" w:right="0" w:hanging="357"/>
        <w:jc w:val="both"/>
        <w:rPr>
          <w:rFonts w:cs="Calibri"/>
        </w:rPr>
      </w:pPr>
      <w:r>
        <w:rPr>
          <w:rFonts w:cs="Calibri"/>
        </w:rPr>
        <w:t>Giocatore: ha interesse ad esaurire il proprio denaro e uscire dalla partita.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Pre-condizioni:</w:t>
      </w:r>
      <w:r>
        <w:rPr>
          <w:rFonts w:cs="Calibri"/>
        </w:rPr>
        <w:t xml:space="preserve"> Il Giocatore deve pagare alla Banca o a un avversario una somma di denaro superiore al valore di tutto ciò che possiede.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Garanzia di successo:</w:t>
      </w:r>
      <w:r>
        <w:rPr>
          <w:rFonts w:cs="Calibri"/>
        </w:rPr>
        <w:t xml:space="preserve"> Il Giocatore ha esaurito il proprio denaro ed è uscito dalla partita. </w:t>
      </w:r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Scenario principale di successo: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caso d'uso inizia quando il Giocatore possiede denaro, proprietà, case e alberghi di valore complessivo inferiore alle somme dovute a un avversario.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bookmarkStart w:id="0" w:name="_Hlk60275009"/>
      <w:r>
        <w:rPr>
          <w:rFonts w:cs="Calibri"/>
        </w:rPr>
        <w:t>Il sistema rimuove tutte le case e gli alberghi costruiti su proprietà del Giocatore.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preleva dalla Banca una somma pari alla metà del prezzo di acquisto delle case e degli alberghi rimossi.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assegna al Giocatore la somma prelevata dalla Banca.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mette all’asta tutte le proprietà del Giocatore.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preleva dagli acquirenti delle proprietà del Giocatore il prezzo di acquisto.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assegna al Giocatore il prezzo di acquisto prelevato dagli acquirenti delle proprietà del Giocatore messe all’asta.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preleva tutto il denaro del Giocatore.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assegna alla Banca tutto il denaro del Giocatore.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preleva dalla Banca il denaro necessario per il pagamento integrale del creditore del Giocatore.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assegna al creditore del Giocatore il denaro prelevato dalla Banca.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rimuove il Giocatore dai partecipanti alla partita.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jc w:val="both"/>
        <w:rPr>
          <w:rFonts w:cs="Calibri"/>
        </w:rPr>
      </w:pPr>
      <w:bookmarkStart w:id="1" w:name="_Hlk60275009"/>
      <w:r>
        <w:rPr>
          <w:rFonts w:cs="Calibri"/>
        </w:rPr>
        <w:t>Il sistema verifica che ci sono ancora almeno due giocatori attivi nella partita.</w:t>
      </w:r>
      <w:bookmarkEnd w:id="1"/>
    </w:p>
    <w:p>
      <w:pPr>
        <w:pStyle w:val="Normal"/>
        <w:spacing w:lineRule="auto" w:line="240" w:before="0" w:after="0"/>
        <w:jc w:val="both"/>
        <w:rPr>
          <w:rFonts w:cs="Calibri"/>
          <w:b/>
          <w:b/>
          <w:bCs/>
          <w:u w:val="single"/>
        </w:rPr>
      </w:pPr>
      <w:r>
        <w:rPr>
          <w:rFonts w:cs="Calibri"/>
          <w:b/>
          <w:bCs/>
          <w:u w:val="single"/>
        </w:rPr>
        <w:t>Estensioni: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bookmarkStart w:id="2" w:name="_Hlk60138778"/>
      <w:r>
        <w:rPr>
          <w:rFonts w:cs="Calibri"/>
        </w:rPr>
        <w:t>1a. Il caso d'uso può iniziare anche quando il Giocatore possiede denaro, proprietà, case e alberghi di valore complessivo inferiore alle somme dovute alla Banca: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rimuove tutte le case e gli alberghi costruiti su proprietà del Giocatore.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mette all’asta tutte le proprietà del Giocatore.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preleva dagli acquirenti delle proprietà del Giocatore il prezzo di acquisto.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assegna alla Banca il prezzo di acquisto prelevato dagli acquirenti delle proprietà del Giocatore messe all’asta.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preleva tutto il denaro del Giocatore.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assegna alla Banca tutto il denaro del Giocatore.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rimuove il Giocatore dai partecipanti alla partita.</w:t>
      </w:r>
    </w:p>
    <w:p>
      <w:pPr>
        <w:pStyle w:val="ListParagraph"/>
        <w:numPr>
          <w:ilvl w:val="0"/>
          <w:numId w:val="4"/>
        </w:numPr>
        <w:spacing w:lineRule="auto" w:line="240" w:before="0" w:after="0"/>
        <w:jc w:val="both"/>
        <w:rPr>
          <w:rFonts w:cs="Calibri"/>
        </w:rPr>
      </w:pPr>
      <w:r>
        <w:rPr>
          <w:rFonts w:cs="Calibri"/>
        </w:rPr>
        <w:t>Il sistema prosegue con il passo 13 dello scenario principale di successo.</w:t>
      </w:r>
    </w:p>
    <w:p>
      <w:pPr>
        <w:pStyle w:val="Normal"/>
        <w:spacing w:lineRule="auto" w:line="240" w:before="0" w:after="0"/>
        <w:ind w:left="709" w:right="0" w:hanging="349"/>
        <w:jc w:val="both"/>
        <w:rPr>
          <w:rFonts w:cs="Calibri"/>
        </w:rPr>
      </w:pPr>
      <w:r>
        <w:rPr>
          <w:rFonts w:cs="Calibri"/>
        </w:rPr>
        <w:t>13a. Il sistema verifica che è rimasto un solo giocatore attivo nella partita: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Calibri"/>
        </w:rPr>
        <w:t>Il sistema avvia il caso d’uso “</w:t>
      </w:r>
      <w:r>
        <w:rPr>
          <w:rFonts w:cs="Calibri"/>
          <w:u w:val="single"/>
        </w:rPr>
        <w:t>UC12 - Termina la partita</w:t>
      </w:r>
      <w:r>
        <w:rPr>
          <w:rFonts w:cs="Calibri"/>
        </w:rPr>
        <w:t>”.</w:t>
      </w:r>
      <w:bookmarkEnd w:id="2"/>
    </w:p>
    <w:p>
      <w:pPr>
        <w:pStyle w:val="Normal"/>
        <w:spacing w:lineRule="auto" w:line="240" w:before="0" w:after="0"/>
        <w:jc w:val="both"/>
        <w:rPr/>
      </w:pPr>
      <w:r>
        <w:rPr>
          <w:rFonts w:cs="Calibri"/>
          <w:b/>
          <w:bCs/>
          <w:u w:val="single"/>
        </w:rPr>
        <w:t>Frequenza di ripetizione:</w:t>
      </w:r>
      <w:r>
        <w:rPr>
          <w:rFonts w:cs="Calibri"/>
        </w:rPr>
        <w:t xml:space="preserve"> Il caso d’uso può essere eseguito nei confronti del Giocatore una sola volta per ogni partita.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25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84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5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Arial"/>
        <w:sz w:val="22"/>
        <w:szCs w:val="22"/>
        <w:lang w:val="it-IT" w:eastAsia="en-US" w:bidi="ar-SA"/>
      </w:rPr>
    </w:rPrDefault>
    <w:pPrDefault>
      <w:pPr>
        <w:suppressAutoHyphens w:val="true"/>
        <w:spacing w:lineRule="auto" w:line="259"/>
      </w:pPr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0"/>
    </w:pPr>
    <w:rPr>
      <w:rFonts w:ascii="Calibri" w:hAnsi="Calibri" w:eastAsia="SimSun"/>
      <w:color w:val="auto"/>
      <w:sz w:val="22"/>
      <w:szCs w:val="22"/>
      <w:lang w:val="it-IT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WithSpaces>2681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2020-12-30T01:56:00Z</dcterms:created>
  <dc:creator>A</dc:creator>
  <dc:description/>
  <dc:language>en-US</dc:language>
  <cp:lastModifiedBy>Ernesto Galluz</cp:lastModifiedBy>
  <dcterms:modified xsi:type="dcterms:W3CDTF">2021-01-30T15:58:25Z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