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/>
      </w:pPr>
      <w:r>
        <w:rPr>
          <w:rFonts w:cs="Calibri"/>
          <w:b/>
          <w:bCs/>
          <w:u w:val="single"/>
        </w:rPr>
        <w:t>Caso d’uso:</w:t>
      </w:r>
      <w:r>
        <w:rPr>
          <w:rFonts w:cs="Calibri"/>
        </w:rPr>
        <w:t xml:space="preserve"> UC4 – Paga l’affitto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b/>
          <w:bCs/>
          <w:u w:val="single"/>
        </w:rPr>
        <w:t>Portata:</w:t>
      </w:r>
      <w:r>
        <w:rPr>
          <w:rFonts w:cs="Calibri"/>
        </w:rPr>
        <w:t xml:space="preserve"> Monopoly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b/>
          <w:bCs/>
          <w:u w:val="single"/>
        </w:rPr>
        <w:t>Livello:</w:t>
      </w:r>
      <w:r>
        <w:rPr>
          <w:rFonts w:cs="Calibri"/>
        </w:rPr>
        <w:t xml:space="preserve"> Sottofunzione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b/>
          <w:bCs/>
          <w:u w:val="single"/>
        </w:rPr>
        <w:t>Attore primario:</w:t>
      </w:r>
      <w:r>
        <w:rPr>
          <w:rFonts w:cs="Calibri"/>
        </w:rPr>
        <w:t xml:space="preserve"> Giocatore </w:t>
      </w:r>
    </w:p>
    <w:p>
      <w:pPr>
        <w:pStyle w:val="Normal"/>
        <w:spacing w:lineRule="auto" w:line="240" w:before="0" w:after="0"/>
        <w:jc w:val="both"/>
        <w:rPr>
          <w:rFonts w:cs="Calibri"/>
          <w:b/>
          <w:b/>
          <w:bCs/>
          <w:u w:val="single"/>
        </w:rPr>
      </w:pPr>
      <w:r>
        <w:rPr>
          <w:rFonts w:cs="Calibri"/>
          <w:b/>
          <w:bCs/>
          <w:u w:val="single"/>
        </w:rPr>
        <w:t xml:space="preserve">Parti interessate e interessi: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714" w:right="0" w:hanging="357"/>
        <w:jc w:val="both"/>
        <w:rPr>
          <w:rFonts w:cs="Calibri"/>
        </w:rPr>
      </w:pPr>
      <w:r>
        <w:rPr>
          <w:rFonts w:cs="Calibri"/>
        </w:rPr>
        <w:t>Giocatore: ha interesse a pagare a un avversario l’importo dovuto a titolo di affitto.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b/>
          <w:bCs/>
          <w:u w:val="single"/>
        </w:rPr>
        <w:t>Pre-condizioni:</w:t>
      </w:r>
      <w:r>
        <w:rPr>
          <w:rFonts w:cs="Calibri"/>
        </w:rPr>
        <w:t xml:space="preserve"> Il Giocatore, a seguito del lancio dei dadi, si trova su una casella di tipo Terreno, Stazione o Società che risulta di proprietà di un avversario.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b/>
          <w:bCs/>
          <w:u w:val="single"/>
        </w:rPr>
        <w:t>Garanzia di successo:</w:t>
      </w:r>
      <w:r>
        <w:rPr>
          <w:rFonts w:cs="Calibri"/>
        </w:rPr>
        <w:t xml:space="preserve"> Il Giocatore ha corrisposto l’importo dovuto a titolo di affitto all’avversario che risulta proprietario del Terreno, della Stazione o della Società su cui si trova il Giocatore. </w:t>
      </w:r>
    </w:p>
    <w:p>
      <w:pPr>
        <w:pStyle w:val="Normal"/>
        <w:spacing w:lineRule="auto" w:line="240" w:before="0" w:after="0"/>
        <w:jc w:val="both"/>
        <w:rPr>
          <w:rFonts w:cs="Calibri"/>
          <w:b/>
          <w:b/>
          <w:bCs/>
          <w:u w:val="single"/>
        </w:rPr>
      </w:pPr>
      <w:r>
        <w:rPr>
          <w:rFonts w:cs="Calibri"/>
          <w:b/>
          <w:bCs/>
          <w:u w:val="single"/>
        </w:rPr>
        <w:t>Scenario principale di successo: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caso d'uso inizia quando il Giocatore, a seguito del lancio dei dadi, si trova su una casella di tipo Terreno, Stazione o Società che risulta di proprietà di un avversario.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preleva dai soldi a disposizione del Giocatore una somma pari all’affitto riportato sul contratto della proprietà. In particolare l’affitto: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tiene conto del numero di case e di alberghi costruiti sulla proprietà;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viene raddoppiato quando l’avversario proprietario della casella possiede tutti i terreni di quel Gruppo e non ha costruito case o alberghi sulla proprietà;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tiene conto del numero di Stazioni possedute dall’avversario se la proprietà è una Stazione;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tiene conto del numero di Società possedute dall’avversario se la proprietà è una Società;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è pari a 0 € nel caso in cui la proprietà sia ipotecata.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bookmarkStart w:id="0" w:name="_Hlk40611126"/>
      <w:r>
        <w:rPr>
          <w:rFonts w:cs="Calibri"/>
        </w:rPr>
        <w:t xml:space="preserve">Il </w:t>
      </w:r>
      <w:bookmarkEnd w:id="0"/>
      <w:r>
        <w:rPr>
          <w:rFonts w:cs="Calibri"/>
        </w:rPr>
        <w:t>sistema assegna la somma prelevata dal Giocatore all’avversario che risulta proprietario del Terreno, della Stazione o della Società.</w:t>
      </w:r>
    </w:p>
    <w:p>
      <w:pPr>
        <w:pStyle w:val="Normal"/>
        <w:spacing w:lineRule="auto" w:line="240" w:before="0" w:after="0"/>
        <w:jc w:val="both"/>
        <w:rPr>
          <w:rFonts w:cs="Calibri"/>
          <w:b/>
          <w:b/>
          <w:bCs/>
          <w:u w:val="single"/>
        </w:rPr>
      </w:pPr>
      <w:r>
        <w:rPr>
          <w:rFonts w:cs="Calibri"/>
          <w:b/>
          <w:bCs/>
          <w:u w:val="single"/>
        </w:rPr>
        <w:t>Estensioni:</w:t>
      </w:r>
    </w:p>
    <w:p>
      <w:pPr>
        <w:pStyle w:val="Normal"/>
        <w:spacing w:lineRule="auto" w:line="240" w:before="0" w:after="0"/>
        <w:ind w:left="709" w:right="0" w:hanging="349"/>
        <w:jc w:val="both"/>
        <w:rPr>
          <w:rFonts w:cs="Calibri"/>
        </w:rPr>
      </w:pPr>
      <w:bookmarkStart w:id="1" w:name="_Hlk60138778"/>
      <w:bookmarkEnd w:id="1"/>
      <w:r>
        <w:rPr>
          <w:rFonts w:cs="Calibri"/>
        </w:rPr>
        <w:t>2a. Il Giocatore dispone di una quantità di denaro insufficiente a pagare l’affitto, ma dispone di proprietà su cui ha costruito case o alberghi: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cs="Calibri"/>
        </w:rPr>
        <w:t>Il Giocatore avvia il caso d’uso “</w:t>
      </w:r>
      <w:r>
        <w:rPr>
          <w:rFonts w:cs="Calibri"/>
          <w:u w:val="single"/>
        </w:rPr>
        <w:t>UC17 - Vendi case e alberghi</w:t>
      </w:r>
      <w:r>
        <w:rPr>
          <w:rFonts w:cs="Calibri"/>
        </w:rPr>
        <w:t>”.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 xml:space="preserve">Il sistema torna al passo 2 dello scenario principale di successo. </w:t>
      </w:r>
    </w:p>
    <w:p>
      <w:pPr>
        <w:pStyle w:val="Normal"/>
        <w:spacing w:lineRule="auto" w:line="240" w:before="0" w:after="0"/>
        <w:ind w:left="709" w:right="0" w:hanging="349"/>
        <w:jc w:val="both"/>
        <w:rPr>
          <w:rFonts w:cs="Calibri"/>
        </w:rPr>
      </w:pPr>
      <w:r>
        <w:rPr>
          <w:rFonts w:cs="Calibri"/>
        </w:rPr>
        <w:t>2b. Il Giocatore dispone di una quantità di denaro insufficiente a pagare l’affitto, ma dispone di proprietà libere da ipoteca: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/>
      </w:pPr>
      <w:r>
        <w:rPr>
          <w:rFonts w:cs="Calibri"/>
        </w:rPr>
        <w:t>Il Giocatore avvia il caso d’uso “</w:t>
      </w:r>
      <w:r>
        <w:rPr>
          <w:rFonts w:cs="Calibri"/>
          <w:u w:val="single"/>
        </w:rPr>
        <w:t>UC6 - Ipoteca proprietà</w:t>
      </w:r>
      <w:r>
        <w:rPr>
          <w:rFonts w:cs="Calibri"/>
        </w:rPr>
        <w:t>”.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cs="Calibri"/>
        </w:rPr>
      </w:pPr>
      <w:r>
        <w:rPr>
          <w:rFonts w:cs="Calibri"/>
        </w:rPr>
        <w:t>Il sistema torna al passo 2 dello scenario principale di successo.</w:t>
      </w:r>
    </w:p>
    <w:p>
      <w:pPr>
        <w:pStyle w:val="Normal"/>
        <w:spacing w:lineRule="auto" w:line="240" w:before="0" w:after="0"/>
        <w:ind w:left="709" w:right="0" w:hanging="349"/>
        <w:jc w:val="both"/>
        <w:rPr/>
      </w:pPr>
      <w:bookmarkStart w:id="2" w:name="_Hlk60138778"/>
      <w:bookmarkStart w:id="3" w:name="_Hlk60139072"/>
      <w:bookmarkStart w:id="4" w:name="_Hlk60138922"/>
      <w:bookmarkEnd w:id="2"/>
      <w:bookmarkEnd w:id="3"/>
      <w:r>
        <w:rPr>
          <w:rFonts w:cs="Calibri"/>
        </w:rPr>
        <w:t xml:space="preserve">2c. </w:t>
      </w:r>
      <w:bookmarkStart w:id="5" w:name="_Hlk60138916"/>
      <w:r>
        <w:rPr>
          <w:rFonts w:cs="Calibri"/>
        </w:rPr>
        <w:t>Il Giocatore dispone di una quantità di denaro insufficiente a pagare l’affitto, ma dispone di proprietà ipotecate: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/>
      </w:pPr>
      <w:r>
        <w:rPr>
          <w:rFonts w:cs="Calibri"/>
        </w:rPr>
        <w:t>Il Giocatore avvia il caso d’uso “</w:t>
      </w:r>
      <w:r>
        <w:rPr>
          <w:rFonts w:cs="Calibri"/>
          <w:u w:val="single"/>
        </w:rPr>
        <w:t>UC19 - Vendi una proprietà</w:t>
      </w:r>
      <w:r>
        <w:rPr>
          <w:rFonts w:cs="Calibri"/>
        </w:rPr>
        <w:t>”.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cs="Calibri"/>
        </w:rPr>
      </w:pPr>
      <w:bookmarkStart w:id="6" w:name="_Hlk60138922"/>
      <w:r>
        <w:rPr>
          <w:rFonts w:cs="Calibri"/>
        </w:rPr>
        <w:t xml:space="preserve">Il sistema torna al passo 2 dello scenario principale di successo. </w:t>
      </w:r>
      <w:bookmarkEnd w:id="6"/>
      <w:bookmarkEnd w:id="5"/>
    </w:p>
    <w:p>
      <w:pPr>
        <w:pStyle w:val="Normal"/>
        <w:spacing w:lineRule="auto" w:line="240" w:before="0" w:after="0"/>
        <w:ind w:left="709" w:right="0" w:hanging="349"/>
        <w:jc w:val="both"/>
        <w:rPr>
          <w:rFonts w:cs="Calibri"/>
        </w:rPr>
      </w:pPr>
      <w:bookmarkStart w:id="7" w:name="_Hlk60139072"/>
      <w:bookmarkEnd w:id="7"/>
      <w:r>
        <w:rPr>
          <w:rFonts w:cs="Calibri"/>
        </w:rPr>
        <w:t>2d. Il Giocatore dispone di una quantità di denaro insufficiente a pagare l’affitto e non dispone di alcuna proprietà, neppure ipotecata:</w:t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rPr/>
      </w:pPr>
      <w:r>
        <w:rPr>
          <w:rFonts w:cs="Calibri"/>
        </w:rPr>
        <w:t>Il sistema avvia il caso d’uso “</w:t>
      </w:r>
      <w:r>
        <w:rPr>
          <w:rFonts w:cs="Calibri"/>
          <w:u w:val="single"/>
        </w:rPr>
        <w:t>UC18 - Fallimento del giocatore</w:t>
      </w:r>
      <w:r>
        <w:rPr>
          <w:rFonts w:cs="Calibri"/>
        </w:rPr>
        <w:t>”.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rPr>
          <w:rFonts w:cs="Calibri"/>
        </w:rPr>
      </w:pPr>
      <w:r>
        <w:rPr>
          <w:rFonts w:cs="Calibri"/>
        </w:rPr>
        <w:t xml:space="preserve">Il caso d’uso termina con un insuccesso.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b/>
          <w:bCs/>
          <w:u w:val="single"/>
        </w:rPr>
        <w:t>Frequenza di ripetizione:</w:t>
      </w:r>
      <w:r>
        <w:rPr>
          <w:rFonts w:cs="Calibri"/>
        </w:rPr>
        <w:t xml:space="preserve"> Il caso d’uso viene eseguito ogni volta che il Giocatore, a seguito del lancio dei dadi, si trova su una casella di tipo Terreno, Stazione o Società che risulta di proprietà di un avversario.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825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825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825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825" w:hanging="18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5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Arial"/>
        <w:sz w:val="22"/>
        <w:szCs w:val="22"/>
        <w:lang w:val="it-IT" w:eastAsia="en-US" w:bidi="ar-SA"/>
      </w:rPr>
    </w:rPrDefault>
    <w:pPrDefault>
      <w:pPr>
        <w:suppressAutoHyphens w:val="true"/>
        <w:spacing w:lineRule="auto" w:line="259"/>
      </w:pPr>
    </w:pPrDefault>
  </w:docDefaults>
  <w:style w:type="paragraph" w:styleId="Normal">
    <w:name w:val="Normal"/>
    <w:qFormat/>
    <w:pPr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0"/>
    </w:pPr>
    <w:rPr>
      <w:rFonts w:ascii="Calibri" w:hAnsi="Calibri" w:eastAsia="SimSun"/>
      <w:color w:val="auto"/>
      <w:sz w:val="22"/>
      <w:szCs w:val="22"/>
      <w:lang w:val="it-IT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numPr>
        <w:ilvl w:val="0"/>
        <w:numId w:val="0"/>
      </w:numPr>
      <w:ind w:left="72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461</Words>
  <CharactersWithSpaces>2813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2020-12-29T02:46:00Z</dcterms:created>
  <dc:creator>A</dc:creator>
  <dc:description/>
  <dc:language>en-US</dc:language>
  <cp:lastModifiedBy>Ernesto Galluz</cp:lastModifiedBy>
  <dcterms:modified xsi:type="dcterms:W3CDTF">2021-01-30T15:35:08Z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