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Union-Ledger (유니온 레저)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영상 처리 기반 대학 자치기구 결산 자동화 SaaS</w:t>
      </w:r>
    </w:p>
    <w:p>
      <w:pPr>
        <w:pBdr>
          <w:bottom w:val="single" w:color="1B3A5C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기능 명세서 (Feature Specification) v4.0</w:t>
      </w:r>
    </w:p>
    <w:p>
      <w:pPr>
        <w:spacing w:after="400"/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작성일: 2026년 4월 9일</w:t>
      </w:r>
    </w:p>
    <w:p>
      <w:pPr>
        <w:pStyle w:val="Heading1"/>
      </w:pPr>
      <w:r>
        <w:t xml:space="preserve">1. 사용자 역할 및 권한 체계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서비스는 3가지 사용자 역할을 가지며, 각 역할에 따른 권한이 시스템적으로 분리됩니다.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3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권한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부여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일반 학우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완료된 결산안 웹 조회, 항목별 증빙자료 열람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대학 이메일 인증 회원가입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소속 단과대 결산안만 열람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재정담당자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 작성, 증빙자료 업로드, OCR, 엑셀/PDF 생성, 거래내역 대조, 감사 제출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조직 관리자가 초대 코드/링크 발급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초대 없이 가입 시 접근 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감사위원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 검토, 증빙자료 열람, 항목별 코멘트, 전체 승인/반려, 결과 발송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단운위에서 별도 초대 코드 발급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독립성 보장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1-1. 회원가입 및 인증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사용자는 대학 이메일(@konkuk.ac.kr 등)을 통해 본인인증 후 가입합니다. 가입 시점에서는 모두 ‘일반 학우’ 역할이며, 재정담당자 및 감사위원 권한은 초대 코드를 통해서만 부여됩니다.</w:t>
      </w:r>
    </w:p>
    <w:p>
      <w:pPr>
        <w:pStyle w:val="Heading2"/>
      </w:pPr>
      <w:r>
        <w:t xml:space="preserve">1-2. 조직(Organization)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단과대 &gt; 학과 학생회 단위로 ‘조직’이 생성됩니다. 학생회를 처음 등록하는 사람이 관리자(Admin)가 되며, 초대 코드를 발급할 수 있습니다.</w:t>
      </w:r>
    </w:p>
    <w:p>
      <w:pPr>
        <w:pStyle w:val="Heading2"/>
      </w:pPr>
      <w:r>
        <w:t xml:space="preserve">1-3. 학기별 인수인계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전임 재정담당자가 ‘권한 이전’ 버튼을 누르면 후임자 이메일로 승계 링크가 발송되고, 수락 시 권한이 이전됩니다. 과거 데이터는 조직에 귀속되므로 자연스럽게 승계됩니다. 전임자 잠수 대비 단운위 관리자의 강제 회수/재발급 권한이 필요합니다.</w:t>
      </w:r>
    </w:p>
    <w:p>
      <w:r>
        <w:br w:type="page"/>
      </w:r>
    </w:p>
    <w:p>
      <w:pPr>
        <w:pStyle w:val="Heading1"/>
      </w:pPr>
      <w:r>
        <w:t xml:space="preserve">2. 재정담당자 핵심 워크플로우 (Step 1–5)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재정담당자의 실제 업무 순서를 기준으로 5단계로 구성됩니다.</w:t>
      </w:r>
    </w:p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결산안 양식 등록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빈 결산안 엑셀(.xlsx) 업로드 → 셀 구조 파싱 → 템플릿 저장. 최초 1회.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증빙자료 업로드 &amp; OCR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증빙 유형 선택 → 파일 업로드 → 유형별 처리(OCR/텍스트 추출) → 편집 카드에서 확인/수정 → 예산 항목 분류 → 장부 등록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거래내역서 업로드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은행 엑셀 업로드 → 증빙 추출 데이터와 날짜+금액 기준 1:1 자동 대조. 추후 은행 API 연동.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대조 결과 확인 &amp; 수정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매칭/불일치/누락 건을 색상별(녹/빨/노) 확인. 수동 수정 가능.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결산안 엑셀 &amp; 증빙 PDF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버튼 하나로 결산안.xlsx + 증빙 PDF(가상 풀칠) 동시 생성 → 감사 제출.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Step 1: 결산안 양식 등록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학교/학과별 빈 결산안 엑셀(.xlsx)을 업로드하면 시스템이 셀 구조를 파싱하여 템플릿으로 저장합니다. 한 번 등록하면 다음 학기부터는 불필요합니다.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셀 매핑: </w:t>
      </w:r>
      <w:r>
        <w:rPr>
          <w:rFonts w:ascii="Arial" w:cs="Arial" w:eastAsia="Arial" w:hAnsi="Arial"/>
          <w:sz w:val="22"/>
          <w:szCs w:val="22"/>
        </w:rPr>
        <w:t xml:space="preserve">초기 수동 매핑. 향후 자동 인식 검토.</w:t>
      </w:r>
    </w:p>
    <w:p>
      <w:pPr>
        <w:pStyle w:val="Heading2"/>
      </w:pPr>
      <w:r>
        <w:t xml:space="preserve">Step 2: 증빙 자료 업로드 &amp; OCR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증빙 유형에 따라 처리 파이프라인을 분기합니다. 업로드 시 드롭다운으로 유형을 선택합니다.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증빙 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업로드 형태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실물 영수증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카드결제, POS 영수증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사진 촬영 / 스캔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전처리 파이프라인 → OCR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거래명세서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계좌이체 시 은행 발급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/ 이미지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PDF면 텍스트추출, 이미지면 OCR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전자영수증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쿠팡, 네이버페이 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스크린샷 / PDF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PDF면 텍스트추출, 이미지면 OCR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유형의 최종 추출 결과는 동일한 데이터 구조(날짜, 상호명, 금액, 결제수단)로 통일됩니다. 증빙 1건 = 1건 지출. 편집 카드: 왼쪽 원본 이미지 + 오른쪽 추출 필드(input). 다건 업로드 시 전체 리스트 + 개별 클릭 시 편집 카드.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항목 분류: </w:t>
      </w:r>
      <w:r>
        <w:rPr>
          <w:rFonts w:ascii="Arial" w:cs="Arial" w:eastAsia="Arial" w:hAnsi="Arial"/>
          <w:sz w:val="22"/>
          <w:szCs w:val="22"/>
        </w:rPr>
        <w:t xml:space="preserve">MVP 수동 드롭다운, 추후 상호명 기반 자동 추천.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OCR 엔진: </w:t>
      </w:r>
      <w:r>
        <w:rPr>
          <w:rFonts w:ascii="Arial" w:cs="Arial" w:eastAsia="Arial" w:hAnsi="Arial"/>
          <w:sz w:val="22"/>
          <w:szCs w:val="22"/>
        </w:rPr>
        <w:t xml:space="preserve">PaddleOCR (Korean 모델). 여러 엔진 비교 후 한국어 영수증 인식률이 가장 높아 선정.</w:t>
      </w:r>
    </w:p>
    <w:p>
      <w:pPr>
        <w:pStyle w:val="Heading2"/>
      </w:pPr>
      <w:r>
        <w:t xml:space="preserve">Step 3–5: 거래내역 대조 → 확인/수정 → 출력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은행 엑셀 업로드 → 날짜+금액 기준 1:1 자동 매칭 → 대시보드에서 색상별 확인(녹/빨/노) → 최종 확인 후 결산안.xlsx + 증빙 PDF 동시 생성. 증빙 PDF는 유형 구분 없이 날짜순 정렬. 실물 영수증은 A4에 여러 장 배치, 거래명세서/전자영수증은 1페이지로 삽입.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MVP: </w:t>
      </w:r>
      <w:r>
        <w:rPr>
          <w:rFonts w:ascii="Arial" w:cs="Arial" w:eastAsia="Arial" w:hAnsi="Arial"/>
          <w:sz w:val="22"/>
          <w:szCs w:val="22"/>
        </w:rPr>
        <w:t xml:space="preserve">은행 엑셀 업로드. 향후 은행 API 연동 예정.</w:t>
      </w:r>
    </w:p>
    <w:p>
      <w:r>
        <w:br w:type="page"/>
      </w:r>
    </w:p>
    <w:p>
      <w:pPr>
        <w:pStyle w:val="Heading1"/>
      </w:pPr>
      <w:r>
        <w:t xml:space="preserve">3. 감사위원 모드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감사위원은 결산안을 직접 조회하여 감사를 시작합니다. 초대는 단운위에서 별도 발급하여 감사 독립성을 보장합니다.</w:t>
      </w:r>
    </w:p>
    <w:p>
      <w:pPr>
        <w:pStyle w:val="Heading2"/>
      </w:pPr>
      <w:r>
        <w:t xml:space="preserve">3-1. 감사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소속 단과대 결산안 목록 조회 (상태: 제출됨/감사중/승인/반려)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결산안 선택 → 결산안 엑셀 + 거래내역 나란히 표시 (비교 검토 화면)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항목 클릭 시 증빙자료 모달로 열림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항목별 코멘트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결산안 승인 또는 반려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 결과 재정담당자에게 알림 발송</w:t>
      </w:r>
    </w:p>
    <w:p>
      <w:pPr>
        <w:pStyle w:val="Heading2"/>
      </w:pPr>
      <w:r>
        <w:t xml:space="preserve">3-2. 반려 시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반려 사유 + 항목별 코멘트가 재정담당자에게 전달됩니다. 수정 후 ‘재제출’ 버튼으로 감사 재요청하며, 수정 이력은 시스템에 기록됩니다.</w:t>
      </w:r>
    </w:p>
    <w:p>
      <w:pPr>
        <w:pStyle w:val="Heading1"/>
      </w:pPr>
      <w:r>
        <w:t xml:space="preserve">4. 일반 학우 모드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감사 완료된 결산안만 공개됩니다. 소속 단과대의 결산안을 웹에서 항목별 조회할 수 있고, 각 지출 항목에 연결된 증빙자료(영수증, 거래명세서, 전자영수증)를 이미지로 확인할 수 있습니다. 결산안 엑셀 및 증빙 PDF 다운로드도 가능합니다.</w:t>
      </w:r>
    </w:p>
    <w:p>
      <w:pPr>
        <w:pStyle w:val="Heading1"/>
      </w:pPr>
      <w:r>
        <w:t xml:space="preserve">5. 공통 기능</w:t>
      </w:r>
    </w:p>
    <w:p>
      <w:pPr>
        <w:pStyle w:val="Heading2"/>
      </w:pPr>
      <w:r>
        <w:t xml:space="preserve">5-1. 대시보드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대시보드 표시 항목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재정담당자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등록 증빙 건수, 총 지출액, 미매칭 건수, 감사 상태, 진행률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감사위원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대기/진행중/완료 결산안 목록</w:t>
            </w:r>
          </w:p>
        </w:tc>
      </w:tr>
    </w:tbl>
    <w:p>
      <w:pPr>
        <w:pStyle w:val="Heading2"/>
      </w:pPr>
      <w:r>
        <w:t xml:space="preserve">5-2. 알림 기능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대상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 제출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감사위원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결산안이 제출되었습니다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승인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재정담당자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결산안이 승인되었습니다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반려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재정담당자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반려되었습니다. 코멘트를 확인해주세요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 재제출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감사위원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수정된 결산안이 재제출되었습니다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완료(공개)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학우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결산안이 공개되었습니다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알림: </w:t>
      </w:r>
      <w:r>
        <w:rPr>
          <w:rFonts w:ascii="Arial" w:cs="Arial" w:eastAsia="Arial" w:hAnsi="Arial"/>
          <w:sz w:val="22"/>
          <w:szCs w:val="22"/>
        </w:rPr>
        <w:t xml:space="preserve">웹 내 알림(인앱). 추후 이메일/푸시 알림 검토.</w:t>
      </w:r>
    </w:p>
    <w:p>
      <w:r>
        <w:br w:type="page"/>
      </w:r>
    </w:p>
    <w:p>
      <w:pPr>
        <w:pStyle w:val="Heading1"/>
      </w:pPr>
      <w:r>
        <w:t xml:space="preserve">6. 기술 아키텍처</w:t>
      </w:r>
    </w:p>
    <w:p>
      <w:pPr>
        <w:pStyle w:val="Heading2"/>
      </w:pPr>
      <w:r>
        <w:t xml:space="preserve">6-1. 기술 스택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(FastAPI)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 엔진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PaddleOCR (Korean 모델, 오픈소스)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영상처리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OpenCV, NumPy (Python)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/ Infra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(S3, EC2),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S3 (이미지 저장)</w:t>
            </w:r>
          </w:p>
        </w:tc>
      </w:tr>
    </w:tbl>
    <w:p>
      <w:pPr>
        <w:pStyle w:val="Heading2"/>
      </w:pPr>
      <w:r>
        <w:t xml:space="preserve">6-2. OCR 파이프라인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프로젝트의 기술적 핵심입니다. OCR 엔진 자체는 오픈소스(PaddleOCR)를 사용하되, 열감지 영수증에 특화된 전처리 파이프라인과 한국 영수증 구조 파서가 본 프로젝트의 기술적 기여입니다.</w:t>
      </w:r>
    </w:p>
    <w:p>
      <w:pPr>
        <w:pStyle w:val="Heading3"/>
      </w:pPr>
      <w:r>
        <w:t xml:space="preserve">A. 전처리 파이프라인 (4단계)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00"/>
        <w:gridCol w:w="3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Perspective Correction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Canny Edge → findContours → 4점 원근변환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비스듬히 촬영된 영수증을 정면으로 보정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Morphology + Contour 기반 크롭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배경 제거 및 영수증 영역만 추출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Enhancement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CLAHE + Bilateral Filter + Sauvola 기반 대비강화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열감지 용지의 불균일한 fading 복원 (★핵심)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Adaptive Binarization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Gaussian Adaptive Threshold + Morphology Denoise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영수증에 최적화된 이진화로 OCR 입력 품질 극대화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기술 정정 사항: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Stage 3의 화질 개선은 Dehazing(안개 제거)이 아닙니다. Dehazing은 대기 산란(Atmospheric Scattering) 모델 기반의 기술로, 열감지 영수증의 화학적 열화(코팅 분해로 인한 부분적·불균일한 대비 소실)와는 문제 자체가 다릅니다. 본 프로젝트는 DIBCO(문서 이미지 이진화 대회) 스타일의 Degraded Document Image Enhancement를 적용합니다.</w:t>
      </w:r>
    </w:p>
    <w:p>
      <w:pPr>
        <w:pStyle w:val="Heading3"/>
      </w:pPr>
      <w:r>
        <w:t xml:space="preserve">B. OCR 엔진: PaddleOCR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Baidu가 개발한 오픈소스 OCR으로, CJK(한중일) 언어에서 오픈소스 최강 성능을 보여줍니다. DBNet(텍스트 검출) + SVTR(텍스트 인식) + 방향 분류기를 내장하고 있으며, 한영 혼용 영수증에서 특히 강력합니다.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OCR 엔진 선정 근거: </w:t>
      </w:r>
      <w:r>
        <w:rPr>
          <w:rFonts w:ascii="Arial" w:cs="Arial" w:eastAsia="Arial" w:hAnsi="Arial"/>
          <w:sz w:val="22"/>
          <w:szCs w:val="22"/>
        </w:rPr>
        <w:t xml:space="preserve">Tesseract(전통 OCR, 한국어 약), EasyOCR(PyTorch 기반, 양호), PaddleOCR(CJK 최강, 경량 모델 지원) 비교 후 PaddleOCR 선정. 성과 발표 시 3개 엔진의 정량적 인식률 비교 데이터를 함께 제시합니다.</w:t>
      </w:r>
    </w:p>
    <w:p>
      <w:pPr>
        <w:pStyle w:val="Heading3"/>
      </w:pPr>
      <w:r>
        <w:t xml:space="preserve">C. 후처리 파서 (Korean Receipt Parser)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PaddleOCR의 raw output(비정형 텍스트 라인)을 정형 데이터(날짜, 상호명, 금액, 결제수단)로 변환하는 규칙 기반 파서입니다. 한국 영수증의 날짜 패턴(YYYY-MM-DD, YY/MM/DD), 금액 패턴(콤마+원), 카드번호 패턴, 상호명 위치 등을 규칙으로 파싱합니다.</w:t>
      </w:r>
    </w:p>
    <w:p>
      <w:pPr>
        <w:pStyle w:val="Heading2"/>
      </w:pPr>
      <w:r>
        <w:t xml:space="preserve">6-3. 교수님 자문 영역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임창훈 교수님의 영상 처리 전공을 바탕으로 다음 영역에 대한 기술 자문을 받습니다.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열감지 영수증 열화 복원(Degraded Document Enhancement) 알고리즘 자문: CLAHE 파라미터 최적화, Sauvola 기반 대비 강화 기법 검증, DL 기반 Document Binarization 모델(DIBCO 스타일) 도입 타당성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Perspective Correction 및 Segmentation 최적화: 비스듬한 영수증 보정 및 배경 분리 기법 자문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IQA(Image Quality Assessment) 모델 도입: 업로드된 이미지가 감사 증빙으로 유효한 품질인지 실시간 판별</w:t>
      </w:r>
    </w:p>
    <w:p>
      <w:pPr>
        <w:pStyle w:val="Heading2"/>
      </w:pPr>
      <w:r>
        <w:t xml:space="preserve">6-4. 성과 측정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전처리 파이프라인의 효과를 정량적으로 증명하기 위해 다음 실험을 수행합니다.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동일 영수증 샘플(500장)에 대해 전처리 적용 전/후 PaddleOCR 인식률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동일 전처리 파이프라인 적용 후 Tesseract vs EasyOCR vs PaddleOCR 인식률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Classical 기법(CLAHE+Sauvola) vs DL 기반 기법 성능 비교 (교수님 자문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측정 지표: 평균 신뢰도(confidence), 필드별 정확도(날짜/금액/상호명), 처리 속도</w:t>
      </w:r>
    </w:p>
    <w:p>
      <w:r>
        <w:br w:type="page"/>
      </w:r>
    </w:p>
    <w:p>
      <w:pPr>
        <w:pStyle w:val="Heading1"/>
      </w:pPr>
      <w:r>
        <w:t xml:space="preserve">7. 전체 플로우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재정담당자: 양식 등록 → 증빙자료 업로드 &amp; OCR → 거래내역 대조 → 확인/수정 → 결산안+PDF 생성 → 감사 제출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감사위원: 결산안 조회 → 비교 검토 + 증빙 확인 → 항목별 코멘트 → 전체 승인/반려 → 결과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반려 시: 재정담당자 수정 → 재제출 → 감사위원 재검토 (수정 이력 추적)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승인 시: 결산안이 일반 학우에게 자동 공개</w:t>
      </w:r>
    </w:p>
    <w:p>
      <w:pPr>
        <w:pStyle w:val="Heading1"/>
      </w:pPr>
      <w:r>
        <w:t xml:space="preserve">8. MVP vs 추후 개발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(이번 학기)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추후 개발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대학 이메일 인증 회원가입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SSO 연동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초대 코드로 역할 부여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단운위 강제 회수/재발급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 셀 매핑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셀 구조 자동 인식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증빙 3유형 (실물/거래명세서/전자)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유형 + 자동 판별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PaddleOCR + Classical 전처리(CLAHE+Sauvola)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DL 기반 Document Binarization (DIBCO 스타일)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결과 수동 확인/수정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신뢰도 점수 기반 선별 검증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예산 항목 수동 선택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상호명 기반 자동 추천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은행 엑셀 업로드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은행 API 연동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 인수인계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임기 만료 자동 알림 + 워크플로우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감사위원 직접조회 + 코멘트 + 승인/반려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체크리스트 + 자동 이상탐지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반려 시 수정 후 재제출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수정 이력 diff + 버전 관리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내 알림 + 대시보드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이메일/푸시 + 통계 대시보드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추후 구체화 필요 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UI/UX 와이어프레임 설계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 스키마 설계 (ERD)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설계서 (Endpoint 정의)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증빙 PDF 레이아웃 상세 규격 (Bin Packing 알고리즘)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보안 정책 상세 설계 (데이터 암호화, 접근 제어)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에러 처리 및 예외 상황 설계 (OCR 실패, 파일 손상 등)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Union-Ledger 기능 명세서 v4.0 | 2026년 4월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Union-Ledger </w:t>
    </w:r>
    <w:r>
      <w:rPr>
        <w:rFonts w:ascii="Arial" w:cs="Arial" w:eastAsia="Arial" w:hAnsi="Arial"/>
        <w:color w:val="666666"/>
        <w:sz w:val="18"/>
        <w:szCs w:val="18"/>
      </w:rPr>
      <w:t xml:space="preserve">| 기능 명세서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2026-04-08T20:30:13.543Z</dcterms:created>
  <dcterms:modified xsi:type="dcterms:W3CDTF">2026-04-08T20:30:13.544Z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