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Complex sample</w:t>
      </w:r>
    </w:p>
    <w:p>
      <w:r>
        <w:t>Alpha project budget is 100.</w:t>
      </w:r>
    </w:p>
    <w:p>
      <w:r>
        <w:t>The draft conclusion needs review.</w:t>
      </w:r>
    </w:p>
    <w:p>
      <w:pPr>
        <w:pStyle w:val="ComplexCallout"/>
      </w:pPr>
      <w:r>
        <w:t>Styled paragraph in complex sample.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Risk</w:t>
            </w:r>
          </w:p>
        </w:tc>
        <w:tc>
          <w:tcPr>
            <w:tcW w:type="dxa" w:w="4320"/>
          </w:tcPr>
          <w:p>
            <w:r>
              <w:t>Level</w:t>
            </w:r>
          </w:p>
        </w:tc>
      </w:tr>
      <w:tr>
        <w:tc>
          <w:tcPr>
            <w:tcW w:type="dxa" w:w="4320"/>
          </w:tcPr>
          <w:p>
            <w:r>
              <w:t>Budget</w:t>
            </w:r>
          </w:p>
        </w:tc>
        <w:tc>
          <w:tcPr>
            <w:tcW w:type="dxa" w:w="4320"/>
          </w:tcPr>
          <w:p>
            <w:r>
              <w:t>Medium</w:t>
            </w:r>
          </w:p>
        </w:tc>
      </w:tr>
    </w:tbl>
    <w:p>
      <w:pPr>
        <w:sectPr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r>
        <w:t>Second section paragraph.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mplexCallout">
    <w:name w:val="ComplexCallout"/>
    <w:rPr>
      <w:b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