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2DB0" w14:textId="77777777" w:rsidR="006578D1" w:rsidRDefault="00000000">
      <w:pPr>
        <w:pStyle w:val="Title"/>
      </w:pPr>
      <w:r>
        <w:t>Integrate Eclipse with GitHub</w:t>
      </w:r>
    </w:p>
    <w:p w14:paraId="615B66B8" w14:textId="77777777" w:rsidR="006578D1" w:rsidRDefault="00000000">
      <w:r>
        <w:t>Workspace setup, repository import, and feature-branch creation</w:t>
      </w:r>
    </w:p>
    <w:p w14:paraId="5B3891C9" w14:textId="77777777" w:rsidR="006578D1" w:rsidRDefault="00000000">
      <w:pPr>
        <w:pStyle w:val="Heading1"/>
      </w:pPr>
      <w:r>
        <w:t>1. Understand the workflow</w:t>
      </w:r>
    </w:p>
    <w:p w14:paraId="6F88F2A1" w14:textId="77777777" w:rsidR="006578D1" w:rsidRDefault="00000000">
      <w:pPr>
        <w:pStyle w:val="ListBullet"/>
      </w:pPr>
      <w:r>
        <w:t>Use this guide to connect an Eclipse workspace to an existing GitHub repository.</w:t>
      </w:r>
    </w:p>
    <w:p w14:paraId="73D102D2" w14:textId="77777777" w:rsidR="006578D1" w:rsidRDefault="00000000">
      <w:pPr>
        <w:pStyle w:val="ListBullet"/>
      </w:pPr>
      <w:r>
        <w:t>Complete the access, workspace, import, and branch steps in sequence. If authentication and the correct workspace already exist, verify them before continuing at step 8.</w:t>
      </w:r>
    </w:p>
    <w:p w14:paraId="346627B4" w14:textId="77777777" w:rsidR="006578D1" w:rsidRDefault="00000000">
      <w:pPr>
        <w:pStyle w:val="ListBullet"/>
      </w:pPr>
      <w:r>
        <w:t>Keep the workspace folder and the repository working folder distinct. The recording places the repository in a Fenix subfolder inside the workspace.</w:t>
      </w:r>
    </w:p>
    <w:p w14:paraId="4E0DF025" w14:textId="77777777" w:rsidR="006578D1" w:rsidRDefault="00000000">
      <w:r>
        <w:rPr>
          <w:noProof/>
        </w:rPr>
        <w:drawing>
          <wp:inline distT="0" distB="0" distL="0" distR="0" wp14:anchorId="3952DBD0" wp14:editId="3AC790E1">
            <wp:extent cx="6126479" cy="348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34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080" w14:textId="12C17A5E" w:rsidR="006578D1" w:rsidRDefault="00000000" w:rsidP="00526DF2">
      <w:pPr>
        <w:pStyle w:val="Caption"/>
      </w:pPr>
      <w:r>
        <w:t>Figure 1. Opening title of the recorded Eclipse and GitHub walkthrough.</w:t>
      </w:r>
    </w:p>
    <w:p w14:paraId="03048338" w14:textId="77777777" w:rsidR="006578D1" w:rsidRDefault="00000000">
      <w:pPr>
        <w:pStyle w:val="Heading1"/>
      </w:pPr>
      <w:r>
        <w:t>2. Open GitHub developer settings</w:t>
      </w:r>
    </w:p>
    <w:p w14:paraId="03873FB5" w14:textId="77777777" w:rsidR="006578D1" w:rsidRDefault="00000000">
      <w:pPr>
        <w:pStyle w:val="ListBullet"/>
      </w:pPr>
      <w:r>
        <w:t>Sign in to GitHub using the account that has access to the required organization and repository.</w:t>
      </w:r>
    </w:p>
    <w:p w14:paraId="76A3C48A" w14:textId="77777777" w:rsidR="006578D1" w:rsidRDefault="00000000">
      <w:pPr>
        <w:pStyle w:val="ListBullet"/>
      </w:pPr>
      <w:r>
        <w:t>Open your profile menu and choose Settings. Scroll down the settings sidebar and open Developer settings.</w:t>
      </w:r>
    </w:p>
    <w:p w14:paraId="03B7CE69" w14:textId="77777777" w:rsidR="006578D1" w:rsidRDefault="00000000">
      <w:pPr>
        <w:pStyle w:val="ListBullet"/>
      </w:pPr>
      <w:r>
        <w:t>Expand Personal access tokens and select Tokens (classic), as shown in the recording.</w:t>
      </w:r>
    </w:p>
    <w:p w14:paraId="3D763164" w14:textId="77777777" w:rsidR="006578D1" w:rsidRDefault="00000000">
      <w:r>
        <w:rPr>
          <w:noProof/>
        </w:rPr>
        <w:lastRenderedPageBreak/>
        <w:drawing>
          <wp:inline distT="0" distB="0" distL="0" distR="0" wp14:anchorId="150DEB2C" wp14:editId="5203ABE2">
            <wp:extent cx="6126480" cy="2002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D8BF" w14:textId="6E64CB1E" w:rsidR="006578D1" w:rsidRDefault="00000000" w:rsidP="00526DF2">
      <w:pPr>
        <w:pStyle w:val="Caption"/>
      </w:pPr>
      <w:r>
        <w:t>Figure 2. Developer settings with the Personal access tokens navigation expanded.</w:t>
      </w:r>
    </w:p>
    <w:p w14:paraId="6279065B" w14:textId="77777777" w:rsidR="006578D1" w:rsidRDefault="00000000">
      <w:pPr>
        <w:pStyle w:val="Heading1"/>
      </w:pPr>
      <w:r>
        <w:t>3. Create a token with approved access</w:t>
      </w:r>
    </w:p>
    <w:p w14:paraId="06B86A95" w14:textId="77777777" w:rsidR="006578D1" w:rsidRDefault="00000000">
      <w:pPr>
        <w:pStyle w:val="ListBullet"/>
      </w:pPr>
      <w:r>
        <w:t>From Tokens (classic), use Generate new token &gt; Generate new token (classic). The next clip begins on the new-token form; this menu transition is not shown in full.</w:t>
      </w:r>
    </w:p>
    <w:p w14:paraId="6BDD9AE9" w14:textId="77777777" w:rsidR="006578D1" w:rsidRDefault="00000000">
      <w:pPr>
        <w:pStyle w:val="ListBullet"/>
      </w:pPr>
      <w:r>
        <w:t>Enter a descriptive Note and choose an expiration allowed by policy. The recorded example uses demoforendur and 90 days.</w:t>
      </w:r>
    </w:p>
    <w:p w14:paraId="2F8CD31C" w14:textId="77777777" w:rsidR="006578D1" w:rsidRDefault="00000000">
      <w:pPr>
        <w:pStyle w:val="ListBullet"/>
      </w:pPr>
      <w:r>
        <w:t>Select only approved scopes needed for your work, then generate the token. The visible selections include repo, workflow, and write:packages; these are recorded examples, not a universal minimum.</w:t>
      </w:r>
    </w:p>
    <w:p w14:paraId="488B9364" w14:textId="77777777" w:rsidR="006578D1" w:rsidRDefault="00000000">
      <w:r>
        <w:rPr>
          <w:noProof/>
        </w:rPr>
        <w:drawing>
          <wp:inline distT="0" distB="0" distL="0" distR="0" wp14:anchorId="71E5E014" wp14:editId="1AD25D73">
            <wp:extent cx="4665318" cy="3566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318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36E" w14:textId="6F68EF94" w:rsidR="006578D1" w:rsidRDefault="00000000" w:rsidP="00526DF2">
      <w:pPr>
        <w:pStyle w:val="Caption"/>
      </w:pPr>
      <w:r>
        <w:t>Figure 3. Token note, expiration, and visible scope selections before token generation.</w:t>
      </w:r>
    </w:p>
    <w:p w14:paraId="349E9844" w14:textId="77777777" w:rsidR="006578D1" w:rsidRDefault="00000000">
      <w:pPr>
        <w:pStyle w:val="Heading1"/>
      </w:pPr>
      <w:r>
        <w:t>4. Authorize organization access if required</w:t>
      </w:r>
    </w:p>
    <w:p w14:paraId="2A4CBC1B" w14:textId="77777777" w:rsidR="006578D1" w:rsidRDefault="00000000">
      <w:pPr>
        <w:pStyle w:val="ListBullet"/>
      </w:pPr>
      <w:r>
        <w:t>Copy the new token directly to the approved secure destination. Do not reuse the exposed token from the recording.</w:t>
      </w:r>
    </w:p>
    <w:p w14:paraId="5CD912A0" w14:textId="77777777" w:rsidR="006578D1" w:rsidRDefault="00000000">
      <w:pPr>
        <w:pStyle w:val="ListBullet"/>
      </w:pPr>
      <w:r>
        <w:t>Where the organization requires SSO, open Configure SSO beside the token and select the organization to authorize.</w:t>
      </w:r>
    </w:p>
    <w:p w14:paraId="0EAC7485" w14:textId="77777777" w:rsidR="006578D1" w:rsidRDefault="00000000">
      <w:pPr>
        <w:pStyle w:val="ListBullet"/>
      </w:pPr>
      <w:r>
        <w:lastRenderedPageBreak/>
        <w:t>Complete the organization's sign-on flow. The recording reaches a Single sign-on to Uniper page with a Continue button.</w:t>
      </w:r>
    </w:p>
    <w:p w14:paraId="08FED77B" w14:textId="77777777" w:rsidR="006578D1" w:rsidRDefault="00000000">
      <w:r>
        <w:rPr>
          <w:noProof/>
        </w:rPr>
        <w:drawing>
          <wp:inline distT="0" distB="0" distL="0" distR="0" wp14:anchorId="1357B3C3" wp14:editId="2697EF0C">
            <wp:extent cx="6126480" cy="26307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0183" w14:textId="19D97890" w:rsidR="006578D1" w:rsidRDefault="00000000" w:rsidP="00526DF2">
      <w:pPr>
        <w:pStyle w:val="Caption"/>
      </w:pPr>
      <w:r>
        <w:t>Figure 4. Configure SSO opened for the new token; sensitive content is redacted.</w:t>
      </w:r>
    </w:p>
    <w:p w14:paraId="03B9D3DD" w14:textId="77777777" w:rsidR="006578D1" w:rsidRDefault="00000000">
      <w:pPr>
        <w:pStyle w:val="Heading1"/>
      </w:pPr>
      <w:r>
        <w:t>5. Create the workspace folder</w:t>
      </w:r>
    </w:p>
    <w:p w14:paraId="50D375E9" w14:textId="77777777" w:rsidR="006578D1" w:rsidRDefault="00000000">
      <w:pPr>
        <w:pStyle w:val="ListBullet"/>
      </w:pPr>
      <w:r>
        <w:t>Open File Explorer and navigate to the development workspace location approved for your environment.</w:t>
      </w:r>
    </w:p>
    <w:p w14:paraId="5B5F4961" w14:textId="77777777" w:rsidR="006578D1" w:rsidRDefault="00000000">
      <w:pPr>
        <w:pStyle w:val="ListBullet"/>
      </w:pPr>
      <w:r>
        <w:t>Create a new folder for this workspace. The recording creates a user-specific folder whose name ends in -fenix under the shared EndurFenix workspace location.</w:t>
      </w:r>
    </w:p>
    <w:p w14:paraId="718EF0FE" w14:textId="77777777" w:rsidR="006578D1" w:rsidRDefault="00000000">
      <w:pPr>
        <w:pStyle w:val="ListBullet"/>
      </w:pPr>
      <w:r>
        <w:t>Confirm you can write to the folder and retain its full path for the Eclipse workspace selection.</w:t>
      </w:r>
    </w:p>
    <w:p w14:paraId="13C0298D" w14:textId="77777777" w:rsidR="006578D1" w:rsidRDefault="00000000">
      <w:r>
        <w:rPr>
          <w:noProof/>
        </w:rPr>
        <w:drawing>
          <wp:inline distT="0" distB="0" distL="0" distR="0" wp14:anchorId="2DBA6378" wp14:editId="6286D0B4">
            <wp:extent cx="4353059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05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E9A9" w14:textId="242522B7" w:rsidR="006578D1" w:rsidRDefault="00000000" w:rsidP="00526DF2">
      <w:pPr>
        <w:pStyle w:val="Caption"/>
      </w:pPr>
      <w:r>
        <w:t>Figure 5. The newly named workspace folder in File Explorer.</w:t>
      </w:r>
    </w:p>
    <w:p w14:paraId="1F04FBD2" w14:textId="77777777" w:rsidR="006578D1" w:rsidRDefault="00000000">
      <w:pPr>
        <w:pStyle w:val="Heading1"/>
      </w:pPr>
      <w:r>
        <w:lastRenderedPageBreak/>
        <w:t>6. Start the development environment</w:t>
      </w:r>
    </w:p>
    <w:p w14:paraId="59453B0B" w14:textId="40115481" w:rsidR="006578D1" w:rsidRDefault="00526DF2">
      <w:pPr>
        <w:pStyle w:val="ListBullet"/>
      </w:pPr>
      <w:r>
        <w:t>O</w:t>
      </w:r>
      <w:r w:rsidR="00000000">
        <w:t>pen the Fenix development launcher through the approved Citrix environment and select the assigned development instance. The example uses FSDEV53.</w:t>
      </w:r>
    </w:p>
    <w:p w14:paraId="4FF6EB17" w14:textId="77777777" w:rsidR="006578D1" w:rsidRDefault="00000000">
      <w:pPr>
        <w:pStyle w:val="ListBullet"/>
      </w:pPr>
      <w:r>
        <w:t>Open the Endur tools and System Monitor, then launch the configured Eclipse-based editor. The System Monitor toolbar shows an Advanced Editor control as Eclipse starts.</w:t>
      </w:r>
    </w:p>
    <w:p w14:paraId="4EA59FE1" w14:textId="77777777" w:rsidR="006578D1" w:rsidRDefault="00000000">
      <w:pPr>
        <w:pStyle w:val="ListBullet"/>
      </w:pPr>
      <w:r>
        <w:t>Wait for Eclipse to finish opening before changing workspaces.</w:t>
      </w:r>
    </w:p>
    <w:p w14:paraId="42F3625D" w14:textId="77777777" w:rsidR="006578D1" w:rsidRDefault="00000000">
      <w:r>
        <w:rPr>
          <w:noProof/>
        </w:rPr>
        <w:drawing>
          <wp:inline distT="0" distB="0" distL="0" distR="0" wp14:anchorId="6901689F" wp14:editId="761796CA">
            <wp:extent cx="5391694" cy="3566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69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B36C" w14:textId="7BD65849" w:rsidR="006578D1" w:rsidRDefault="00000000" w:rsidP="00526DF2">
      <w:pPr>
        <w:pStyle w:val="Caption"/>
      </w:pPr>
      <w:r>
        <w:t>Figure 6. System Monitor and the Eclipse IDE startup splash in the recorded environment.</w:t>
      </w:r>
    </w:p>
    <w:p w14:paraId="24D608CF" w14:textId="77777777" w:rsidR="006578D1" w:rsidRDefault="00000000">
      <w:pPr>
        <w:pStyle w:val="Heading1"/>
      </w:pPr>
      <w:r>
        <w:t>7. Switch to the new Eclipse workspace</w:t>
      </w:r>
    </w:p>
    <w:p w14:paraId="60441365" w14:textId="77777777" w:rsidR="006578D1" w:rsidRDefault="00000000">
      <w:pPr>
        <w:pStyle w:val="ListBullet"/>
      </w:pPr>
      <w:r>
        <w:t>In Eclipse, choose File &gt; Switch Workspace &gt; Other....</w:t>
      </w:r>
    </w:p>
    <w:p w14:paraId="2EA9004E" w14:textId="77777777" w:rsidR="006578D1" w:rsidRDefault="00000000">
      <w:pPr>
        <w:pStyle w:val="ListBullet"/>
      </w:pPr>
      <w:r>
        <w:t>In Select a directory as workspace, enter or browse to the workspace folder created in step 5.</w:t>
      </w:r>
    </w:p>
    <w:p w14:paraId="247D786B" w14:textId="77777777" w:rsidR="006578D1" w:rsidRDefault="00000000">
      <w:pPr>
        <w:pStyle w:val="ListBullet"/>
      </w:pPr>
      <w:r>
        <w:t>Click Launch. Let Eclipse save the old workbench state and restart into the new workspace.</w:t>
      </w:r>
    </w:p>
    <w:p w14:paraId="7C8170AB" w14:textId="77777777" w:rsidR="006578D1" w:rsidRDefault="00000000">
      <w:r>
        <w:rPr>
          <w:noProof/>
        </w:rPr>
        <w:lastRenderedPageBreak/>
        <w:drawing>
          <wp:inline distT="0" distB="0" distL="0" distR="0" wp14:anchorId="0200CD54" wp14:editId="73D1D26C">
            <wp:extent cx="6126480" cy="3267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FBD7" w14:textId="5A05966C" w:rsidR="006578D1" w:rsidRDefault="00000000" w:rsidP="00526DF2">
      <w:pPr>
        <w:pStyle w:val="Caption"/>
      </w:pPr>
      <w:r>
        <w:t>Figure 7. Eclipse IDE Launcher with the new workspace directory selected.</w:t>
      </w:r>
    </w:p>
    <w:p w14:paraId="6F853208" w14:textId="77777777" w:rsidR="006578D1" w:rsidRDefault="00000000">
      <w:pPr>
        <w:pStyle w:val="Heading1"/>
      </w:pPr>
      <w:r>
        <w:t>8. Copy the repository HTTPS URL</w:t>
      </w:r>
    </w:p>
    <w:p w14:paraId="3C38E4B7" w14:textId="77777777" w:rsidR="006578D1" w:rsidRDefault="00000000">
      <w:pPr>
        <w:pStyle w:val="ListBullet"/>
      </w:pPr>
      <w:r>
        <w:t>In GitHub, open the organization, select Repositories, and open the required repository. The example is Uniper-Endur / endur-fenix-migration.</w:t>
      </w:r>
    </w:p>
    <w:p w14:paraId="6DAB17D8" w14:textId="77777777" w:rsidR="006578D1" w:rsidRDefault="00000000">
      <w:pPr>
        <w:pStyle w:val="ListBullet"/>
      </w:pPr>
      <w:r>
        <w:t>On the repository's Code tab, click the green Code button and select HTTPS.</w:t>
      </w:r>
    </w:p>
    <w:p w14:paraId="57BEB1BA" w14:textId="77777777" w:rsidR="006578D1" w:rsidRDefault="00000000">
      <w:pPr>
        <w:pStyle w:val="ListBullet"/>
      </w:pPr>
      <w:r>
        <w:t>Copy the clone URL with the copy control. Confirm the organization and repository before using the address in Eclipse.</w:t>
      </w:r>
    </w:p>
    <w:p w14:paraId="49B51AF0" w14:textId="77777777" w:rsidR="006578D1" w:rsidRDefault="00000000">
      <w:r>
        <w:rPr>
          <w:noProof/>
        </w:rPr>
        <w:drawing>
          <wp:inline distT="0" distB="0" distL="0" distR="0" wp14:anchorId="5382814E" wp14:editId="50A778DB">
            <wp:extent cx="6126480" cy="30831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4C87" w14:textId="79FABD31" w:rsidR="006578D1" w:rsidRDefault="00000000" w:rsidP="00526DF2">
      <w:pPr>
        <w:pStyle w:val="Caption"/>
      </w:pPr>
      <w:r>
        <w:t>Figure 8. GitHub Code menu showing the repository's HTTPS clone address.</w:t>
      </w:r>
    </w:p>
    <w:p w14:paraId="0C799CA8" w14:textId="77777777" w:rsidR="006578D1" w:rsidRDefault="00000000">
      <w:pPr>
        <w:pStyle w:val="Heading1"/>
      </w:pPr>
      <w:r>
        <w:t>9. Start the Git import wizard</w:t>
      </w:r>
    </w:p>
    <w:p w14:paraId="0D5199D8" w14:textId="77777777" w:rsidR="006578D1" w:rsidRDefault="00000000">
      <w:pPr>
        <w:pStyle w:val="ListBullet"/>
      </w:pPr>
      <w:r>
        <w:t>Return to Eclipse and choose File &gt; Import....</w:t>
      </w:r>
    </w:p>
    <w:p w14:paraId="0E87A945" w14:textId="77777777" w:rsidR="006578D1" w:rsidRDefault="00000000">
      <w:pPr>
        <w:pStyle w:val="ListBullet"/>
      </w:pPr>
      <w:r>
        <w:lastRenderedPageBreak/>
        <w:t>Expand Git, select Projects from Git, and click Next.</w:t>
      </w:r>
    </w:p>
    <w:p w14:paraId="05757F95" w14:textId="77777777" w:rsidR="006578D1" w:rsidRDefault="00000000">
      <w:pPr>
        <w:pStyle w:val="ListBullet"/>
      </w:pPr>
      <w:r>
        <w:t>If a repository-source chooser appears, select Clone URI to reach Source Git Repository. That intermediate selection is not visible in the sampled sequence.</w:t>
      </w:r>
    </w:p>
    <w:p w14:paraId="07AC1D7F" w14:textId="77777777" w:rsidR="006578D1" w:rsidRDefault="00000000">
      <w:r>
        <w:rPr>
          <w:noProof/>
        </w:rPr>
        <w:drawing>
          <wp:inline distT="0" distB="0" distL="0" distR="0" wp14:anchorId="43D45C80" wp14:editId="44ED6667">
            <wp:extent cx="5474368" cy="3566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36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A68" w14:textId="72EE2FC7" w:rsidR="006578D1" w:rsidRDefault="00000000" w:rsidP="00526DF2">
      <w:pPr>
        <w:pStyle w:val="Caption"/>
      </w:pPr>
      <w:r>
        <w:t>Figure 9. Git &gt; Projects from Git selected in the import wizard.</w:t>
      </w:r>
    </w:p>
    <w:p w14:paraId="160851A8" w14:textId="77777777" w:rsidR="006578D1" w:rsidRDefault="00000000">
      <w:pPr>
        <w:pStyle w:val="Heading1"/>
      </w:pPr>
      <w:r>
        <w:t>10. Set the source Git repository</w:t>
      </w:r>
    </w:p>
    <w:p w14:paraId="7A3FFA50" w14:textId="77777777" w:rsidR="006578D1" w:rsidRDefault="00000000">
      <w:pPr>
        <w:pStyle w:val="ListBullet"/>
      </w:pPr>
      <w:r>
        <w:t>Paste the copied address into URI. Eclipse may prefill the field from the clipboard.</w:t>
      </w:r>
    </w:p>
    <w:p w14:paraId="0372C71A" w14:textId="77777777" w:rsidR="006578D1" w:rsidRDefault="00000000">
      <w:pPr>
        <w:pStyle w:val="ListBullet"/>
      </w:pPr>
      <w:r>
        <w:t>Verify that Host is github.com, Protocol is https, and Repository path identifies the expected organization and repository.</w:t>
      </w:r>
    </w:p>
    <w:p w14:paraId="654CE39F" w14:textId="77777777" w:rsidR="006578D1" w:rsidRDefault="00000000">
      <w:pPr>
        <w:pStyle w:val="ListBullet"/>
      </w:pPr>
      <w:r>
        <w:t>Click Next to retrieve remote repository information. In the recording, a Login dialog follows.</w:t>
      </w:r>
    </w:p>
    <w:p w14:paraId="51C526EC" w14:textId="77777777" w:rsidR="006578D1" w:rsidRDefault="00000000">
      <w:r>
        <w:rPr>
          <w:noProof/>
        </w:rPr>
        <w:lastRenderedPageBreak/>
        <w:drawing>
          <wp:inline distT="0" distB="0" distL="0" distR="0" wp14:anchorId="627E5755" wp14:editId="23E93085">
            <wp:extent cx="4683556" cy="35661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556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3ADD" w14:textId="7923AB2F" w:rsidR="006578D1" w:rsidRDefault="00000000" w:rsidP="00526DF2">
      <w:pPr>
        <w:pStyle w:val="Caption"/>
      </w:pPr>
      <w:r>
        <w:t>Figure 10. Source Git Repository with the copied URI and connection details.</w:t>
      </w:r>
    </w:p>
    <w:p w14:paraId="16CE09AD" w14:textId="77777777" w:rsidR="006578D1" w:rsidRDefault="00000000">
      <w:pPr>
        <w:pStyle w:val="Heading1"/>
      </w:pPr>
      <w:r>
        <w:t>11. Authenticate to GitHub from Eclipse</w:t>
      </w:r>
    </w:p>
    <w:p w14:paraId="734DA4A7" w14:textId="77777777" w:rsidR="006578D1" w:rsidRDefault="00000000">
      <w:pPr>
        <w:pStyle w:val="ListBullet"/>
      </w:pPr>
      <w:r>
        <w:t>Check Repository in the Login dialog. Enter your GitHub username in User and the approved personal access token in Password for this HTTPS token-based flow.</w:t>
      </w:r>
    </w:p>
    <w:p w14:paraId="04B28D16" w14:textId="77777777" w:rsidR="006578D1" w:rsidRDefault="00000000">
      <w:pPr>
        <w:pStyle w:val="ListBullet"/>
      </w:pPr>
      <w:r>
        <w:t>Use Store in Secure Store only if permitted by policy, then click Log in. If Eclipse asks about secure-storage password recovery, follow your organization's recovery policy.</w:t>
      </w:r>
    </w:p>
    <w:p w14:paraId="50DB468E" w14:textId="77777777" w:rsidR="006578D1" w:rsidRDefault="00000000">
      <w:pPr>
        <w:pStyle w:val="ListBullet"/>
      </w:pPr>
      <w:r>
        <w:t>After authentication, review Branch Selection and select the branch or branches your team requires before continuing.</w:t>
      </w:r>
    </w:p>
    <w:p w14:paraId="072E8CF5" w14:textId="77777777" w:rsidR="006578D1" w:rsidRDefault="00000000">
      <w:r>
        <w:rPr>
          <w:noProof/>
        </w:rPr>
        <w:drawing>
          <wp:inline distT="0" distB="0" distL="0" distR="0" wp14:anchorId="43F73396" wp14:editId="7D82D017">
            <wp:extent cx="6126480" cy="24766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7E83" w14:textId="6012E21C" w:rsidR="006578D1" w:rsidRDefault="00000000" w:rsidP="00526DF2">
      <w:pPr>
        <w:pStyle w:val="Caption"/>
      </w:pPr>
      <w:r>
        <w:t>Figure 11. The Login prompt before credentials are entered.</w:t>
      </w:r>
    </w:p>
    <w:p w14:paraId="08B22902" w14:textId="77777777" w:rsidR="006578D1" w:rsidRDefault="00000000">
      <w:pPr>
        <w:pStyle w:val="Heading1"/>
      </w:pPr>
      <w:r>
        <w:t>12. Choose the clone destination and branch</w:t>
      </w:r>
    </w:p>
    <w:p w14:paraId="4D7F49E2" w14:textId="77777777" w:rsidR="006578D1" w:rsidRDefault="00000000">
      <w:pPr>
        <w:pStyle w:val="ListBullet"/>
      </w:pPr>
      <w:r>
        <w:t>In Local Destination, set Directory to a new or empty repository folder. The recording creates a Fenix subfolder inside the workspace and pastes its path here.</w:t>
      </w:r>
    </w:p>
    <w:p w14:paraId="274250A6" w14:textId="77777777" w:rsidR="006578D1" w:rsidRDefault="00000000">
      <w:pPr>
        <w:pStyle w:val="ListBullet"/>
      </w:pPr>
      <w:r>
        <w:lastRenderedPageBreak/>
        <w:t>Review Initial branch explicitly. For the branch-creation example later in this guide, ensure develop is available and checked out before creating your feature branch.</w:t>
      </w:r>
    </w:p>
    <w:p w14:paraId="361CB936" w14:textId="77777777" w:rsidR="006578D1" w:rsidRDefault="00000000">
      <w:pPr>
        <w:pStyle w:val="ListBullet"/>
      </w:pPr>
      <w:r>
        <w:t>Keep Remote name as origin unless your team requires another name. Review Clone submodules only if the repository uses them, then click Next and wait for cloning to complete.</w:t>
      </w:r>
    </w:p>
    <w:p w14:paraId="06FA1C58" w14:textId="77777777" w:rsidR="006578D1" w:rsidRDefault="00000000">
      <w:r>
        <w:rPr>
          <w:noProof/>
        </w:rPr>
        <w:drawing>
          <wp:inline distT="0" distB="0" distL="0" distR="0" wp14:anchorId="1E75F0F4" wp14:editId="2DA97804">
            <wp:extent cx="4683556" cy="35661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3556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3466" w14:textId="05675748" w:rsidR="006578D1" w:rsidRDefault="00000000" w:rsidP="00526DF2">
      <w:pPr>
        <w:pStyle w:val="Caption"/>
      </w:pPr>
      <w:r>
        <w:t>Figure 12. Local Destination with the chosen Fenix folder, initial branch, and origin remote.</w:t>
      </w:r>
    </w:p>
    <w:p w14:paraId="31C832F4" w14:textId="77777777" w:rsidR="006578D1" w:rsidRDefault="00000000">
      <w:pPr>
        <w:pStyle w:val="Heading1"/>
      </w:pPr>
      <w:r>
        <w:t>13. Find existing Eclipse projects</w:t>
      </w:r>
    </w:p>
    <w:p w14:paraId="00921F42" w14:textId="77777777" w:rsidR="006578D1" w:rsidRDefault="00000000">
      <w:pPr>
        <w:pStyle w:val="ListBullet"/>
      </w:pPr>
      <w:r>
        <w:t>On Select a wizard to use for importing projects, select Import existing Eclipse projects.</w:t>
      </w:r>
    </w:p>
    <w:p w14:paraId="00C5E732" w14:textId="77777777" w:rsidR="006578D1" w:rsidRDefault="00000000">
      <w:pPr>
        <w:pStyle w:val="ListBullet"/>
      </w:pPr>
      <w:r>
        <w:t>Confirm Working Tree points to the repository folder selected in step 12.</w:t>
      </w:r>
    </w:p>
    <w:p w14:paraId="43430FD4" w14:textId="77777777" w:rsidR="006578D1" w:rsidRDefault="00000000">
      <w:pPr>
        <w:pStyle w:val="ListBullet"/>
      </w:pPr>
      <w:r>
        <w:t>Click Next and wait while Eclipse searches the working tree for project definitions.</w:t>
      </w:r>
    </w:p>
    <w:p w14:paraId="7EC312DC" w14:textId="77777777" w:rsidR="006578D1" w:rsidRDefault="00000000">
      <w:r>
        <w:rPr>
          <w:noProof/>
        </w:rPr>
        <w:lastRenderedPageBreak/>
        <w:drawing>
          <wp:inline distT="0" distB="0" distL="0" distR="0" wp14:anchorId="596DEDD8" wp14:editId="694A60BE">
            <wp:extent cx="4612233" cy="3566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223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EB7" w14:textId="0D0B038A" w:rsidR="006578D1" w:rsidRDefault="00000000" w:rsidP="00526DF2">
      <w:pPr>
        <w:pStyle w:val="Caption"/>
      </w:pPr>
      <w:r>
        <w:t>Figure 13. Existing Eclipse project import selected for the cloned working tree.</w:t>
      </w:r>
    </w:p>
    <w:p w14:paraId="1C094D99" w14:textId="77777777" w:rsidR="006578D1" w:rsidRDefault="00000000">
      <w:pPr>
        <w:pStyle w:val="Heading1"/>
      </w:pPr>
      <w:r>
        <w:t>14. Import the intended top-level project</w:t>
      </w:r>
    </w:p>
    <w:p w14:paraId="14550B67" w14:textId="77777777" w:rsidR="006578D1" w:rsidRDefault="00000000">
      <w:pPr>
        <w:pStyle w:val="ListBullet"/>
      </w:pPr>
      <w:r>
        <w:t>Review the detected projects. The recording initially displays several nested project entries.</w:t>
      </w:r>
    </w:p>
    <w:p w14:paraId="1DA31CA7" w14:textId="77777777" w:rsidR="006578D1" w:rsidRDefault="00000000">
      <w:pPr>
        <w:pStyle w:val="ListBullet"/>
      </w:pPr>
      <w:r>
        <w:t>Clear Search for nested projects to match the demonstrated import. Confirm that the top-level Fenix project is selected.</w:t>
      </w:r>
    </w:p>
    <w:p w14:paraId="158EE8EB" w14:textId="77777777" w:rsidR="006578D1" w:rsidRDefault="00000000">
      <w:pPr>
        <w:pStyle w:val="ListBullet"/>
      </w:pPr>
      <w:r>
        <w:t>Click Finish and wait for Eclipse to import and refresh the project.</w:t>
      </w:r>
    </w:p>
    <w:p w14:paraId="268A4654" w14:textId="77777777" w:rsidR="006578D1" w:rsidRDefault="00000000">
      <w:r>
        <w:rPr>
          <w:noProof/>
        </w:rPr>
        <w:drawing>
          <wp:inline distT="0" distB="0" distL="0" distR="0" wp14:anchorId="656E3ABA" wp14:editId="50CFEC61">
            <wp:extent cx="4612233" cy="3566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23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DCCD" w14:textId="5F4BB8D1" w:rsidR="006578D1" w:rsidRDefault="00000000" w:rsidP="00526DF2">
      <w:pPr>
        <w:pStyle w:val="Caption"/>
      </w:pPr>
      <w:r>
        <w:t>Figure 14. Fenix selected with Search for nested projects cleared.</w:t>
      </w:r>
    </w:p>
    <w:p w14:paraId="38FE57A6" w14:textId="77777777" w:rsidR="006578D1" w:rsidRDefault="00000000">
      <w:pPr>
        <w:pStyle w:val="Heading1"/>
      </w:pPr>
      <w:r>
        <w:lastRenderedPageBreak/>
        <w:t>15. Verify the imported project and base branch</w:t>
      </w:r>
    </w:p>
    <w:p w14:paraId="00A95A1C" w14:textId="77777777" w:rsidR="006578D1" w:rsidRDefault="00000000">
      <w:pPr>
        <w:pStyle w:val="ListBullet"/>
      </w:pPr>
      <w:r>
        <w:t>Expand Fenix in Package Explorer and verify that the expected folders and files are present, including configuration, JVS, and the pipeline YAML files.</w:t>
      </w:r>
    </w:p>
    <w:p w14:paraId="7BF28A88" w14:textId="77777777" w:rsidR="006578D1" w:rsidRDefault="00000000">
      <w:pPr>
        <w:pStyle w:val="ListBullet"/>
      </w:pPr>
      <w:r>
        <w:t>Read the Git decoration beside the project. The recording displays Fenix [Fenix develop].</w:t>
      </w:r>
    </w:p>
    <w:p w14:paraId="22B9839D" w14:textId="77777777" w:rsidR="006578D1" w:rsidRDefault="00000000">
      <w:pPr>
        <w:pStyle w:val="ListBullet"/>
      </w:pPr>
      <w:r>
        <w:t>If your project is on another branch, check out the approved base branch before continuing. Confirm that any local changes are safely handled first.</w:t>
      </w:r>
    </w:p>
    <w:p w14:paraId="41FAD4F5" w14:textId="77777777" w:rsidR="006578D1" w:rsidRDefault="00000000">
      <w:r>
        <w:rPr>
          <w:noProof/>
        </w:rPr>
        <w:drawing>
          <wp:inline distT="0" distB="0" distL="0" distR="0" wp14:anchorId="53AC13EA" wp14:editId="0B84C736">
            <wp:extent cx="3667727" cy="356615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727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C29F" w14:textId="2CDCDE48" w:rsidR="006578D1" w:rsidRDefault="00000000" w:rsidP="00526DF2">
      <w:pPr>
        <w:pStyle w:val="Caption"/>
      </w:pPr>
      <w:r>
        <w:t>Figure 15. Imported Fenix project with develop in its Git branch decoration.</w:t>
      </w:r>
    </w:p>
    <w:p w14:paraId="50D63097" w14:textId="77777777" w:rsidR="006578D1" w:rsidRDefault="00000000">
      <w:pPr>
        <w:pStyle w:val="Heading1"/>
      </w:pPr>
      <w:r>
        <w:t>16. Open the new-branch dialog</w:t>
      </w:r>
    </w:p>
    <w:p w14:paraId="281DF9AB" w14:textId="77777777" w:rsidR="006578D1" w:rsidRDefault="00000000">
      <w:pPr>
        <w:pStyle w:val="ListBullet"/>
      </w:pPr>
      <w:r>
        <w:t>Right-click Fenix in Package Explorer.</w:t>
      </w:r>
    </w:p>
    <w:p w14:paraId="20FFE9F1" w14:textId="77777777" w:rsidR="006578D1" w:rsidRDefault="00000000">
      <w:pPr>
        <w:pStyle w:val="ListBullet"/>
      </w:pPr>
      <w:r>
        <w:t>Choose Team &gt; Switch To &gt; New Branch....</w:t>
      </w:r>
    </w:p>
    <w:p w14:paraId="14BE8DB5" w14:textId="77777777" w:rsidR="006578D1" w:rsidRDefault="00000000">
      <w:pPr>
        <w:pStyle w:val="ListBullet"/>
      </w:pPr>
      <w:r>
        <w:t>In Create Branch, check the Source value. Use Select... if you need to choose the approved base branch.</w:t>
      </w:r>
    </w:p>
    <w:p w14:paraId="6D4F1358" w14:textId="77777777" w:rsidR="006578D1" w:rsidRDefault="00000000">
      <w:r>
        <w:rPr>
          <w:noProof/>
        </w:rPr>
        <w:lastRenderedPageBreak/>
        <w:drawing>
          <wp:inline distT="0" distB="0" distL="0" distR="0" wp14:anchorId="7FDB15DD" wp14:editId="12E2C8C8">
            <wp:extent cx="4184779" cy="35661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4779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5DD0" w14:textId="6DE0F0C5" w:rsidR="006578D1" w:rsidRDefault="00000000" w:rsidP="00526DF2">
      <w:pPr>
        <w:pStyle w:val="Caption"/>
      </w:pPr>
      <w:r>
        <w:t>Figure 16. Project context menu with Team &gt; Switch To &gt; New Branch available.</w:t>
      </w:r>
    </w:p>
    <w:p w14:paraId="48DEBFF1" w14:textId="77777777" w:rsidR="006578D1" w:rsidRDefault="00000000">
      <w:pPr>
        <w:pStyle w:val="Heading1"/>
      </w:pPr>
      <w:r>
        <w:t>17. Create and check out the feature branch</w:t>
      </w:r>
    </w:p>
    <w:p w14:paraId="69E9D1D8" w14:textId="77777777" w:rsidR="006578D1" w:rsidRDefault="00000000">
      <w:pPr>
        <w:pStyle w:val="ListBullet"/>
      </w:pPr>
      <w:r>
        <w:t>Confirm Source is develop and enter a unique branch name that follows your team's naming policy. The recorded name is bau/feature/demofenixclone.</w:t>
      </w:r>
    </w:p>
    <w:p w14:paraId="4A24447A" w14:textId="77777777" w:rsidR="006578D1" w:rsidRDefault="00000000">
      <w:pPr>
        <w:pStyle w:val="ListBullet"/>
      </w:pPr>
      <w:r>
        <w:t>Keep Check out new branch selected. Configure upstream for push and pull is not selected in the recording.</w:t>
      </w:r>
    </w:p>
    <w:p w14:paraId="6C63E392" w14:textId="77777777" w:rsidR="006578D1" w:rsidRDefault="00000000">
      <w:pPr>
        <w:pStyle w:val="ListBullet"/>
      </w:pPr>
      <w:r>
        <w:t>Click Finish. Wait for the dialog to close and independently verify that the project decoration now displays your new branch.</w:t>
      </w:r>
    </w:p>
    <w:p w14:paraId="4F1E3D6B" w14:textId="77777777" w:rsidR="006578D1" w:rsidRDefault="00000000">
      <w:r>
        <w:rPr>
          <w:noProof/>
        </w:rPr>
        <w:drawing>
          <wp:inline distT="0" distB="0" distL="0" distR="0" wp14:anchorId="213D601F" wp14:editId="4A9D5955">
            <wp:extent cx="6126480" cy="3408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0291" w14:textId="77777777" w:rsidR="006578D1" w:rsidRDefault="00000000">
      <w:pPr>
        <w:pStyle w:val="Caption"/>
      </w:pPr>
      <w:r>
        <w:t>Figure 17. Create Branch with develop as the source and Check out new branch enabled.</w:t>
      </w:r>
    </w:p>
    <w:p w14:paraId="63B5322D" w14:textId="707B0D0A" w:rsidR="006578D1" w:rsidRDefault="006578D1"/>
    <w:sectPr w:rsidR="006578D1" w:rsidSect="00034616">
      <w:headerReference w:type="even" r:id="rId25"/>
      <w:headerReference w:type="default" r:id="rId26"/>
      <w:footerReference w:type="default" r:id="rId27"/>
      <w:headerReference w:type="first" r:id="rId28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C968" w14:textId="77777777" w:rsidR="00E2620F" w:rsidRDefault="00E2620F">
      <w:pPr>
        <w:spacing w:after="0" w:line="240" w:lineRule="auto"/>
      </w:pPr>
      <w:r>
        <w:separator/>
      </w:r>
    </w:p>
  </w:endnote>
  <w:endnote w:type="continuationSeparator" w:id="0">
    <w:p w14:paraId="0A1629D3" w14:textId="77777777" w:rsidR="00E2620F" w:rsidRDefault="00E26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DDD3" w14:textId="7F002B0C" w:rsidR="006578D1" w:rsidRDefault="00657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EF82" w14:textId="77777777" w:rsidR="00E2620F" w:rsidRDefault="00E2620F">
      <w:pPr>
        <w:spacing w:after="0" w:line="240" w:lineRule="auto"/>
      </w:pPr>
      <w:r>
        <w:separator/>
      </w:r>
    </w:p>
  </w:footnote>
  <w:footnote w:type="continuationSeparator" w:id="0">
    <w:p w14:paraId="117AFA7D" w14:textId="77777777" w:rsidR="00E2620F" w:rsidRDefault="00E26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A6BDD" w14:textId="49ADFC04" w:rsidR="00526DF2" w:rsidRDefault="00526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A9F0AF" wp14:editId="5DC01CB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2018268290" name="Text Box 2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1B887" w14:textId="6D30DAF9" w:rsidR="00526DF2" w:rsidRPr="00526DF2" w:rsidRDefault="00526DF2" w:rsidP="00526D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6D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9F0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Unencrypted" style="position:absolute;margin-left:0;margin-top:0;width:101.2pt;height:28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" filled="f" stroked="f">
              <v:fill o:detectmouseclick="t"/>
              <v:textbox style="mso-fit-shape-to-text:t" inset="0,15pt,0,0">
                <w:txbxContent>
                  <w:p w14:paraId="0EA1B887" w14:textId="6D30DAF9" w:rsidR="00526DF2" w:rsidRPr="00526DF2" w:rsidRDefault="00526DF2" w:rsidP="00526D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26DF2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9EEC" w14:textId="482D5F20" w:rsidR="006578D1" w:rsidRDefault="00526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A71DE7" wp14:editId="7DE8FA59">
              <wp:simplePos x="644056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519401688" name="Text Box 3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AD155" w14:textId="74DD99D2" w:rsidR="00526DF2" w:rsidRPr="00526DF2" w:rsidRDefault="00526DF2" w:rsidP="00526D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6D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71D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Unencrypted" style="position:absolute;margin-left:0;margin-top:0;width:101.2pt;height:28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591AD155" w14:textId="74DD99D2" w:rsidR="00526DF2" w:rsidRPr="00526DF2" w:rsidRDefault="00526DF2" w:rsidP="00526D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26DF2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t>USER GUIDE  |  ECLIPSE + GITHUB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1845" w14:textId="728C241C" w:rsidR="00526DF2" w:rsidRDefault="00526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522C01" wp14:editId="2A549D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278621396" name="Text Box 1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BBDFF" w14:textId="74F49163" w:rsidR="00526DF2" w:rsidRPr="00526DF2" w:rsidRDefault="00526DF2" w:rsidP="00526DF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26DF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22C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Unencrypted" style="position:absolute;margin-left:0;margin-top:0;width:101.2pt;height:28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E3BBDFF" w14:textId="74F49163" w:rsidR="00526DF2" w:rsidRPr="00526DF2" w:rsidRDefault="00526DF2" w:rsidP="00526DF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526DF2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93671">
    <w:abstractNumId w:val="8"/>
  </w:num>
  <w:num w:numId="2" w16cid:durableId="1234389720">
    <w:abstractNumId w:val="6"/>
  </w:num>
  <w:num w:numId="3" w16cid:durableId="1524784318">
    <w:abstractNumId w:val="5"/>
  </w:num>
  <w:num w:numId="4" w16cid:durableId="608707576">
    <w:abstractNumId w:val="4"/>
  </w:num>
  <w:num w:numId="5" w16cid:durableId="590821859">
    <w:abstractNumId w:val="7"/>
  </w:num>
  <w:num w:numId="6" w16cid:durableId="1543132104">
    <w:abstractNumId w:val="3"/>
  </w:num>
  <w:num w:numId="7" w16cid:durableId="88425963">
    <w:abstractNumId w:val="2"/>
  </w:num>
  <w:num w:numId="8" w16cid:durableId="152457226">
    <w:abstractNumId w:val="1"/>
  </w:num>
  <w:num w:numId="9" w16cid:durableId="24807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DF2"/>
    <w:rsid w:val="006578D1"/>
    <w:rsid w:val="00704EB8"/>
    <w:rsid w:val="00AA1D8D"/>
    <w:rsid w:val="00B47730"/>
    <w:rsid w:val="00CB0664"/>
    <w:rsid w:val="00E26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64FD"/>
  <w14:defaultImageDpi w14:val="300"/>
  <w15:docId w15:val="{F212B219-DBBA-4EEE-A149-AD180AB0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66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6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d84362-1b1e-41fa-9f4a-001d35549470}" enabled="1" method="Standard" siteId="{db8e2f82-8a37-4c09-b7de-ed06547b5a2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Revu, Jhansi Rani</cp:lastModifiedBy>
  <cp:revision>2</cp:revision>
  <dcterms:created xsi:type="dcterms:W3CDTF">2013-12-23T23:15:00Z</dcterms:created>
  <dcterms:modified xsi:type="dcterms:W3CDTF">2026-09-10T12:00:00Z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HeaderShapeIds">
    <vt:lpwstr>109b6cd4,784c5482,1ef570d8</vt:lpwstr>
  </property>
  <property fmtid="{D5CDD505-2E9C-101B-9397-08002B2CF9AE}" pid="4" name="ClassificationContentMarkingHeaderFontProps">
    <vt:lpwstr>#000000,10,Arial</vt:lpwstr>
  </property>
  <property fmtid="{D5CDD505-2E9C-101B-9397-08002B2CF9AE}" pid="5" name="ClassificationContentMarkingHeaderText">
    <vt:lpwstr>General - Unencrypted</vt:lpwstr>
  </property>
</Properties>
</file>