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Benefits Policy (U.S.) — Unique Academy</w:t>
      </w:r>
    </w:p>
    <w:p>
      <w:r>
        <w:rPr>
          <w:i/>
        </w:rPr>
        <w:t>Applies to U.S.-based employees of Unique Academy. Where state or local law provides greater benefits, the higher standard applies.</w:t>
      </w:r>
    </w:p>
    <w:p>
      <w:pPr>
        <w:pStyle w:val="Heading2"/>
      </w:pPr>
      <w:r>
        <w:t>Eligibility &amp; Enrollment</w:t>
      </w:r>
    </w:p>
    <w:p>
      <w:r>
        <w:t>Unless otherwise stated, benefits apply to full-time employees (30+ hours/week). Part-time employees may be eligible for select benefits on a pro‑rated basis.</w:t>
      </w:r>
    </w:p>
    <w:p>
      <w:r>
        <w:t>Coverage begins on the 1st of the month following your start date. You have 30 days from your start date or a qualifying life event to enroll or change elections.</w:t>
      </w:r>
    </w:p>
    <w:p>
      <w:pPr>
        <w:pStyle w:val="ListBullet"/>
      </w:pPr>
      <w:r>
        <w:t>Qualifying life events include marriage, birth/adoption, loss of coverage, divorce, or change in dependent eligibility.</w:t>
      </w:r>
    </w:p>
    <w:p>
      <w:pPr>
        <w:pStyle w:val="ListBullet"/>
      </w:pPr>
      <w:r>
        <w:t>Documentation must be submitted within 30 days of the event.</w:t>
      </w:r>
    </w:p>
    <w:p>
      <w:pPr>
        <w:pStyle w:val="Heading2"/>
      </w:pPr>
      <w:r>
        <w:t>Paid Time Off (PTO) &amp; Holidays</w:t>
      </w:r>
    </w:p>
    <w:p>
      <w:r>
        <w:t>Unique Academy provides a combined PTO bank for vacation, personal time, and routine illness not covered by state/local paid sick leave laws.</w:t>
      </w:r>
    </w:p>
    <w:p>
      <w:pPr>
        <w:pStyle w:val="ListBullet"/>
      </w:pPr>
      <w:r>
        <w:t>PTO Accrual: 20 days (160 hours) per year for employees with &lt;3 years of service; 25 days (200 hours) per year for 3–7 years; 30 days (240 hours) per year for 7+ years. Accrues each pay period.</w:t>
      </w:r>
    </w:p>
    <w:p>
      <w:pPr>
        <w:pStyle w:val="ListBullet"/>
      </w:pPr>
      <w:r>
        <w:t>Carryover: Up to 40 hours may be carried over to the next year; balances above 40 hours are forfeited on Dec 31 unless prohibited by state law.</w:t>
      </w:r>
    </w:p>
    <w:p>
      <w:pPr>
        <w:pStyle w:val="ListBullet"/>
      </w:pPr>
      <w:r>
        <w:t>Company Holidays: 11 paid holidays per year, including New Year’s Day, MLK Day, Presidents Day, Memorial Day, Juneteenth, Independence Day, Labor Day, Indigenous Peoples’ Day, Veterans Day, Thanksgiving Day, and Day after Thanksgiving.</w:t>
      </w:r>
    </w:p>
    <w:p>
      <w:pPr>
        <w:pStyle w:val="ListBullet"/>
      </w:pPr>
      <w:r>
        <w:t>Floating Holidays: 2 per year (use-or-lose by Dec 31).</w:t>
      </w:r>
    </w:p>
    <w:p>
      <w:r>
        <w:rPr>
          <w:i/>
        </w:rPr>
        <w:t>Some states and cities require separate paid sick leave accrual and usage rules. Unique Academy will maintain compliant state addenda where applicable.</w:t>
      </w:r>
    </w:p>
    <w:p>
      <w:pPr>
        <w:pStyle w:val="Heading2"/>
      </w:pPr>
      <w:r>
        <w:t>Health, Dental, and Vision Benefits (High-Level)</w:t>
      </w:r>
    </w:p>
    <w:p>
      <w:r>
        <w:t>Unique Academy sponsors comprehensive medical, dental, and vision coverage through national carriers. Plan summaries of benefits and coverage (SBC) are available during enrollment.</w:t>
      </w:r>
    </w:p>
    <w:p>
      <w:pPr>
        <w:pStyle w:val="ListBullet"/>
      </w:pPr>
      <w:r>
        <w:t>Medical: Choice of PPO or HDHP-HSA plans. Employer covers ~80% of employee-only premium and ~70% of dependent premium on the base plan.</w:t>
      </w:r>
    </w:p>
    <w:p>
      <w:pPr>
        <w:pStyle w:val="ListBullet"/>
      </w:pPr>
      <w:r>
        <w:t>Dental: Preventive 100%, Basic 80%, Major 50%; annual max $2,000; orthodontia lifetime max $1,500 for dependents under 19 (plan-specific).</w:t>
      </w:r>
    </w:p>
    <w:p>
      <w:pPr>
        <w:pStyle w:val="ListBullet"/>
      </w:pPr>
      <w:r>
        <w:t>Vision: Exam every 12 months; frames allowance $150 every 24 months; contacts allowance $130 annually (in lieu of frames).</w:t>
      </w:r>
    </w:p>
    <w:p>
      <w:pPr>
        <w:pStyle w:val="Heading2"/>
      </w:pPr>
      <w:r>
        <w:t>Spending Accounts &amp; Savings</w:t>
      </w:r>
    </w:p>
    <w:p>
      <w:pPr>
        <w:pStyle w:val="ListBullet"/>
      </w:pPr>
      <w:r>
        <w:t>Health Savings Account (HSA) with HDHP: Company contributes up to $1,000/year (employee-only) or $2,000/year (family) prorated per pay period. Employee may contribute pre-tax up to IRS limits.</w:t>
      </w:r>
    </w:p>
    <w:p>
      <w:pPr>
        <w:pStyle w:val="ListBullet"/>
      </w:pPr>
      <w:r>
        <w:t>Flexible Spending Accounts (FSA): Healthcare FSA up to IRS limit; Dependent Care FSA up to IRS limit; limited-purpose FSA available with HSA.</w:t>
      </w:r>
    </w:p>
    <w:p>
      <w:pPr>
        <w:pStyle w:val="ListBullet"/>
      </w:pPr>
      <w:r>
        <w:t>Commuter Benefits: Pre-tax transit and parking up to IRS monthly limits.</w:t>
      </w:r>
    </w:p>
    <w:p>
      <w:pPr>
        <w:pStyle w:val="Heading2"/>
      </w:pPr>
      <w:r>
        <w:t>Retirement – 401(k) Plan</w:t>
      </w:r>
    </w:p>
    <w:p>
      <w:r>
        <w:t>Employees may contribute pre-tax or Roth up to IRS annual limits. Unique Academy matches 100% of the first 3% of eligible compensation contributed, plus 50% of the next 2%, for a maximum match of 4%.</w:t>
      </w:r>
    </w:p>
    <w:p>
      <w:pPr>
        <w:pStyle w:val="ListBullet"/>
      </w:pPr>
      <w:r>
        <w:t>Vesting: Employee contributions are 100% vested immediately. Employer match vests 25% per year and is 100% vested after 4 years of service.</w:t>
      </w:r>
    </w:p>
    <w:p>
      <w:pPr>
        <w:pStyle w:val="ListBullet"/>
      </w:pPr>
      <w:r>
        <w:t>Auto‑enrollment: 4% deferral rate at 60 days of employment (opt‑out allowed).</w:t>
      </w:r>
    </w:p>
    <w:p>
      <w:pPr>
        <w:pStyle w:val="Heading2"/>
      </w:pPr>
      <w:r>
        <w:t>Professional Development &amp; Education</w:t>
      </w:r>
    </w:p>
    <w:p>
      <w:pPr>
        <w:pStyle w:val="ListBullet"/>
      </w:pPr>
      <w:r>
        <w:t>Tuition Assistance: Up to $3,000 per calendar year for accredited coursework related to your role or career path. Requires pre‑approval and grade C or better for reimbursement.</w:t>
      </w:r>
    </w:p>
    <w:p>
      <w:pPr>
        <w:pStyle w:val="ListBullet"/>
      </w:pPr>
      <w:r>
        <w:t>Learning Stipend: $1,200 per year for conferences, workshops, books, or verified online courses.</w:t>
      </w:r>
    </w:p>
    <w:p>
      <w:pPr>
        <w:pStyle w:val="ListBullet"/>
      </w:pPr>
      <w:r>
        <w:t>Certification Bonus: One-time $500 bonus for passing role‑relevant certifications (pre‑approved).</w:t>
      </w:r>
    </w:p>
    <w:p>
      <w:pPr>
        <w:pStyle w:val="Heading2"/>
      </w:pPr>
      <w:r>
        <w:t>Wellness &amp; Equipment</w:t>
      </w:r>
    </w:p>
    <w:p>
      <w:pPr>
        <w:pStyle w:val="ListBullet"/>
      </w:pPr>
      <w:r>
        <w:t>Wellness Stipend: $600 per year reimbursable for gym memberships, fitness apps, or classes (excludes equipment purchases).</w:t>
      </w:r>
    </w:p>
    <w:p>
      <w:pPr>
        <w:pStyle w:val="ListBullet"/>
      </w:pPr>
      <w:r>
        <w:t>Ergonomic/Home Office: One‑time setup stipend of $800 plus replacement allowance of $300 every two years for chair/monitor/peripherals with manager approval.</w:t>
      </w:r>
    </w:p>
    <w:p>
      <w:pPr>
        <w:pStyle w:val="Heading2"/>
      </w:pPr>
      <w:r>
        <w:t>Leaves of Absence (Non‑Medical)</w:t>
      </w:r>
    </w:p>
    <w:p>
      <w:pPr>
        <w:pStyle w:val="ListBullet"/>
      </w:pPr>
      <w:r>
        <w:t>Parental Leave: 12 weeks paid (100% base pay) for birth, adoption, or foster placement; available after 6 months of service.</w:t>
      </w:r>
    </w:p>
    <w:p>
      <w:pPr>
        <w:pStyle w:val="ListBullet"/>
      </w:pPr>
      <w:r>
        <w:t>Bereavement: Up to 5 paid days per event for immediate family; 1 paid day for extended family.</w:t>
      </w:r>
    </w:p>
    <w:p>
      <w:pPr>
        <w:pStyle w:val="ListBullet"/>
      </w:pPr>
      <w:r>
        <w:t>Jury Duty: Paid time off as required by law; fees retained by employee.</w:t>
      </w:r>
    </w:p>
    <w:p>
      <w:pPr>
        <w:pStyle w:val="Heading2"/>
      </w:pPr>
      <w:r>
        <w:t>Perks &amp; Miscellaneous</w:t>
      </w:r>
    </w:p>
    <w:p>
      <w:pPr>
        <w:pStyle w:val="ListBullet"/>
      </w:pPr>
      <w:r>
        <w:t>Mobile Phone/Data: $50/month taxable stipend for roles requiring frequent mobile access.</w:t>
      </w:r>
    </w:p>
    <w:p>
      <w:pPr>
        <w:pStyle w:val="ListBullet"/>
      </w:pPr>
      <w:r>
        <w:t>Meal Program: $15/day meal benefit when traveling on company business; GSA per diem applies for overnight travel.</w:t>
      </w:r>
    </w:p>
    <w:p>
      <w:pPr>
        <w:pStyle w:val="ListBullet"/>
      </w:pPr>
      <w:r>
        <w:t>Employee Recognition: Quarterly awards ($250 gift value) for outstanding contributions.</w:t>
      </w:r>
    </w:p>
    <w:p>
      <w:pPr>
        <w:pStyle w:val="Heading2"/>
      </w:pPr>
      <w:r>
        <w:t>How to Use Your Benefits</w:t>
      </w:r>
    </w:p>
    <w:p>
      <w:pPr>
        <w:pStyle w:val="ListBullet"/>
      </w:pPr>
      <w:r>
        <w:t>Enroll and manage benefits via the HRIS portal; changes outside Open Enrollment require a qualifying life event.</w:t>
      </w:r>
    </w:p>
    <w:p>
      <w:pPr>
        <w:pStyle w:val="ListBullet"/>
      </w:pPr>
      <w:r>
        <w:t>Claims &amp; Questions: Contact carriers directly; HR can escalate unresolved issues.</w:t>
      </w:r>
    </w:p>
    <w:p>
      <w:pPr>
        <w:pStyle w:val="ListBullet"/>
      </w:pPr>
      <w:r>
        <w:t>Documentation: Save itemized receipts for any stipend or reimbursement request; submit within 60 days of expense.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