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Sicherheits- und Verhaltensrichtlinie – Unique Academy Schweiz (aktualisiert)</w:t>
      </w:r>
    </w:p>
    <w:p>
      <w:r>
        <w:t>Gültig für: Unique Academy Schweiz – Standort Zürich</w:t>
        <w:br/>
        <w:t>Stand: November 2025</w:t>
        <w:br/>
      </w:r>
    </w:p>
    <w:p>
      <w:pPr>
        <w:pStyle w:val="Heading2"/>
      </w:pPr>
      <w:r>
        <w:t>Ziel und Grundhaltung</w:t>
      </w:r>
    </w:p>
    <w:p>
      <w:r>
        <w:t>Unique Academy verpflichtet sich zu einem sicheren, respektvollen und integren Arbeitsumfeld. Diese Richtlinie legt die Grundsätze für Sicherheit, Datenschutz und professionelles Verhalten fest.</w:t>
      </w:r>
    </w:p>
    <w:p>
      <w:pPr>
        <w:pStyle w:val="Heading2"/>
      </w:pPr>
      <w:r>
        <w:t>Physische Sicherheit</w:t>
      </w:r>
    </w:p>
    <w:p>
      <w:pPr>
        <w:pStyle w:val="ListBullet"/>
      </w:pPr>
      <w:r>
        <w:t>Zugang zu Gebäuden nur mit persönlichem Mitarbeiterausweis (Badge).</w:t>
      </w:r>
    </w:p>
    <w:p>
      <w:pPr>
        <w:pStyle w:val="ListBullet"/>
      </w:pPr>
      <w:r>
        <w:t>Besucher müssen sich am Empfang anmelden und begleitet werden.</w:t>
      </w:r>
    </w:p>
    <w:p>
      <w:pPr>
        <w:pStyle w:val="ListBullet"/>
      </w:pPr>
      <w:r>
        <w:t>Arbeitsplätze sind beim Verlassen zu sichern (Laptop sperren, Dokumente abschliessen).</w:t>
      </w:r>
    </w:p>
    <w:p>
      <w:pPr>
        <w:pStyle w:val="ListBullet"/>
      </w:pPr>
      <w:r>
        <w:t>Regelmässige Evakuationsübungen werden durchgeführt.</w:t>
      </w:r>
    </w:p>
    <w:p>
      <w:pPr>
        <w:pStyle w:val="Heading2"/>
      </w:pPr>
      <w:r>
        <w:t>Datensicherheit und Vertraulichkeit</w:t>
      </w:r>
    </w:p>
    <w:p>
      <w:pPr>
        <w:pStyle w:val="ListBullet"/>
      </w:pPr>
      <w:r>
        <w:t>Vertrauliche Daten dürfen nur über gesicherte Systeme übertragen werden.</w:t>
      </w:r>
    </w:p>
    <w:p>
      <w:pPr>
        <w:pStyle w:val="ListBullet"/>
      </w:pPr>
      <w:r>
        <w:t>Zugangsdaten sind individuell und dürfen nicht geteilt werden.</w:t>
      </w:r>
    </w:p>
    <w:p>
      <w:pPr>
        <w:pStyle w:val="ListBullet"/>
      </w:pPr>
      <w:r>
        <w:t>Datensicherung erfolgt gemäss Schweizer Datenschutzgesetz (revDSG).</w:t>
      </w:r>
    </w:p>
    <w:p>
      <w:pPr>
        <w:pStyle w:val="ListBullet"/>
      </w:pPr>
      <w:r>
        <w:t>Externe Speichermedien dürfen nur nach Freigabe durch die IT-Abteilung verwendet werden.</w:t>
      </w:r>
    </w:p>
    <w:p>
      <w:pPr>
        <w:pStyle w:val="Heading2"/>
      </w:pPr>
      <w:r>
        <w:t>Verhaltensregeln und Ethik</w:t>
      </w:r>
    </w:p>
    <w:p>
      <w:pPr>
        <w:pStyle w:val="ListBullet"/>
      </w:pPr>
      <w:r>
        <w:t>Respektvoller Umgang, keine Diskriminierung oder Belästigung.</w:t>
      </w:r>
    </w:p>
    <w:p>
      <w:pPr>
        <w:pStyle w:val="ListBullet"/>
      </w:pPr>
      <w:r>
        <w:t>Nebentätigkeiten müssen gemeldet werden, um Interessenkonflikte zu vermeiden.</w:t>
      </w:r>
    </w:p>
    <w:p>
      <w:pPr>
        <w:pStyle w:val="ListBullet"/>
      </w:pPr>
      <w:r>
        <w:t>Nachhaltigkeit wird aktiv gefördert: ressourcenschonendes Arbeiten, Recycling und bewusster Energieverbrauch.</w:t>
      </w:r>
    </w:p>
    <w:p>
      <w:pPr>
        <w:pStyle w:val="Heading2"/>
      </w:pPr>
      <w:r>
        <w:t>Sicherheitsvorfälle und Meldungen</w:t>
      </w:r>
    </w:p>
    <w:p>
      <w:pPr>
        <w:pStyle w:val="ListBullet"/>
      </w:pPr>
      <w:r>
        <w:t>Jede sicherheitsrelevante Beobachtung ist umgehend an HR oder IT zu melden.</w:t>
      </w:r>
    </w:p>
    <w:p>
      <w:pPr>
        <w:pStyle w:val="ListBullet"/>
      </w:pPr>
      <w:r>
        <w:t>Verstösse gegen diese Richtlinie können disziplinarische Massnahmen bis hin zur Kündigung nach sich ziehen.</w:t>
      </w:r>
    </w:p>
    <w:p>
      <w:pPr>
        <w:pStyle w:val="ListBullet"/>
      </w:pPr>
      <w:r>
        <w:t>In Notfällen: Polizei 117, Sanität 144.</w:t>
      </w:r>
    </w:p>
    <w:p>
      <w:pPr>
        <w:pStyle w:val="Heading2"/>
      </w:pPr>
      <w:r>
        <w:t>Schulungen und Verantwortlichkeiten</w:t>
      </w:r>
    </w:p>
    <w:p>
      <w:pPr>
        <w:pStyle w:val="ListBullet"/>
      </w:pPr>
      <w:r>
        <w:t>Alle Mitarbeitenden nehmen jährlich an einer Sicherheits- und Datenschutzschulung teil.</w:t>
      </w:r>
    </w:p>
    <w:p>
      <w:pPr>
        <w:pStyle w:val="ListBullet"/>
      </w:pPr>
      <w:r>
        <w:t>Führungskräfte sind verpflichtet, Sicherheits- und Verhaltensrichtlinien im Team aktiv zu kommunizieren.</w:t>
      </w:r>
    </w:p>
    <w:p>
      <w:pPr>
        <w:pStyle w:val="ListBullet"/>
      </w:pPr>
      <w:r>
        <w:t>Mitarbeitende bestätigen den Erhalt und das Verständnis dieser Richtlinie schriftlich.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