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  <Override PartName="/word/dft2_per_participant_text_intro_situation.docx" ContentType="application/vnd.openxmlformats-officedocument.wordprocessingml.document.main+xml"/>
  <Override PartName="/word/dft2_per_participant_text_intro_method.docx" ContentType="application/vnd.openxmlformats-officedocument.wordprocessingml.document.main+xml"/>
  <Override PartName="/word/dft2_per_participant_text_intro_preamble-sectionZ.docx" ContentType="application/vnd.openxmlformats-officedocument.wordprocessingml.document.main+xml"/>
  <Override PartName="/word/dft2_per_participant_text_intro_sectionA.docx" ContentType="application/vnd.openxmlformats-officedocument.wordprocessingml.document.main+xml"/>
  <Override PartName="/word/dft2_per_participant_text_intro_sectionB.docx" ContentType="application/vnd.openxmlformats-officedocument.wordprocessingml.document.main+xml"/>
  <Override PartName="/word/dft2_per_participant_text_intro_sectionC.docx" ContentType="application/vnd.openxmlformats-officedocument.wordprocessingml.document.main+xml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Delphi</w:t>
      </w:r>
      <w:r>
        <w:t xml:space="preserve"> </w:t>
      </w:r>
      <w:r>
        <w:t xml:space="preserve">fast-track</w:t>
      </w:r>
      <w:r>
        <w:t xml:space="preserve"> </w:t>
      </w:r>
      <w:r>
        <w:t xml:space="preserve">–</w:t>
      </w:r>
      <w:r>
        <w:t xml:space="preserve"> </w:t>
      </w:r>
      <w:r>
        <w:t xml:space="preserve">Puff</w:t>
      </w:r>
      <w:r>
        <w:t xml:space="preserve"> </w:t>
      </w:r>
      <w:r>
        <w:t xml:space="preserve">Bars</w:t>
      </w:r>
      <w:r>
        <w:t xml:space="preserve"> </w:t>
      </w:r>
      <w:r>
        <w:t xml:space="preserve">–</w:t>
      </w:r>
      <w:r>
        <w:t xml:space="preserve"> </w:t>
      </w:r>
      <w:r>
        <w:t xml:space="preserve">2e</w:t>
      </w:r>
      <w:r>
        <w:t xml:space="preserve"> </w:t>
      </w:r>
      <w:r>
        <w:t xml:space="preserve">étape</w:t>
      </w:r>
    </w:p>
    <w:p>
      <w:pPr>
        <w:pStyle w:val="Sous-titre"/>
      </w:pPr>
      <w:r>
        <w:t xml:space="preserve">Rapport</w:t>
      </w:r>
      <w:r>
        <w:t xml:space="preserve"> </w:t>
      </w:r>
      <w:r>
        <w:t xml:space="preserve">pour</w:t>
      </w:r>
      <w:r>
        <w:t xml:space="preserve"> </w:t>
      </w:r>
      <w:r>
        <w:t xml:space="preserve">participant∙e</w:t>
      </w:r>
      <w:r>
        <w:t xml:space="preserve"> </w:t>
      </w:r>
      <w:r>
        <w:t xml:space="preserve">19</w:t>
      </w:r>
    </w:p>
    <w:p>
      <w:pPr>
        <w:pStyle w:val="Author"/>
      </w:pPr>
      <w:r>
        <w:t xml:space="preserve">Camille</w:t>
      </w:r>
      <w:r>
        <w:t xml:space="preserve"> </w:t>
      </w:r>
      <w:r>
        <w:t xml:space="preserve">Velarde</w:t>
      </w:r>
      <w:r>
        <w:t xml:space="preserve"> </w:t>
      </w:r>
      <w:r>
        <w:t xml:space="preserve">Crézé,</w:t>
      </w:r>
      <w:r>
        <w:t xml:space="preserve"> </w:t>
      </w:r>
      <w:r>
        <w:t xml:space="preserve">Luc</w:t>
      </w:r>
      <w:r>
        <w:t xml:space="preserve"> </w:t>
      </w:r>
      <w:r>
        <w:t xml:space="preserve">Lebon,</w:t>
      </w:r>
      <w:r>
        <w:t xml:space="preserve"> </w:t>
      </w:r>
      <w:r>
        <w:t xml:space="preserve">Vincent</w:t>
      </w:r>
      <w:r>
        <w:t xml:space="preserve"> </w:t>
      </w:r>
      <w:r>
        <w:t xml:space="preserve">Faivre,</w:t>
      </w:r>
      <w:r>
        <w:t xml:space="preserve"> </w:t>
      </w:r>
      <w:r>
        <w:t xml:space="preserve">Olivier</w:t>
      </w:r>
      <w:r>
        <w:t xml:space="preserve"> </w:t>
      </w:r>
      <w:r>
        <w:t xml:space="preserve">Duperrex</w:t>
      </w:r>
      <w:r>
        <w:t xml:space="preserve"> </w:t>
      </w:r>
      <w:r>
        <w:t xml:space="preserve">-</w:t>
      </w:r>
      <w:r>
        <w:t xml:space="preserve"> </w:t>
      </w:r>
      <w:r>
        <w:t xml:space="preserve">Unisanté</w:t>
      </w:r>
    </w:p>
    <w:p>
      <w:pPr>
        <w:pStyle w:val="Date"/>
      </w:pPr>
      <w:r>
        <w:t xml:space="preserve">20</w:t>
      </w:r>
      <w:r>
        <w:t xml:space="preserve"> </w:t>
      </w:r>
      <w:r>
        <w:t xml:space="preserve">avril</w:t>
      </w:r>
      <w:r>
        <w:t xml:space="preserve"> </w:t>
      </w:r>
      <w:r>
        <w:t xml:space="preserve">2023</w:t>
      </w:r>
    </w:p>
    <w:p>
      <w:pPr>
        <w:pStyle w:val="FirstParagraph"/>
      </w:pPr>
      <w:r>
        <w:t xml:space="preserve">Destinataire de ce rapport :</w:t>
      </w:r>
      <w:r>
        <w:t xml:space="preserve"> </w:t>
      </w:r>
      <w:hyperlink r:id="rId20">
        <w:r>
          <w:rPr>
            <w:rStyle w:val="Lienhypertexte"/>
          </w:rPr>
          <w:t xml:space="preserve">participant_19@some.email</w:t>
        </w:r>
      </w:hyperlink>
    </w:p>
    <w:bookmarkStart w:id="21" w:name="situation-et-objectif"/>
    <w:p>
      <w:pPr>
        <w:pStyle w:val="Titre1"/>
      </w:pPr>
      <w:r>
        <w:rPr>
          <w:rStyle w:val="SectionNumber"/>
        </w:rPr>
        <w:t xml:space="preserve">1</w:t>
      </w:r>
      <w:r>
        <w:tab/>
      </w:r>
      <w:r>
        <w:t xml:space="preserve">Situation et objectif</w:t>
      </w:r>
    </w:p>
    <w:altChunk r:id="rId21"/>
    <w:bookmarkEnd w:id="21"/>
    <w:bookmarkStart w:id="22" w:name="méthode"/>
    <w:p>
      <w:pPr>
        <w:pStyle w:val="Titre1"/>
      </w:pPr>
      <w:r>
        <w:rPr>
          <w:rStyle w:val="SectionNumber"/>
        </w:rPr>
        <w:t xml:space="preserve">2</w:t>
      </w:r>
      <w:r>
        <w:tab/>
      </w:r>
      <w:r>
        <w:t xml:space="preserve">Méthode</w:t>
      </w:r>
    </w:p>
    <w:altChunk r:id="rId22"/>
    <w:p>
      <w:r>
        <w:br w:type="page"/>
      </w:r>
    </w:p>
    <w:bookmarkEnd w:id="22"/>
    <w:bookmarkStart w:id="24" w:name="toc"/>
    <w:p>
      <w:pPr>
        <w:pStyle w:val="Titre1"/>
      </w:pPr>
      <w:r>
        <w:rPr>
          <w:rStyle w:val="SectionNumber"/>
        </w:rPr>
        <w:t xml:space="preserve">3</w:t>
      </w:r>
      <w:r>
        <w:tab/>
      </w:r>
      <w:r>
        <w:t xml:space="preserve">Table des matières</w:t>
      </w:r>
    </w:p>
    <w:p>
      <w:pPr>
        <w:pStyle w:val="FirstParagraph"/>
      </w:pPr>
    </w:p>
    <w:p>
      <w:pPr/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TOC \o "1-3" \h \z \u</w:instrText>
      </w:r>
      <w:r xmlns:w14="http://schemas.microsoft.com/office/word/2010/wordml">
        <w:rPr/>
        <w:fldChar w:fldCharType="end" w:dirty="true"/>
      </w:r>
    </w:p>
    <w:p>
      <w:r>
        <w:br w:type="page"/>
      </w:r>
    </w:p>
    <w:bookmarkStart w:id="23" w:name="profil-des-participantes"/>
    <w:p>
      <w:pPr>
        <w:pStyle w:val="Titre2"/>
      </w:pPr>
      <w:r>
        <w:rPr>
          <w:rStyle w:val="SectionNumber"/>
        </w:rPr>
        <w:t xml:space="preserve">3.1</w:t>
      </w:r>
      <w:r>
        <w:tab/>
      </w:r>
      <w:r>
        <w:t xml:space="preserve">Profil des participant∙e∙s</w:t>
      </w:r>
    </w:p>
    <w:p>
      <w:pPr>
        <w:pStyle w:val="FirstParagraph"/>
      </w:pPr>
    </w:p>
    <w:p xmlns:w14="http://schemas.microsoft.com/office/word/2010/wordml">
      <w:pPr>
        <w:pStyle w:val="TableCaption"/>
        <w:jc w:val="center"/>
        <w:keepNext/>
      </w:pPr>
      <w:r>
        <w:rPr>
          <w:rFonts/>
          <w:b w:val="true"/>
        </w:rPr>
        <w:t xml:space="preserve">Table </w:t>
      </w:r>
      <w:bookmarkStart w:id="c70ccc84-58df-4443-a797-548939224639" w:name="unnamed-chunk-1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c70ccc84-58df-4443-a797-548939224639"/>
      <w:r>
        <w:rPr>
          <w:rFonts/>
          <w:b w:val="true"/>
        </w:rPr>
        <w:t xml:space="preserve">: </w:t>
      </w:r>
      <w:r>
        <w:t xml:space="preserve">Profil des participant∙e∙s</w:t>
      </w:r>
    </w:p>
    <w:tbl xmlns:w14="http://schemas.microsoft.com/office/word/2010/wordml">
      <w:tblPr>
        <w:tblLayout w:type="autofit"/>
        <w:jc w:val="center"/>
        <w:tblW w:type="pct" w:w="4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</w:tr>
      <w:tr>
        <w:trPr>
          <w:cantSplit/>
          <w:trHeight w:val="360" w:hRule="auto"/>
        </w:trPr>
        body 1
        <w:tc>
          <w:tcPr>
            <w:gridSpan w:val="3"/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Genre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Féminin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69.6%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Masculin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 5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Activité professionnelle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Prévention du tabagisme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43.5%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Promotion de la santé et prévention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Tabacologie clinique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Recherche fondamentale ou clinique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Médecine de famille / Médecine communautaire / Psychiatrie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body12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Canton activité professionnelle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 canton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Hors Suisse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</w:tbl>
    <w:p>
      <w:r>
        <w:br w:type="page"/>
      </w:r>
    </w:p>
    <w:bookmarkEnd w:id="23"/>
    <w:bookmarkEnd w:id="24"/>
    <w:bookmarkStart w:id="29" w:name="préambule"/>
    <w:p>
      <w:pPr>
        <w:pStyle w:val="Titre1"/>
      </w:pPr>
      <w:r>
        <w:rPr>
          <w:rStyle w:val="SectionNumber"/>
        </w:rPr>
        <w:t xml:space="preserve">4</w:t>
      </w:r>
      <w:r>
        <w:tab/>
      </w:r>
      <w:r>
        <w:t xml:space="preserve">Préambule</w:t>
      </w:r>
    </w:p>
    <w:altChunk r:id="rId23"/>
    <w:bookmarkStart w:id="25" w:name="questions-de-type-1"/>
    <w:p>
      <w:pPr>
        <w:pStyle w:val="Titre2"/>
      </w:pPr>
      <w:r>
        <w:rPr>
          <w:rStyle w:val="SectionNumber"/>
        </w:rPr>
        <w:t xml:space="preserve">4.1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 : Les Puff Bars représentent un problème pour la santé des populations.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 (95.7%)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3 : Il faudrait interdire totalement la vente des Puff Bars.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(2-9)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;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3 -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pPr>
        <w:pStyle w:val="Corpsdetexte"/>
      </w:pPr>
    </w:p>
    <w:p>
      <w:r>
        <w:br w:type="page"/>
      </w:r>
    </w:p>
    <w:bookmarkEnd w:id="25"/>
    <w:bookmarkStart w:id="27" w:name="questions-de-type-3"/>
    <w:p>
      <w:pPr>
        <w:pStyle w:val="Titre2"/>
      </w:pPr>
      <w:r>
        <w:rPr>
          <w:rStyle w:val="SectionNumber"/>
        </w:rPr>
        <w:t xml:space="preserve">4.2</w:t>
      </w:r>
      <w:r>
        <w:tab/>
      </w:r>
      <w:r>
        <w:t xml:space="preserve">Questions de type 3</w:t>
      </w:r>
    </w:p>
    <w:bookmarkStart w:id="26" w:name="enoncé-2"/>
    <w:p>
      <w:pPr>
        <w:pStyle w:val="Titre3"/>
      </w:pPr>
      <w:r>
        <w:rPr>
          <w:rStyle w:val="SectionNumber"/>
        </w:rPr>
        <w:t xml:space="preserve">4.2.1</w:t>
      </w:r>
      <w:r>
        <w:tab/>
      </w:r>
      <w:r>
        <w:t xml:space="preserve">Enoncé 2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4528e14f-2a07-4d90-be86-864feca7fc98" w:name="unnamed-chunk-6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4528e14f-2a07-4d90-be86-864feca7fc98"/>
      <w:r>
        <w:rPr>
          <w:rFonts/>
          <w:b w:val="true"/>
        </w:rPr>
        <w:t xml:space="preserve">: </w:t>
      </w:r>
      <w:r>
        <w:t xml:space="preserve">Préambule - Enoncé 2 : Les Puffs Bars représentent un problème pour ... (rouge = Particip. 19)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protection de l'environnement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mineurs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95.7%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non-consommateurs de produits du tabac / de la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82.6%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population générale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Puff Bars ne représentent pas un problème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2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2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2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26"/>
    <w:bookmarkEnd w:id="27"/>
    <w:bookmarkStart w:id="28" w:name="commentaires-sur-préambule"/>
    <w:p>
      <w:pPr>
        <w:pStyle w:val="Titre2"/>
      </w:pPr>
      <w:r>
        <w:rPr>
          <w:rStyle w:val="SectionNumber"/>
        </w:rPr>
        <w:t xml:space="preserve">4.3</w:t>
      </w:r>
      <w:r>
        <w:tab/>
      </w:r>
      <w:r>
        <w:t xml:space="preserve">Commentaires sur Préambule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Préambule - Commentaires</w:t>
            </w:r>
          </w:p>
        </w:tc>
      </w:tr>
    </w:tbl>
    <w:p>
      <w:r>
        <w:br w:type="page"/>
      </w:r>
    </w:p>
    <w:bookmarkEnd w:id="28"/>
    <w:bookmarkEnd w:id="29"/>
    <w:bookmarkStart w:id="37" w:name="X479609eeb6eee2d84c22f9b93ebab9169cf9320"/>
    <w:p>
      <w:pPr>
        <w:pStyle w:val="Titre1"/>
      </w:pPr>
      <w:r>
        <w:rPr>
          <w:rStyle w:val="SectionNumber"/>
        </w:rPr>
        <w:t xml:space="preserve">5</w:t>
      </w:r>
      <w:r>
        <w:tab/>
      </w:r>
      <w:r>
        <w:t xml:space="preserve">Section A - Composition du produit &amp; aspects marketing</w:t>
      </w:r>
    </w:p>
    <w:altChunk r:id="rId24"/>
    <w:bookmarkStart w:id="30" w:name="questions-de-type-1-1"/>
    <w:p>
      <w:pPr>
        <w:pStyle w:val="Titre2"/>
      </w:pPr>
      <w:r>
        <w:rPr>
          <w:rStyle w:val="SectionNumber"/>
        </w:rPr>
        <w:t xml:space="preserve">5.1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4 : Dans un but de transparence sur la composition du produit, les emballages devraient obligatoirement contenir la liste des composants du liquide.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(7-9)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2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2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5 : Dans un but de transparence sur les effets du produit, des logos d'avertissement (pictogrammes de danger 'santé', 'environnement', etc) devraient être affichés sur l'emballage.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(6-9)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3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6 : Les arômes devraient être interdits.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[5-9]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3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8 : Les noms d'arômes devraient être aussi neutres que possible, c'est-à-dire que les associations de noms (de type 'CapriSun', 'Glace vanille', ...) devraient être interdits.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[8-9]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(3-9)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4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4 -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5 -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; 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6 -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8 -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pPr>
        <w:pStyle w:val="Corpsdetexte"/>
      </w:pPr>
    </w:p>
    <w:p>
      <w:r>
        <w:br w:type="page"/>
      </w:r>
    </w:p>
    <w:bookmarkEnd w:id="30"/>
    <w:bookmarkStart w:id="32" w:name="questions-de-type-2"/>
    <w:p>
      <w:pPr>
        <w:pStyle w:val="Titre2"/>
      </w:pPr>
      <w:r>
        <w:rPr>
          <w:rStyle w:val="SectionNumber"/>
        </w:rPr>
        <w:t xml:space="preserve">5.2</w:t>
      </w:r>
      <w:r>
        <w:tab/>
      </w:r>
      <w:r>
        <w:t xml:space="preserve">Questions de type 2</w:t>
      </w:r>
    </w:p>
    <w:bookmarkStart w:id="31" w:name="enoncé-10"/>
    <w:p>
      <w:pPr>
        <w:pStyle w:val="Titre3"/>
      </w:pPr>
      <w:r>
        <w:rPr>
          <w:rStyle w:val="SectionNumber"/>
        </w:rPr>
        <w:t xml:space="preserve">5.2.1</w:t>
      </w:r>
      <w:r>
        <w:tab/>
      </w:r>
      <w:r>
        <w:t xml:space="preserve">Enoncé 10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48add869-3224-4fe5-9246-00baafdce3a9" w:name="unnamed-chunk-11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48add869-3224-4fe5-9246-00baafdce3a9"/>
      <w:r>
        <w:rPr>
          <w:rFonts/>
          <w:b w:val="true"/>
        </w:rPr>
        <w:t xml:space="preserve">: </w:t>
      </w:r>
      <w:r>
        <w:t xml:space="preserve">A - Enoncé 10 : La neutralité du design (à l'image du paquet neutre pour les cigarettes conventionnelles en Australie, France, etc) devrait être obligatoire pour... (rouge = Particip. 19)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L'emballage et le produit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95.7%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 des deux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L'emballage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produit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10 -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1"/>
    <w:bookmarkEnd w:id="32"/>
    <w:bookmarkStart w:id="35" w:name="questions-de-type-3-1"/>
    <w:p>
      <w:pPr>
        <w:pStyle w:val="Titre2"/>
      </w:pPr>
      <w:r>
        <w:rPr>
          <w:rStyle w:val="SectionNumber"/>
        </w:rPr>
        <w:t xml:space="preserve">5.3</w:t>
      </w:r>
      <w:r>
        <w:tab/>
      </w:r>
      <w:r>
        <w:t xml:space="preserve">Questions de type 3</w:t>
      </w:r>
    </w:p>
    <w:bookmarkStart w:id="33" w:name="enoncé-7"/>
    <w:p>
      <w:pPr>
        <w:pStyle w:val="Titre3"/>
      </w:pPr>
      <w:r>
        <w:rPr>
          <w:rStyle w:val="SectionNumber"/>
        </w:rPr>
        <w:t xml:space="preserve">5.3.1</w:t>
      </w:r>
      <w:r>
        <w:tab/>
      </w:r>
      <w:r>
        <w:t xml:space="preserve">Enoncé 7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f5c1dc05-e7cc-44bd-ac75-c34449f2996a" w:name="unnamed-chunk-12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f5c1dc05-e7cc-44bd-ac75-c34449f2996a"/>
      <w:r>
        <w:rPr>
          <w:rFonts/>
          <w:b w:val="true"/>
        </w:rPr>
        <w:t xml:space="preserve">: </w:t>
      </w:r>
      <w:r>
        <w:t xml:space="preserve">A - Enoncé 7 : Le texte d'avertissement affiché sur l'emballage des Puff Bars devrait obligatoirement contenir les informations suivantes (rouge = Particip. 19)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risque de dépendance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présence de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risque potentiel pour la santé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52.2%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L'absence de connaissances sur les effets à long-terme du produit sur la santé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L'émission possible de composants cancérigènes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26.1%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Pour les non-consommateurs, le risque de porte d'entrée vers la consommation d'autres produits du tabac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 texte d'avertissement ne devrait obligatoirement apparaître sur l'emballage.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7 -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3"/>
    <w:bookmarkStart w:id="34" w:name="enoncé-9"/>
    <w:p>
      <w:pPr>
        <w:pStyle w:val="Titre3"/>
      </w:pPr>
      <w:r>
        <w:rPr>
          <w:rStyle w:val="SectionNumber"/>
        </w:rPr>
        <w:t xml:space="preserve">5.3.2</w:t>
      </w:r>
      <w:r>
        <w:tab/>
      </w:r>
      <w:r>
        <w:t xml:space="preserve">Enoncé 9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d387ffa3-03c0-4b2b-92ad-2c9e2f7ca9b9" w:name="unnamed-chunk-12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d387ffa3-03c0-4b2b-92ad-2c9e2f7ca9b9"/>
      <w:r>
        <w:rPr>
          <w:rFonts/>
          <w:b w:val="true"/>
        </w:rPr>
        <w:t xml:space="preserve">: </w:t>
      </w:r>
      <w:r>
        <w:t xml:space="preserve">A - Enoncé 9 : La publicité pour les Puff Bars devrait être interdite... (rouge = Particip. 19)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Partout (interdiction totale de publicité)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Dans l'espace public et l'espace privé visible du public (par ex. vitrines)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56.5%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Sur les réseaux sociaux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47.8%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Dans l'espace privé accessible aux mineurs (par ex. intérieur des points de vente)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26.1%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publicité ne devrait pas être interdite.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9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9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9 -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4"/>
    <w:bookmarkEnd w:id="35"/>
    <w:bookmarkStart w:id="36" w:name="X4740244d45a68addd0bc5af839b2462b78b5af8"/>
    <w:p>
      <w:pPr>
        <w:pStyle w:val="Titre2"/>
      </w:pPr>
      <w:r>
        <w:rPr>
          <w:rStyle w:val="SectionNumber"/>
        </w:rPr>
        <w:t xml:space="preserve">5.4</w:t>
      </w:r>
      <w:r>
        <w:tab/>
      </w:r>
      <w:r>
        <w:t xml:space="preserve">Commentaires sur Section A - Composition du produit &amp; aspects marketing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A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6"/>
    <w:bookmarkEnd w:id="37"/>
    <w:bookmarkStart w:id="45" w:name="X0c5d6cc2d82ff7481ceb5eb6bd331a1d5392a85"/>
    <w:p>
      <w:pPr>
        <w:pStyle w:val="Titre1"/>
      </w:pPr>
      <w:r>
        <w:rPr>
          <w:rStyle w:val="SectionNumber"/>
        </w:rPr>
        <w:t xml:space="preserve">6</w:t>
      </w:r>
      <w:r>
        <w:tab/>
      </w:r>
      <w:r>
        <w:t xml:space="preserve">Section B - Vente, consommation, taxation &amp; prix</w:t>
      </w:r>
    </w:p>
    <w:altChunk r:id="rId25"/>
    <w:bookmarkStart w:id="38" w:name="questions-de-type-1-2"/>
    <w:p>
      <w:pPr>
        <w:pStyle w:val="Titre2"/>
      </w:pPr>
      <w:r>
        <w:rPr>
          <w:rStyle w:val="SectionNumber"/>
        </w:rPr>
        <w:t xml:space="preserve">6.1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11 : L'âge légal pour la vente et la remise (y compris en ligne) devrait être fixé à 18 ans minimum (interdiction de vente et remise aux mineurs).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9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12 : La vente en ligne des Puff Bars devrait être totalement interdite.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[7.5-9]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(4-9)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0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13 : Dans un soucis de limiter l'offre, la vente de Puff Bars devrait être restreinte à certains lieux de vente.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0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18 : Une part de la taxe devrait être affectée à des fins de prévention.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(6-9)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1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11 -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12 -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13 -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18 -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pPr>
        <w:pStyle w:val="Corpsdetexte"/>
      </w:pPr>
    </w:p>
    <w:p>
      <w:r>
        <w:br w:type="page"/>
      </w:r>
    </w:p>
    <w:bookmarkEnd w:id="38"/>
    <w:bookmarkStart w:id="43" w:name="questions-de-type-2-1"/>
    <w:p>
      <w:pPr>
        <w:pStyle w:val="Titre2"/>
      </w:pPr>
      <w:r>
        <w:rPr>
          <w:rStyle w:val="SectionNumber"/>
        </w:rPr>
        <w:t xml:space="preserve">6.2</w:t>
      </w:r>
      <w:r>
        <w:tab/>
      </w:r>
      <w:r>
        <w:t xml:space="preserve">Questions de type 2</w:t>
      </w:r>
    </w:p>
    <w:bookmarkStart w:id="39" w:name="enoncé-14"/>
    <w:p>
      <w:pPr>
        <w:pStyle w:val="Titre3"/>
      </w:pPr>
      <w:r>
        <w:rPr>
          <w:rStyle w:val="SectionNumber"/>
        </w:rPr>
        <w:t xml:space="preserve">6.2.1</w:t>
      </w:r>
      <w:r>
        <w:tab/>
      </w:r>
      <w:r>
        <w:t xml:space="preserve">Enoncé 14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05292f21-1243-4ed1-8dd8-390cb9d592e0" w:name="unnamed-chunk-17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05292f21-1243-4ed1-8dd8-390cb9d592e0"/>
      <w:r>
        <w:rPr>
          <w:rFonts/>
          <w:b w:val="true"/>
        </w:rPr>
        <w:t xml:space="preserve">: </w:t>
      </w:r>
      <w:r>
        <w:t xml:space="preserve">B - Enoncé 14 : La consommation de Puff Bars... (rouge = Particip. 19)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Devrait être interdite dans tous les lieux publics (ouverts ou fermés) où le tabac est interdit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1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Devrait être interdite dans les lieux publics fermés uniquement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Ne devrait pas être interdite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14 -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9"/>
    <w:bookmarkStart w:id="40" w:name="enoncé-15"/>
    <w:p>
      <w:pPr>
        <w:pStyle w:val="Titre3"/>
      </w:pPr>
      <w:r>
        <w:rPr>
          <w:rStyle w:val="SectionNumber"/>
        </w:rPr>
        <w:t xml:space="preserve">6.2.2</w:t>
      </w:r>
      <w:r>
        <w:tab/>
      </w:r>
      <w:r>
        <w:t xml:space="preserve">Enoncé 15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849f849b-95cb-46b7-b2bc-5e1a311e6541" w:name="unnamed-chunk-17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849f849b-95cb-46b7-b2bc-5e1a311e6541"/>
      <w:r>
        <w:rPr>
          <w:rFonts/>
          <w:b w:val="true"/>
        </w:rPr>
        <w:t xml:space="preserve">: </w:t>
      </w:r>
      <w:r>
        <w:t xml:space="preserve">B - Enoncé 15 : La taxation des Puff Bars devrait être... (rouge = Particip. 19)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Proportionnelle à la quantité de nicotine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56.5%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Fixée à un taux unique (par dispositif)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Proportionnelle au volume de liquide - peu importe la quantité de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15 -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0"/>
    <w:bookmarkStart w:id="41" w:name="enoncé-16"/>
    <w:p>
      <w:pPr>
        <w:pStyle w:val="Titre3"/>
      </w:pPr>
      <w:r>
        <w:rPr>
          <w:rStyle w:val="SectionNumber"/>
        </w:rPr>
        <w:t xml:space="preserve">6.2.3</w:t>
      </w:r>
      <w:r>
        <w:tab/>
      </w:r>
      <w:r>
        <w:t xml:space="preserve">Enoncé 16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4d936cae-16f9-4430-bf2d-492606fdc951" w:name="unnamed-chunk-17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4d936cae-16f9-4430-bf2d-492606fdc951"/>
      <w:r>
        <w:rPr>
          <w:rFonts/>
          <w:b w:val="true"/>
        </w:rPr>
        <w:t xml:space="preserve">: </w:t>
      </w:r>
      <w:r>
        <w:t xml:space="preserve">B - Enoncé 16 : Le prix de vente des Puff Bars devrait être régulé... (rouge = Particip. 19)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 un prix minimum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39.1%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 une taxe minimum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39.1%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prix de vente des Puffs Bars ne devrait pas être régulé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16 -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1"/>
    <w:bookmarkStart w:id="42" w:name="enoncé-17"/>
    <w:p>
      <w:pPr>
        <w:pStyle w:val="Titre3"/>
      </w:pPr>
      <w:r>
        <w:rPr>
          <w:rStyle w:val="SectionNumber"/>
        </w:rPr>
        <w:t xml:space="preserve">6.2.4</w:t>
      </w:r>
      <w:r>
        <w:tab/>
      </w:r>
      <w:r>
        <w:t xml:space="preserve">Enoncé 17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8bed0ea2-a681-4477-a0b5-324511442214" w:name="unnamed-chunk-17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8bed0ea2-a681-4477-a0b5-324511442214"/>
      <w:r>
        <w:rPr>
          <w:rFonts/>
          <w:b w:val="true"/>
        </w:rPr>
        <w:t xml:space="preserve">: </w:t>
      </w:r>
      <w:r>
        <w:t xml:space="preserve">B - Enoncé 17 : Le prix de vente d'une Puff Bar devrait être... (rouge = Particip. 19)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Identique au prix des cigarettes conventionnelles - à quantité de nicotine équivalente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43.5%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Inférieur au prix des cigarettes conventionnelles - à quantité de nicotine équivalente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prix de vente des Puffs Bars ne devrait pas être régulé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17 -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2"/>
    <w:bookmarkEnd w:id="43"/>
    <w:bookmarkStart w:id="44" w:name="X4703bd134b5b898601b9f99746427c17b2eb21b"/>
    <w:p>
      <w:pPr>
        <w:pStyle w:val="Titre2"/>
      </w:pPr>
      <w:r>
        <w:rPr>
          <w:rStyle w:val="SectionNumber"/>
        </w:rPr>
        <w:t xml:space="preserve">6.3</w:t>
      </w:r>
      <w:r>
        <w:tab/>
      </w:r>
      <w:r>
        <w:t xml:space="preserve">Commentaires sur Section B - Vente, consommation, taxation &amp; prix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B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4"/>
    <w:bookmarkEnd w:id="45"/>
    <w:bookmarkStart w:id="52" w:name="Xf633d85f3453d9464132fc1293c0579a3d6d22f"/>
    <w:p>
      <w:pPr>
        <w:pStyle w:val="Titre1"/>
      </w:pPr>
      <w:r>
        <w:rPr>
          <w:rStyle w:val="SectionNumber"/>
        </w:rPr>
        <w:t xml:space="preserve">7</w:t>
      </w:r>
      <w:r>
        <w:tab/>
      </w:r>
      <w:r>
        <w:t xml:space="preserve">Section C - Aspects écologiques &amp; éléments transversaux</w:t>
      </w:r>
    </w:p>
    <w:altChunk r:id="rId26"/>
    <w:bookmarkStart w:id="48" w:name="questions-de-type-2-2"/>
    <w:p>
      <w:pPr>
        <w:pStyle w:val="Titre2"/>
      </w:pPr>
      <w:r>
        <w:rPr>
          <w:rStyle w:val="SectionNumber"/>
        </w:rPr>
        <w:t xml:space="preserve">7.1</w:t>
      </w:r>
      <w:r>
        <w:tab/>
      </w:r>
      <w:r>
        <w:t xml:space="preserve">Questions de type 2</w:t>
      </w:r>
    </w:p>
    <w:bookmarkStart w:id="46" w:name="enoncé-19"/>
    <w:p>
      <w:pPr>
        <w:pStyle w:val="Titre3"/>
      </w:pPr>
      <w:r>
        <w:rPr>
          <w:rStyle w:val="SectionNumber"/>
        </w:rPr>
        <w:t xml:space="preserve">7.1.1</w:t>
      </w:r>
      <w:r>
        <w:tab/>
      </w:r>
      <w:r>
        <w:t xml:space="preserve">Enoncé 19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0821596c-2b9e-4968-b205-3d3cb0630c7f" w:name="unnamed-chunk-23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0821596c-2b9e-4968-b205-3d3cb0630c7f"/>
      <w:r>
        <w:rPr>
          <w:rFonts/>
          <w:b w:val="true"/>
        </w:rPr>
        <w:t xml:space="preserve">: </w:t>
      </w:r>
      <w:r>
        <w:t xml:space="preserve">C - Enoncé 19 : Afin d'adresser le problème écologique lié au caractère à usage unique du dispositif... (rouge = Particip. 19)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caractère à usage unique du dispositif devrait être interdit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Une taxe anticipée de recyclage servant à financer une élimination écologique du produit devrait être prélevée lors de l'achat d'une Puff Bar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Aucune de ces proposition ne convient (merci de préciser votre réponse dans le commentaire ci-dessous)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19 -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6"/>
    <w:bookmarkStart w:id="47" w:name="enoncé-21"/>
    <w:p>
      <w:pPr>
        <w:pStyle w:val="Titre3"/>
      </w:pPr>
      <w:r>
        <w:rPr>
          <w:rStyle w:val="SectionNumber"/>
        </w:rPr>
        <w:t xml:space="preserve">7.1.2</w:t>
      </w:r>
      <w:r>
        <w:tab/>
      </w:r>
      <w:r>
        <w:t xml:space="preserve">Enoncé 21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1d1ac611-602b-418f-b718-e45736e68fa2" w:name="unnamed-chunk-23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1d1ac611-602b-418f-b718-e45736e68fa2"/>
      <w:r>
        <w:rPr>
          <w:rFonts/>
          <w:b w:val="true"/>
        </w:rPr>
        <w:t xml:space="preserve">: </w:t>
      </w:r>
      <w:r>
        <w:t xml:space="preserve">C - Enoncé 21 : Des données détaillées concernant la prévalence de la consommation (par type de produit, y compris les Puff Bars) devraient être collectées à la fréquence suivante (rouge = Particip. 19)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Annuelle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2 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4 ans (comme actuellement par l'HBSC)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3 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5 ans (comme actuellement par l'ESS)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21 -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7"/>
    <w:bookmarkEnd w:id="48"/>
    <w:bookmarkStart w:id="50" w:name="questions-de-type-3-2"/>
    <w:p>
      <w:pPr>
        <w:pStyle w:val="Titre2"/>
      </w:pPr>
      <w:r>
        <w:rPr>
          <w:rStyle w:val="SectionNumber"/>
        </w:rPr>
        <w:t xml:space="preserve">7.2</w:t>
      </w:r>
      <w:r>
        <w:tab/>
      </w:r>
      <w:r>
        <w:t xml:space="preserve">Questions de type 3</w:t>
      </w:r>
    </w:p>
    <w:bookmarkStart w:id="49" w:name="enoncé-20"/>
    <w:p>
      <w:pPr>
        <w:pStyle w:val="Titre3"/>
      </w:pPr>
      <w:r>
        <w:rPr>
          <w:rStyle w:val="SectionNumber"/>
        </w:rPr>
        <w:t xml:space="preserve">7.2.1</w:t>
      </w:r>
      <w:r>
        <w:tab/>
      </w:r>
      <w:r>
        <w:t xml:space="preserve">Enoncé 20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96b83347-dad3-4b13-aed8-243adc238fe8" w:name="unnamed-chunk-24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96b83347-dad3-4b13-aed8-243adc238fe8"/>
      <w:r>
        <w:rPr>
          <w:rFonts/>
          <w:b w:val="true"/>
        </w:rPr>
        <w:t xml:space="preserve">: </w:t>
      </w:r>
      <w:r>
        <w:t xml:space="preserve">C - Enoncé 20 : Plus d'efforts devraient être déployés afin de contrôler les réglementations. Si les réglementations proposées/discutées ci-dessus sont mises en œuvre, lesquelles faudrait-il selon vous cibler en priorité avec des mesures de contrôle (rouge = Particip. 19)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teneur en nicotine (par des tests chimiques obligatoires)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65.2%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L'âge de vente et de remise (par des campagnes d'achats-tests)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65.2%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 publicité en général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60.9%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composition en arômes (nature et concentration - par des tests chimiques obligatoires)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des points de vente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 publicité sur les réseaux sociaux en particulier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L'interdiction de consommation dans les lieux publics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conformité des emballages (par ex. présence des informations obligatoires relatives à la santé et à la composition du produit)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20 -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9"/>
    <w:bookmarkEnd w:id="50"/>
    <w:bookmarkStart w:id="51" w:name="X16ebe93d40f8705ceeb484334757ec334eaa59e"/>
    <w:p>
      <w:pPr>
        <w:pStyle w:val="Titre2"/>
      </w:pPr>
      <w:r>
        <w:rPr>
          <w:rStyle w:val="SectionNumber"/>
        </w:rPr>
        <w:t xml:space="preserve">7.3</w:t>
      </w:r>
      <w:r>
        <w:tab/>
      </w:r>
      <w:r>
        <w:t xml:space="preserve">Commentaires sur Section C - Aspects écologiques &amp; éléments transversaux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C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bookmarkEnd w:id="51"/>
    <w:bookmarkEnd w:id="52"/>
    <w:sectPr w:rsidR="00587236" w:rsidSect="007340DA">
      <w:footerReference r:id="rId10" w:type="even"/>
      <w:footerReference r:id="rId9" w:type="default"/>
      <w:pgSz w:h="15840" w:w="12240"/>
      <w:pgMar w:bottom="1418" w:footer="720" w:gutter="0" w:header="720" w:left="1418" w:right="1418" w:top="1418"/>
      <w:cols w:space="720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62F1DC4B" w14:textId="77777777"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739D233A" w14:textId="77777777"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0ECCAA52" w14:textId="3E8B94D0"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 w:rsidR="0078508A"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14:paraId="5CAEC1F6" w14:textId="77777777"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50E17B0"/>
    <w:multiLevelType w:val="hybridMultilevel"/>
    <w:tmpl w:val="23D4D1C6"/>
    <w:lvl w:ilvl="0" w:tplc="A896174C">
      <w:start w:val="1"/>
      <w:numFmt w:val="decimal"/>
      <w:suff w:val="space"/>
      <w:lvlText w:val="Table %1:"/>
      <w:lvlJc w:val="left"/>
      <w:pPr>
        <w:ind w:hanging="94" w:left="454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1">
    <w:nsid w:val="0BC657B3"/>
    <w:multiLevelType w:val="multilevel"/>
    <w:tmpl w:val="040C001D"/>
    <w:numStyleLink w:val="Defaultul"/>
  </w:abstractNum>
  <w:abstractNum w15:restartNumberingAfterBreak="0" w:abstractNumId="12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3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186520E3"/>
    <w:multiLevelType w:val="multilevel"/>
    <w:tmpl w:val="040C001D"/>
    <w:styleLink w:val="Listeactuelle3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5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6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7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8">
    <w:nsid w:val="289B7C2A"/>
    <w:multiLevelType w:val="multilevel"/>
    <w:tmpl w:val="4B88F872"/>
    <w:numStyleLink w:val="Defaultol"/>
  </w:abstractNum>
  <w:abstractNum w15:restartNumberingAfterBreak="0" w:abstractNumId="19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360C2659"/>
    <w:multiLevelType w:val="hybridMultilevel"/>
    <w:tmpl w:val="CE227002"/>
    <w:lvl w:ilvl="0" w:tplc="BC80F9AA">
      <w:start w:val="1"/>
      <w:numFmt w:val="decimal"/>
      <w:lvlText w:val="Figure %1: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1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541B4A48"/>
    <w:multiLevelType w:val="multilevel"/>
    <w:tmpl w:val="040C001D"/>
    <w:styleLink w:val="Listeactuelle1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4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5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6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7">
    <w:nsid w:val="78191783"/>
    <w:multiLevelType w:val="multilevel"/>
    <w:tmpl w:val="7116D27A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8">
    <w:nsid w:val="7B8D1BD3"/>
    <w:multiLevelType w:val="multilevel"/>
    <w:tmpl w:val="040C001D"/>
    <w:styleLink w:val="Listeactuelle2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9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3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6"/>
  </w:num>
  <w:num w:numId="13">
    <w:abstractNumId w:val="25"/>
  </w:num>
  <w:num w:numId="14">
    <w:abstractNumId w:val="24"/>
  </w:num>
  <w:num w:numId="15">
    <w:abstractNumId w:val="22"/>
  </w:num>
  <w:num w:numId="16">
    <w:abstractNumId w:val="15"/>
  </w:num>
  <w:num w:numId="17">
    <w:abstractNumId w:val="16"/>
  </w:num>
  <w:num w:numId="18">
    <w:abstractNumId w:val="29"/>
  </w:num>
  <w:num w:numId="19">
    <w:abstractNumId w:val="21"/>
  </w:num>
  <w:num w:numId="20">
    <w:abstractNumId w:val="27"/>
  </w:num>
  <w:num w:numId="21">
    <w:abstractNumId w:val="12"/>
  </w:num>
  <w:num w:numId="22">
    <w:abstractNumId w:val="17"/>
  </w:num>
  <w:num w:numId="23">
    <w:abstractNumId w:val="19"/>
  </w:num>
  <w:num w:numId="24">
    <w:abstractNumId w:val="11"/>
  </w:num>
  <w:num w:numId="25">
    <w:abstractNumId w:val="18"/>
  </w:num>
  <w:num w:numId="26">
    <w:abstractNumId w:val="10"/>
  </w:num>
  <w:num w:numId="27">
    <w:abstractNumId w:val="23"/>
  </w:num>
  <w:num w:numId="28">
    <w:abstractNumId w:val="28"/>
  </w:num>
  <w:num w:numId="29">
    <w:abstractNumId w:val="14"/>
  </w:num>
  <w:num w:numId="30">
    <w:abstractNumId w:val="20"/>
  </w:num>
  <w:num w:numId="1000">
    <w:abstractNumId w:val="990"/>
  </w:num>
</w:numbering>
</file>

<file path=word/settings.xml><?xml version="1.0" encoding="utf-8"?>
<w:settings xmlns:w="http://schemas.openxmlformats.org/wordprocessingml/2006/main">
  <w:zoom w:percent="100"/>
  <w:defaultTabStop w:val="454"/>
  <w:hyphenationZone w:val="425"/>
  <w:compat>
    <w:compatSetting w:name="compatibilityMode" w:uri="http://schemas.microsoft.com/office/word" w:val="15"/>
  </w:compat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87236"/>
    <w:pPr>
      <w:spacing w:line="23" w:lineRule="atLeast"/>
    </w:pPr>
    <w:rPr>
      <w:rFonts w:ascii="Calibri" w:hAnsi="Calibri"/>
      <w:sz w:val="22"/>
    </w:rPr>
  </w:style>
  <w:style w:styleId="Titre1" w:type="paragraph">
    <w:name w:val="heading 1"/>
    <w:basedOn w:val="Normal"/>
    <w:next w:val="Corpsdetexte"/>
    <w:uiPriority w:val="9"/>
    <w:qFormat/>
    <w:rsid w:val="00D90390"/>
    <w:pPr>
      <w:keepNext/>
      <w:keepLines/>
      <w:spacing w:after="0" w:before="36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2" w:type="paragraph">
    <w:name w:val="heading 2"/>
    <w:basedOn w:val="Normal"/>
    <w:next w:val="Corpsdetexte"/>
    <w:uiPriority w:val="9"/>
    <w:unhideWhenUsed/>
    <w:qFormat/>
    <w:rsid w:val="00D90390"/>
    <w:pPr>
      <w:keepNext/>
      <w:keepLines/>
      <w:spacing w:after="120" w:before="200"/>
      <w:ind w:left="357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3" w:type="paragraph">
    <w:name w:val="heading 3"/>
    <w:basedOn w:val="Normal"/>
    <w:next w:val="Corpsdetexte"/>
    <w:uiPriority w:val="9"/>
    <w:unhideWhenUsed/>
    <w:qFormat/>
    <w:rsid w:val="00D90390"/>
    <w:pPr>
      <w:keepNext/>
      <w:keepLines/>
      <w:spacing w:after="120" w:before="200"/>
      <w:ind w:left="72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Titre4" w:type="paragraph">
    <w:name w:val="heading 4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077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Titre5" w:type="paragraph">
    <w:name w:val="heading 5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44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Titre6" w:type="paragraph">
    <w:name w:val="heading 6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797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Titre7" w:type="paragraph">
    <w:name w:val="heading 7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16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Titre8" w:type="paragraph">
    <w:name w:val="heading 8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517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Titre9" w:type="paragraph">
    <w:name w:val="heading 9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88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link w:val="CorpsdetexteCar"/>
    <w:qFormat/>
    <w:pPr>
      <w:spacing w:after="180" w:before="180"/>
    </w:pPr>
  </w:style>
  <w:style w:customStyle="1" w:styleId="FirstParagraph" w:type="paragraph">
    <w:name w:val="First Paragraph"/>
    <w:basedOn w:val="Corpsdetexte"/>
    <w:next w:val="Corpsdetexte"/>
    <w:qFormat/>
    <w:rsid w:val="00D90390"/>
  </w:style>
  <w:style w:customStyle="1" w:styleId="Compact" w:type="paragraph">
    <w:name w:val="Compact"/>
    <w:basedOn w:val="Corpsdetexte"/>
    <w:qFormat/>
    <w:rsid w:val="0078508A"/>
    <w:pPr>
      <w:widowControl w:val="0"/>
      <w:spacing w:after="36" w:before="36"/>
    </w:pPr>
  </w:style>
  <w:style w:styleId="Titre" w:type="paragraph">
    <w:name w:val="Title"/>
    <w:basedOn w:val="Normal"/>
    <w:next w:val="Corpsdetexte"/>
    <w:qFormat/>
    <w:rsid w:val="004B6EA1"/>
    <w:pPr>
      <w:keepNext/>
      <w:keepLines/>
      <w:spacing w:after="120" w:line="240" w:lineRule="auto"/>
      <w:jc w:val="center"/>
    </w:pPr>
    <w:rPr>
      <w:rFonts w:asciiTheme="majorHAnsi" w:cstheme="majorBidi" w:eastAsiaTheme="majorEastAsia" w:hAnsiTheme="majorHAnsi"/>
      <w:b/>
      <w:bCs/>
      <w:color w:val="C00000"/>
      <w:sz w:val="36"/>
      <w:szCs w:val="36"/>
    </w:rPr>
  </w:style>
  <w:style w:styleId="Sous-titre" w:type="paragraph">
    <w:name w:val="Subtitle"/>
    <w:basedOn w:val="Titre"/>
    <w:next w:val="Corpsdetexte"/>
    <w:qFormat/>
    <w:rsid w:val="00F97B1D"/>
    <w:rPr>
      <w:sz w:val="30"/>
      <w:szCs w:val="30"/>
    </w:rPr>
  </w:style>
  <w:style w:customStyle="1" w:styleId="Author" w:type="paragraph">
    <w:name w:val="Author"/>
    <w:next w:val="Corpsdetexte"/>
    <w:qFormat/>
    <w:rsid w:val="00F97B1D"/>
    <w:pPr>
      <w:keepNext/>
      <w:keepLines/>
      <w:spacing w:after="120"/>
      <w:jc w:val="center"/>
    </w:pPr>
    <w:rPr>
      <w:rFonts w:ascii="Calibri" w:hAnsi="Calibri"/>
    </w:rPr>
  </w:style>
  <w:style w:styleId="Date" w:type="paragraph">
    <w:name w:val="Date"/>
    <w:next w:val="Corpsdetexte"/>
    <w:qFormat/>
    <w:rsid w:val="00F97B1D"/>
    <w:pPr>
      <w:keepNext/>
      <w:keepLines/>
      <w:spacing w:after="120"/>
      <w:jc w:val="center"/>
    </w:pPr>
    <w:rPr>
      <w:rFonts w:ascii="Calibri" w:hAnsi="Calibri"/>
    </w:rPr>
  </w:style>
  <w:style w:customStyle="1" w:styleId="Abstract" w:type="paragraph">
    <w:name w:val="Abstract"/>
    <w:basedOn w:val="Normal"/>
    <w:next w:val="Corpsdetexte"/>
    <w:qFormat/>
    <w:pPr>
      <w:keepNext/>
      <w:keepLines/>
      <w:spacing w:after="300" w:before="300"/>
    </w:pPr>
    <w:rPr>
      <w:sz w:val="20"/>
      <w:szCs w:val="20"/>
    </w:rPr>
  </w:style>
  <w:style w:styleId="Bibliographie" w:type="paragraph">
    <w:name w:val="Bibliography"/>
    <w:basedOn w:val="Normal"/>
    <w:qFormat/>
  </w:style>
  <w:style w:styleId="Normalcentr" w:type="paragraph">
    <w:name w:val="Block Text"/>
    <w:basedOn w:val="Corpsdetexte"/>
    <w:next w:val="Corpsdetexte"/>
    <w:uiPriority w:val="9"/>
    <w:unhideWhenUsed/>
    <w:qFormat/>
    <w:rsid w:val="00D90390"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Notedebasdepag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4F0E11"/>
    <w:pPr>
      <w:keepNext/>
    </w:pPr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link w:val="LgendeCar"/>
    <w:rsid w:val="00EF1413"/>
    <w:pPr>
      <w:spacing w:after="120" w:before="240"/>
    </w:pPr>
    <w:rPr>
      <w:i/>
    </w:rPr>
  </w:style>
  <w:style w:customStyle="1" w:styleId="TableCaption" w:type="paragraph">
    <w:name w:val="Table Caption"/>
    <w:basedOn w:val="Lgende"/>
    <w:rsid w:val="0078508A"/>
    <w:pPr>
      <w:widowControl w:val="0"/>
      <w:jc w:val="center"/>
    </w:pPr>
    <w:rPr>
      <w:i w:val="0"/>
    </w:rPr>
  </w:style>
  <w:style w:customStyle="1" w:styleId="ImageCaption" w:type="paragraph">
    <w:name w:val="Image Caption"/>
    <w:basedOn w:val="TableCaption"/>
    <w:rsid w:val="0050203C"/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</w:style>
  <w:style w:customStyle="1" w:styleId="LgendeCar" w:type="character">
    <w:name w:val="Légende Car"/>
    <w:basedOn w:val="Policepardfaut"/>
    <w:link w:val="Lgende"/>
    <w:rsid w:val="00EF1413"/>
    <w:rPr>
      <w:rFonts w:ascii="Calibri" w:hAnsi="Calibri"/>
      <w:i/>
      <w:sz w:val="22"/>
    </w:rPr>
  </w:style>
  <w:style w:customStyle="1" w:styleId="VerbatimChar" w:type="character">
    <w:name w:val="Verbatim Char"/>
    <w:basedOn w:val="LgendeCar"/>
    <w:rsid w:val="009137D8"/>
    <w:rPr>
      <w:rFonts w:ascii="Consolas" w:hAnsi="Consolas"/>
      <w:i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ppelnotedebasdep" w:type="character">
    <w:name w:val="footnote reference"/>
    <w:basedOn w:val="LgendeCar"/>
    <w:rPr>
      <w:rFonts w:ascii="Calibri" w:hAnsi="Calibri"/>
      <w:i/>
      <w:sz w:val="22"/>
      <w:vertAlign w:val="superscript"/>
    </w:rPr>
  </w:style>
  <w:style w:styleId="Lienhypertexte" w:type="character">
    <w:name w:val="Hyperlink"/>
    <w:basedOn w:val="LgendeCar"/>
    <w:rsid w:val="009137D8"/>
    <w:rPr>
      <w:rFonts w:ascii="Calibri" w:hAnsi="Calibri"/>
      <w:i/>
      <w:color w:val="C00000"/>
      <w:sz w:val="22"/>
    </w:rPr>
  </w:style>
  <w:style w:styleId="En-ttedetabledesmatires" w:type="paragraph">
    <w:name w:val="TOC Heading"/>
    <w:basedOn w:val="Titre1"/>
    <w:next w:val="Corpsdetexte"/>
    <w:uiPriority w:val="39"/>
    <w:unhideWhenUsed/>
    <w:qFormat/>
    <w:rsid w:val="009137D8"/>
    <w:pPr>
      <w:spacing w:line="259" w:lineRule="auto"/>
      <w:jc w:val="center"/>
      <w:outlineLvl w:val="9"/>
    </w:pPr>
    <w:rPr>
      <w:b w:val="0"/>
      <w:bCs w:val="0"/>
    </w:rPr>
  </w:style>
  <w:style w:customStyle="1" w:styleId="CorpsdetexteCar" w:type="character">
    <w:name w:val="Corps de texte Car"/>
    <w:basedOn w:val="Policepardfaut"/>
    <w:link w:val="Corpsdetexte"/>
    <w:rsid w:val="009137D8"/>
  </w:style>
  <w:style w:styleId="Paragraphedeliste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Aucuneliste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ucuneliste"/>
    <w:uiPriority w:val="99"/>
    <w:rsid w:val="005E0C3D"/>
    <w:pPr>
      <w:numPr>
        <w:numId w:val="23"/>
      </w:numPr>
    </w:pPr>
  </w:style>
  <w:style w:styleId="Pieddepage" w:type="paragraph">
    <w:name w:val="footer"/>
    <w:basedOn w:val="Normal"/>
    <w:link w:val="PieddepageC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rsid w:val="00676DF8"/>
  </w:style>
  <w:style w:styleId="Numrodepage" w:type="character">
    <w:name w:val="page number"/>
    <w:basedOn w:val="Policepardfaut"/>
    <w:semiHidden/>
    <w:unhideWhenUsed/>
    <w:rsid w:val="00676DF8"/>
  </w:style>
  <w:style w:styleId="En-tte" w:type="paragraph">
    <w:name w:val="header"/>
    <w:basedOn w:val="Normal"/>
    <w:link w:val="En-tteC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3F65B2"/>
  </w:style>
  <w:style w:customStyle="1" w:styleId="Listeactuelle1" w:type="numbering">
    <w:name w:val="Liste actuelle1"/>
    <w:uiPriority w:val="99"/>
    <w:rsid w:val="00B85D3B"/>
    <w:pPr>
      <w:numPr>
        <w:numId w:val="27"/>
      </w:numPr>
    </w:pPr>
  </w:style>
  <w:style w:customStyle="1" w:styleId="Listeactuelle2" w:type="numbering">
    <w:name w:val="Liste actuelle2"/>
    <w:uiPriority w:val="99"/>
    <w:rsid w:val="00B85D3B"/>
    <w:pPr>
      <w:numPr>
        <w:numId w:val="28"/>
      </w:numPr>
    </w:pPr>
  </w:style>
  <w:style w:customStyle="1" w:styleId="Listeactuelle3" w:type="numbering">
    <w:name w:val="Liste actuelle3"/>
    <w:uiPriority w:val="99"/>
    <w:rsid w:val="00B85D3B"/>
    <w:pPr>
      <w:numPr>
        <w:numId w:val="29"/>
      </w:numPr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2.xml"/>
<Relationship Id="rId10" Type="http://schemas.openxmlformats.org/officeDocument/2006/relationships/footer" Target="footer1.xml"/>
<Relationship Id="rId20" Type="http://schemas.openxmlformats.org/officeDocument/2006/relationships/hyperlink" Target="mailto:participant_19@some.email" TargetMode="External"/>
<Relationship Id="rId21" Type="http://schemas.openxmlformats.org/officeDocument/2006/relationships/aFChunk" Target=".//dft2_per_participant_text_intro_situation.docx"/>
<Relationship Id="rId22" Type="http://schemas.openxmlformats.org/officeDocument/2006/relationships/aFChunk" Target=".//dft2_per_participant_text_intro_method.docx"/>
<Relationship Id="rId23" Type="http://schemas.openxmlformats.org/officeDocument/2006/relationships/aFChunk" Target=".//dft2_per_participant_text_intro_preamble-sectionZ.docx"/>
<Relationship Id="rId24" Type="http://schemas.openxmlformats.org/officeDocument/2006/relationships/aFChunk" Target=".//dft2_per_participant_text_intro_sectionA.docx"/>
<Relationship Id="rId25" Type="http://schemas.openxmlformats.org/officeDocument/2006/relationships/aFChunk" Target=".//dft2_per_participant_text_intro_sectionB.docx"/>
<Relationship Id="rId26" Type="http://schemas.openxmlformats.org/officeDocument/2006/relationships/aFChunk" Target=".//dft2_per_participant_text_intro_sectionC.docx"/>
<Relationship Id="rId27" Type="http://schemas.openxmlformats.org/officeDocument/2006/relationships/image" Target="media/235b22caba7f33ee83cf953bd721ffa6b712446d.png"/>
<Relationship Id="rId28" Type="http://schemas.openxmlformats.org/officeDocument/2006/relationships/image" Target="media/179cd7b636fa27eb4874b4a445a9598b9fc90a8b.png"/>
<Relationship Id="rId29" Type="http://schemas.openxmlformats.org/officeDocument/2006/relationships/image" Target="media/bb37f9da71d78943cceb89f0b373ce178fd79c9b.png"/>
<Relationship Id="rId30" Type="http://schemas.openxmlformats.org/officeDocument/2006/relationships/image" Target="media/81fbf57728881cd4894d7e735f96748045070a52.png"/>
<Relationship Id="rId31" Type="http://schemas.openxmlformats.org/officeDocument/2006/relationships/image" Target="media/f62acfb19ab8636e224abd29d1d62fb60feb961f.png"/>
<Relationship Id="rId32" Type="http://schemas.openxmlformats.org/officeDocument/2006/relationships/image" Target="media/ab5e8185ca95b155c0f9ebc3f68dd91c74e0e4bd.png"/>
<Relationship Id="rId33" Type="http://schemas.openxmlformats.org/officeDocument/2006/relationships/image" Target="media/b27c5d0e9207ea899985bfff801664165d74c936.png"/>
<Relationship Id="rId34" Type="http://schemas.openxmlformats.org/officeDocument/2006/relationships/image" Target="media/44cfbc6873374870bb803c220cc4d556208dfa6e.png"/>
<Relationship Id="rId35" Type="http://schemas.openxmlformats.org/officeDocument/2006/relationships/image" Target="media/6478dd43a2fe43c760727f4d4eb3b10c69e0d2d3.png"/>
<Relationship Id="rId36" Type="http://schemas.openxmlformats.org/officeDocument/2006/relationships/image" Target="media/3898eb7f696bea5732e95fc2e1cfa222e175353c.png"/>
<Relationship Id="rId37" Type="http://schemas.openxmlformats.org/officeDocument/2006/relationships/image" Target="media/90f688311cafae0d3451bd7cd0caf79ffd00c2cb.png"/>
<Relationship Id="rId38" Type="http://schemas.openxmlformats.org/officeDocument/2006/relationships/image" Target="media/406649b05c1308d40ac2dd9d9201bf7eed6892bb.png"/>
<Relationship Id="rId39" Type="http://schemas.openxmlformats.org/officeDocument/2006/relationships/image" Target="media/165d9d537323c2081cdf947c8e53b7bb88658498.png"/>
<Relationship Id="rId40" Type="http://schemas.openxmlformats.org/officeDocument/2006/relationships/image" Target="media/8a939a21f4c82815c8b92e905cf391afdd40923b.png"/>
<Relationship Id="rId41" Type="http://schemas.openxmlformats.org/officeDocument/2006/relationships/image" Target="media/29335543248c017022ccfc30fecfa877ddadc3e7.png"/>
<Relationship Id="rId42" Type="http://schemas.openxmlformats.org/officeDocument/2006/relationships/image" Target="media/b392e7e206596846ae6de3e476f8d8e362e63c67.png"/>
<Relationship Id="rId43" Type="http://schemas.openxmlformats.org/officeDocument/2006/relationships/image" Target="media/1992ae5501a6212fee2b1ff995885ac8dff3555e.png"/>
<Relationship Id="rId44" Type="http://schemas.openxmlformats.org/officeDocument/2006/relationships/image" Target="media/8971afaa82ad5b973025d677599a3fe0eccf799e.png"/>
<Relationship Id="rId45" Type="http://schemas.openxmlformats.org/officeDocument/2006/relationships/image" Target="media/bf5585d34f94f7166c8174ce2db6a5e05f012c15.png"/>
<Relationship Id="rId46" Type="http://schemas.openxmlformats.org/officeDocument/2006/relationships/image" Target="media/dd6724007c7172c517c725d3c8097f38b4918e67.png"/>
<Relationship Id="rId47" Type="http://schemas.openxmlformats.org/officeDocument/2006/relationships/image" Target="media/f559570dd1b4c545bbc56e688aedab210ddf5edf.png"/>
<Relationship Id="rId48" Type="http://schemas.openxmlformats.org/officeDocument/2006/relationships/image" Target="media/1b775ed4a9b36dc4ddf8ebc27d2d1b0ad233334b.png"/>
<Relationship Id="rId49" Type="http://schemas.openxmlformats.org/officeDocument/2006/relationships/image" Target="media/7051a89a30156ac90027c5324911753e77617770.png"/>
<Relationship Id="rId50" Type="http://schemas.openxmlformats.org/officeDocument/2006/relationships/image" Target="media/abb870e1ddae51efa2ce6ab67f3d2e909dfd69dc.png"/>
<Relationship Id="rId51" Type="http://schemas.openxmlformats.org/officeDocument/2006/relationships/image" Target="media/97f2d73e90cd74b5bc667fd07fb1946cd4fd6139.png"/>
<Relationship Id="rId52" Type="http://schemas.openxmlformats.org/officeDocument/2006/relationships/image" Target="media/882d00d8c1950a0a8819a05b3eba95ab2cce7be6.png"/>
<Relationship Id="rId53" Type="http://schemas.openxmlformats.org/officeDocument/2006/relationships/image" Target="media/bc88f36485b34f2f264eedb1d85b02e93d2f6d0c.png"/>
<Relationship Id="rId54" Type="http://schemas.openxmlformats.org/officeDocument/2006/relationships/image" Target="media/ccbf7bb6b1002976f15d7f7c2b5e049604ae3f55.png"/>
<Relationship Id="rId55" Type="http://schemas.openxmlformats.org/officeDocument/2006/relationships/image" Target="media/73e090e80ab88aec2a71aee4aa5e75d2175e632c.png"/>
<Relationship Id="rId56" Type="http://schemas.openxmlformats.org/officeDocument/2006/relationships/image" Target="media/80997816f1e45224a650f7892f9d233826f500bc.png"/>
<Relationship Id="rId57" Type="http://schemas.openxmlformats.org/officeDocument/2006/relationships/image" Target="media/99dcd72dcb8b8b7d5439cb35d4f11d91fb260a36.png"/>
<Relationship Id="rId58" Type="http://schemas.openxmlformats.org/officeDocument/2006/relationships/image" Target="media/c25b7350c517a09c6633fc58eaa69520adbbe77b.png"/>
<Relationship Id="rId59" Type="http://schemas.openxmlformats.org/officeDocument/2006/relationships/image" Target="media/67e5e55c4df27021418ffcf8abaf0a5e6932d792.png"/>
<Relationship Id="rId60" Type="http://schemas.openxmlformats.org/officeDocument/2006/relationships/image" Target="media/f593678be7c30715f14858ea31eea8c4e458bc8f.png"/>
<Relationship Id="rId61" Type="http://schemas.openxmlformats.org/officeDocument/2006/relationships/image" Target="media/f739d7854956c74f679d3f155328de2fd9e782a7.png"/>
<Relationship Id="rId62" Type="http://schemas.openxmlformats.org/officeDocument/2006/relationships/image" Target="media/abc0df958f15abcad99c6f33013091616ff37b44.png"/>
<Relationship Id="rId63" Type="http://schemas.openxmlformats.org/officeDocument/2006/relationships/image" Target="media/f3ab477cbe6b77bc737389762b7454cd06cd054c.png"/>
<Relationship Id="rId64" Type="http://schemas.openxmlformats.org/officeDocument/2006/relationships/image" Target="media/03b46f3b3caeffe22c685575c4027705722b4c2b.png"/>
<Relationship Id="rId65" Type="http://schemas.openxmlformats.org/officeDocument/2006/relationships/image" Target="media/fbdff4920ae0da175a4d5d5d5cbb75a627f768e9.png"/>
<Relationship Id="rId66" Type="http://schemas.openxmlformats.org/officeDocument/2006/relationships/image" Target="media/997c9ff40cdaca21713056078e683e960a1623ae.png"/>
<Relationship Id="rId67" Type="http://schemas.openxmlformats.org/officeDocument/2006/relationships/image" Target="media/a74cde03be818f8a1847f4a90c32d34bde3b40a9.png"/>
<Relationship Id="rId68" Type="http://schemas.openxmlformats.org/officeDocument/2006/relationships/image" Target="media/6f9c5f67dca98c9f6dc703eb43977fc099f806f0.png"/>
<Relationship Id="rId69" Type="http://schemas.openxmlformats.org/officeDocument/2006/relationships/image" Target="media/49b90d5b5705acac4e05e9c88e0e82cefc7a96b1.png"/>
</Relationships>

</file>

<file path=word/_rels/footnotes.xml.rels><?xml version="1.0" encoding="UTF-8" standalone="yes"?>

<Relationships  xmlns="http://schemas.openxmlformats.org/package/2006/relationships">
<Relationship Id="rId20" Type="http://schemas.openxmlformats.org/officeDocument/2006/relationships/hyperlink" Target="mailto:participant_19@some.email" TargetMode="External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Delphi fast-track – Puff Bars – 2e étape</dc:title>
  <dc:creator>Camille Velarde Crézé, Luc Lebon, Vincent Faivre, Olivier Duperrex - Unisanté</dc:creator>
  <cp:keywords/>
  <dcterms:created xsi:type="dcterms:W3CDTF">2023-04-20T09:11:50Z</dcterms:created>
  <dcterms:modified xsi:type="dcterms:W3CDTF">2023-04-20T11:11:55Z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 avril 2023</vt:lpwstr>
  </property>
  <property fmtid="{D5CDD505-2E9C-101B-9397-08002B2CF9AE}" pid="3" name="output">
    <vt:lpwstr/>
  </property>
  <property fmtid="{D5CDD505-2E9C-101B-9397-08002B2CF9AE}" pid="4" name="params">
    <vt:lpwstr/>
  </property>
  <property fmtid="{D5CDD505-2E9C-101B-9397-08002B2CF9AE}" pid="5" name="subtitle">
    <vt:lpwstr>Rapport pour participant∙e 19</vt:lpwstr>
  </property>
</Properties>
</file>