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E3" w:rsidRDefault="00460F19" w:rsidP="000071BA">
      <w:pPr>
        <w:pStyle w:val="FirstParagraph"/>
        <w:jc w:val="both"/>
        <w:rPr>
          <w:lang w:val="fr-CH"/>
        </w:rPr>
      </w:pPr>
      <w:r w:rsidRPr="00072596">
        <w:rPr>
          <w:lang w:val="fr-CH"/>
        </w:rPr>
        <w:t>Le Département de promotion de la santé et préventions (DPSP) d’</w:t>
      </w:r>
      <w:proofErr w:type="spellStart"/>
      <w:r w:rsidRPr="00072596">
        <w:rPr>
          <w:lang w:val="fr-CH"/>
        </w:rPr>
        <w:t>Unisan</w:t>
      </w:r>
      <w:r w:rsidR="0054216F">
        <w:rPr>
          <w:lang w:val="fr-CH"/>
        </w:rPr>
        <w:t>té</w:t>
      </w:r>
      <w:proofErr w:type="spellEnd"/>
      <w:r w:rsidR="0054216F">
        <w:rPr>
          <w:lang w:val="fr-CH"/>
        </w:rPr>
        <w:t xml:space="preserve"> a contacté un échantillon de 38 </w:t>
      </w:r>
      <w:r w:rsidR="004B21E3">
        <w:rPr>
          <w:lang w:val="fr-CH"/>
        </w:rPr>
        <w:t>experts thématiques romands représentant les domaines suivants :</w:t>
      </w:r>
      <w:r w:rsidR="00CD0B6F">
        <w:rPr>
          <w:lang w:val="fr-CH"/>
        </w:rPr>
        <w:t xml:space="preserve"> prévention du tabagisme, </w:t>
      </w:r>
      <w:proofErr w:type="spellStart"/>
      <w:r w:rsidR="00CD0B6F">
        <w:rPr>
          <w:lang w:val="fr-CH"/>
        </w:rPr>
        <w:t>tabacologie</w:t>
      </w:r>
      <w:proofErr w:type="spellEnd"/>
      <w:r w:rsidR="00CD0B6F">
        <w:rPr>
          <w:lang w:val="fr-CH"/>
        </w:rPr>
        <w:t xml:space="preserve"> clinique, promotion de la santé, recherche fondamentale/clinique, médecine de famille/communautaire/psychiatrique.</w:t>
      </w:r>
    </w:p>
    <w:p w:rsidR="0054216F" w:rsidRPr="0054216F" w:rsidRDefault="000071BA" w:rsidP="000071BA">
      <w:pPr>
        <w:pStyle w:val="FirstParagraph"/>
        <w:spacing w:before="0" w:after="0"/>
        <w:jc w:val="both"/>
        <w:rPr>
          <w:lang w:val="fr-CH"/>
        </w:rPr>
      </w:pPr>
      <w:r>
        <w:rPr>
          <w:lang w:val="fr-CH"/>
        </w:rPr>
        <w:t xml:space="preserve">Cette approche ‘Delphi </w:t>
      </w:r>
      <w:proofErr w:type="spellStart"/>
      <w:r>
        <w:rPr>
          <w:lang w:val="fr-CH"/>
        </w:rPr>
        <w:t>fast-track</w:t>
      </w:r>
      <w:proofErr w:type="spellEnd"/>
      <w:r>
        <w:rPr>
          <w:lang w:val="fr-CH"/>
        </w:rPr>
        <w:t>’</w:t>
      </w:r>
      <w:r w:rsidR="0054216F">
        <w:rPr>
          <w:lang w:val="fr-CH"/>
        </w:rPr>
        <w:t xml:space="preserve"> s’est déroulé</w:t>
      </w:r>
      <w:r>
        <w:rPr>
          <w:lang w:val="fr-CH"/>
        </w:rPr>
        <w:t>e sur un intervalle de 18 jours,</w:t>
      </w:r>
      <w:r w:rsidR="0054216F">
        <w:rPr>
          <w:lang w:val="fr-CH"/>
        </w:rPr>
        <w:t xml:space="preserve"> selon les 3 étapes suivantes :</w:t>
      </w:r>
    </w:p>
    <w:p w:rsidR="0054216F" w:rsidRDefault="0054216F" w:rsidP="000071BA">
      <w:pPr>
        <w:pStyle w:val="Corpsdetexte"/>
        <w:numPr>
          <w:ilvl w:val="0"/>
          <w:numId w:val="26"/>
        </w:numPr>
        <w:spacing w:before="0" w:after="0"/>
        <w:jc w:val="both"/>
        <w:rPr>
          <w:lang w:val="fr-CH"/>
        </w:rPr>
      </w:pPr>
      <w:r w:rsidRPr="0054216F">
        <w:rPr>
          <w:b/>
          <w:lang w:val="fr-CH"/>
        </w:rPr>
        <w:t>Séance selon la technique du groupe nominal</w:t>
      </w:r>
      <w:r w:rsidR="00916E0D">
        <w:rPr>
          <w:b/>
          <w:lang w:val="fr-CH"/>
        </w:rPr>
        <w:t xml:space="preserve"> : </w:t>
      </w:r>
      <w:r w:rsidR="00916E0D" w:rsidRPr="00916E0D">
        <w:rPr>
          <w:lang w:val="fr-CH"/>
        </w:rPr>
        <w:t>e</w:t>
      </w:r>
      <w:r w:rsidR="000071BA">
        <w:rPr>
          <w:lang w:val="fr-CH"/>
        </w:rPr>
        <w:t>n réponse à la</w:t>
      </w:r>
      <w:r w:rsidR="00916E0D">
        <w:rPr>
          <w:lang w:val="fr-CH"/>
        </w:rPr>
        <w:t xml:space="preserve"> question-cible</w:t>
      </w:r>
      <w:r w:rsidR="000071BA">
        <w:rPr>
          <w:lang w:val="fr-CH"/>
        </w:rPr>
        <w:t xml:space="preserve"> </w:t>
      </w:r>
      <w:r w:rsidR="000071BA" w:rsidRPr="000071BA">
        <w:rPr>
          <w:i/>
          <w:lang w:val="fr-CH"/>
        </w:rPr>
        <w:t>« Quels sont les aspects sur lesquelles les nouvelles e-cigarettes jetables de type Puff Bars devraient être réglementées, et de quelle manière ? »</w:t>
      </w:r>
      <w:r>
        <w:rPr>
          <w:lang w:val="fr-CH"/>
        </w:rPr>
        <w:t>, l</w:t>
      </w:r>
      <w:r w:rsidR="00460F19" w:rsidRPr="0054216F">
        <w:rPr>
          <w:lang w:val="fr-CH"/>
        </w:rPr>
        <w:t>es experts ont proposé, clar</w:t>
      </w:r>
      <w:r>
        <w:rPr>
          <w:lang w:val="fr-CH"/>
        </w:rPr>
        <w:t>ifié puis prio</w:t>
      </w:r>
      <w:r w:rsidR="005171B8">
        <w:rPr>
          <w:lang w:val="fr-CH"/>
        </w:rPr>
        <w:t xml:space="preserve">risé une série d’énoncés </w:t>
      </w:r>
      <w:r>
        <w:rPr>
          <w:lang w:val="fr-CH"/>
        </w:rPr>
        <w:t>thématiques.</w:t>
      </w:r>
    </w:p>
    <w:p w:rsidR="0054216F" w:rsidRDefault="0054216F" w:rsidP="000071BA">
      <w:pPr>
        <w:pStyle w:val="Corpsdetexte"/>
        <w:numPr>
          <w:ilvl w:val="0"/>
          <w:numId w:val="26"/>
        </w:numPr>
        <w:spacing w:before="0" w:after="0"/>
        <w:jc w:val="both"/>
        <w:rPr>
          <w:lang w:val="fr-CH"/>
        </w:rPr>
      </w:pPr>
      <w:r w:rsidRPr="00DD5B4C">
        <w:rPr>
          <w:b/>
          <w:lang w:val="fr-CH"/>
        </w:rPr>
        <w:t>Etape par e-questionnaire</w:t>
      </w:r>
      <w:r w:rsidR="00916E0D">
        <w:rPr>
          <w:b/>
          <w:lang w:val="fr-CH"/>
        </w:rPr>
        <w:t xml:space="preserve"> : </w:t>
      </w:r>
      <w:r w:rsidR="00916E0D" w:rsidRPr="00916E0D">
        <w:rPr>
          <w:lang w:val="fr-CH"/>
        </w:rPr>
        <w:t>l</w:t>
      </w:r>
      <w:r>
        <w:rPr>
          <w:lang w:val="fr-CH"/>
        </w:rPr>
        <w:t xml:space="preserve">es experts ont quantifié et exprimé leur opinion sur les </w:t>
      </w:r>
      <w:r w:rsidR="005171B8">
        <w:rPr>
          <w:lang w:val="fr-CH"/>
        </w:rPr>
        <w:t>énoncés thématiques généré</w:t>
      </w:r>
      <w:r w:rsidR="00DD5B4C">
        <w:rPr>
          <w:lang w:val="fr-CH"/>
        </w:rPr>
        <w:t>s</w:t>
      </w:r>
      <w:r>
        <w:rPr>
          <w:lang w:val="fr-CH"/>
        </w:rPr>
        <w:t xml:space="preserve"> à l’</w:t>
      </w:r>
      <w:r w:rsidR="005171B8">
        <w:rPr>
          <w:lang w:val="fr-CH"/>
        </w:rPr>
        <w:t>étape précédente</w:t>
      </w:r>
      <w:r w:rsidR="00DD5B4C">
        <w:rPr>
          <w:lang w:val="fr-CH"/>
        </w:rPr>
        <w:t>.</w:t>
      </w:r>
    </w:p>
    <w:p w:rsidR="00DD5B4C" w:rsidRDefault="00DD5B4C" w:rsidP="000071BA">
      <w:pPr>
        <w:pStyle w:val="Corpsdetexte"/>
        <w:numPr>
          <w:ilvl w:val="0"/>
          <w:numId w:val="26"/>
        </w:numPr>
        <w:spacing w:before="0" w:after="0"/>
        <w:jc w:val="both"/>
        <w:rPr>
          <w:lang w:val="fr-CH"/>
        </w:rPr>
      </w:pPr>
      <w:r w:rsidRPr="00DD5B4C">
        <w:rPr>
          <w:b/>
          <w:lang w:val="fr-CH"/>
        </w:rPr>
        <w:t>Etape par e-questionnaire</w:t>
      </w:r>
      <w:r w:rsidR="00916E0D">
        <w:rPr>
          <w:b/>
          <w:lang w:val="fr-CH"/>
        </w:rPr>
        <w:t xml:space="preserve"> : </w:t>
      </w:r>
      <w:r w:rsidR="00916E0D" w:rsidRPr="00916E0D">
        <w:rPr>
          <w:lang w:val="fr-CH"/>
        </w:rPr>
        <w:t>l</w:t>
      </w:r>
      <w:r>
        <w:rPr>
          <w:lang w:val="fr-CH"/>
        </w:rPr>
        <w:t xml:space="preserve">es experts ont à nouveau quantifié et exprimé leur opinion sur </w:t>
      </w:r>
      <w:r w:rsidR="00051EB7">
        <w:rPr>
          <w:lang w:val="fr-CH"/>
        </w:rPr>
        <w:t xml:space="preserve">une échelle de 1 (désaccord total) à 9 (accord total) pour </w:t>
      </w:r>
      <w:r>
        <w:rPr>
          <w:lang w:val="fr-CH"/>
        </w:rPr>
        <w:t xml:space="preserve">les énoncés n’ayant pas atteint un niveau d’accord </w:t>
      </w:r>
      <w:r w:rsidR="00916E0D">
        <w:rPr>
          <w:lang w:val="fr-CH"/>
        </w:rPr>
        <w:t>consensuel</w:t>
      </w:r>
      <w:r>
        <w:rPr>
          <w:lang w:val="fr-CH"/>
        </w:rPr>
        <w:t xml:space="preserve"> suffisant lors de l’étape précédente.</w:t>
      </w:r>
    </w:p>
    <w:p w:rsidR="005171B8" w:rsidRPr="0054216F" w:rsidRDefault="0054216F" w:rsidP="000071BA">
      <w:pPr>
        <w:pStyle w:val="FirstParagraph"/>
        <w:jc w:val="both"/>
        <w:rPr>
          <w:lang w:val="fr-CH"/>
        </w:rPr>
      </w:pPr>
      <w:r w:rsidRPr="0054216F">
        <w:rPr>
          <w:lang w:val="fr-CH"/>
        </w:rPr>
        <w:t xml:space="preserve">Les </w:t>
      </w:r>
      <w:r w:rsidR="00051EB7">
        <w:rPr>
          <w:lang w:val="fr-CH"/>
        </w:rPr>
        <w:t>résultats</w:t>
      </w:r>
      <w:r w:rsidRPr="0054216F">
        <w:rPr>
          <w:lang w:val="fr-CH"/>
        </w:rPr>
        <w:t xml:space="preserve"> sont présentés </w:t>
      </w:r>
      <w:r w:rsidR="00051EB7">
        <w:rPr>
          <w:lang w:val="fr-CH"/>
        </w:rPr>
        <w:t>sous forme graphique ainsi qu’</w:t>
      </w:r>
      <w:r w:rsidRPr="0054216F">
        <w:rPr>
          <w:lang w:val="fr-CH"/>
        </w:rPr>
        <w:t>à l’aide de la médiane, de l’intervalle interquartile (IQR)</w:t>
      </w:r>
      <w:r w:rsidR="005171B8">
        <w:rPr>
          <w:lang w:val="fr-CH"/>
        </w:rPr>
        <w:t xml:space="preserve"> et de l’étendue </w:t>
      </w:r>
      <w:r w:rsidRPr="0054216F">
        <w:rPr>
          <w:lang w:val="fr-CH"/>
        </w:rPr>
        <w:t>des réponses</w:t>
      </w:r>
      <w:r w:rsidR="0016206C">
        <w:rPr>
          <w:lang w:val="fr-CH"/>
        </w:rPr>
        <w:t xml:space="preserve"> (minimum – maximum)</w:t>
      </w:r>
      <w:r w:rsidRPr="0054216F">
        <w:rPr>
          <w:lang w:val="fr-CH"/>
        </w:rPr>
        <w:t xml:space="preserve">. Un </w:t>
      </w:r>
      <w:r w:rsidRPr="0054216F">
        <w:rPr>
          <w:u w:val="single"/>
          <w:lang w:val="fr-CH"/>
        </w:rPr>
        <w:t>accord</w:t>
      </w:r>
      <w:r w:rsidR="00051EB7">
        <w:rPr>
          <w:u w:val="single"/>
          <w:lang w:val="fr-CH"/>
        </w:rPr>
        <w:t xml:space="preserve"> consensuel</w:t>
      </w:r>
      <w:r w:rsidRPr="0054216F">
        <w:rPr>
          <w:lang w:val="fr-CH"/>
        </w:rPr>
        <w:t xml:space="preserve"> relatif à un énoncé est considéré comme atteint lorsque la médiane est de </w:t>
      </w:r>
      <w:r w:rsidR="00051EB7">
        <w:rPr>
          <w:lang w:val="fr-CH"/>
        </w:rPr>
        <w:t xml:space="preserve">≥ 7 sur 9, avec un </w:t>
      </w:r>
      <w:r w:rsidRPr="0054216F">
        <w:rPr>
          <w:lang w:val="fr-CH"/>
        </w:rPr>
        <w:t>IQR</w:t>
      </w:r>
      <w:r w:rsidR="00051EB7">
        <w:rPr>
          <w:lang w:val="fr-CH"/>
        </w:rPr>
        <w:t xml:space="preserve"> ne dépassant</w:t>
      </w:r>
      <w:r w:rsidRPr="0054216F">
        <w:rPr>
          <w:lang w:val="fr-CH"/>
        </w:rPr>
        <w:t xml:space="preserve"> pas 3 points de l’</w:t>
      </w:r>
      <w:r w:rsidR="00C27FE8">
        <w:rPr>
          <w:lang w:val="fr-CH"/>
        </w:rPr>
        <w:t>échelle.</w:t>
      </w:r>
    </w:p>
    <w:sectPr w:rsidR="005171B8" w:rsidRPr="0054216F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E1D" w:rsidRDefault="00A96E1D">
      <w:pPr>
        <w:spacing w:after="0"/>
      </w:pPr>
      <w:r>
        <w:separator/>
      </w:r>
    </w:p>
  </w:endnote>
  <w:endnote w:type="continuationSeparator" w:id="0">
    <w:p w:rsidR="00A96E1D" w:rsidRDefault="00A96E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E2D7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D7A" w:rsidRDefault="00EE2D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E1D" w:rsidRDefault="00A96E1D">
      <w:r>
        <w:separator/>
      </w:r>
    </w:p>
  </w:footnote>
  <w:footnote w:type="continuationSeparator" w:id="0">
    <w:p w:rsidR="00A96E1D" w:rsidRDefault="00A96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D7A" w:rsidRDefault="00EE2D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D7A" w:rsidRPr="006C778B" w:rsidRDefault="00EE2D7A" w:rsidP="00EE2D7A">
    <w:pPr>
      <w:pStyle w:val="En-tte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ExecutiveSummary_text_intro_method.docx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D7A" w:rsidRDefault="00EE2D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E34518"/>
    <w:multiLevelType w:val="hybridMultilevel"/>
    <w:tmpl w:val="A77AA4F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18"/>
  </w:num>
  <w:num w:numId="20">
    <w:abstractNumId w:val="24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71BA"/>
    <w:rsid w:val="00011C8B"/>
    <w:rsid w:val="000370E9"/>
    <w:rsid w:val="000453CF"/>
    <w:rsid w:val="00051EB7"/>
    <w:rsid w:val="00072596"/>
    <w:rsid w:val="00084E93"/>
    <w:rsid w:val="000B22FD"/>
    <w:rsid w:val="000D420A"/>
    <w:rsid w:val="00110605"/>
    <w:rsid w:val="00120E1A"/>
    <w:rsid w:val="00132269"/>
    <w:rsid w:val="0016206C"/>
    <w:rsid w:val="001E5BA2"/>
    <w:rsid w:val="001F31F9"/>
    <w:rsid w:val="002061A6"/>
    <w:rsid w:val="00222180"/>
    <w:rsid w:val="002266AF"/>
    <w:rsid w:val="0031592D"/>
    <w:rsid w:val="00342CF0"/>
    <w:rsid w:val="00396808"/>
    <w:rsid w:val="003E6274"/>
    <w:rsid w:val="003F65B2"/>
    <w:rsid w:val="004113D6"/>
    <w:rsid w:val="00460F19"/>
    <w:rsid w:val="004B21E3"/>
    <w:rsid w:val="004E29B3"/>
    <w:rsid w:val="004F0E11"/>
    <w:rsid w:val="005171B8"/>
    <w:rsid w:val="0054216F"/>
    <w:rsid w:val="00587236"/>
    <w:rsid w:val="00590D07"/>
    <w:rsid w:val="00591879"/>
    <w:rsid w:val="005B396B"/>
    <w:rsid w:val="005E0C3D"/>
    <w:rsid w:val="005E1EE6"/>
    <w:rsid w:val="005F439C"/>
    <w:rsid w:val="00661F75"/>
    <w:rsid w:val="00676DF8"/>
    <w:rsid w:val="006A371A"/>
    <w:rsid w:val="006D3FC8"/>
    <w:rsid w:val="00700219"/>
    <w:rsid w:val="007367A7"/>
    <w:rsid w:val="00784D58"/>
    <w:rsid w:val="007D5255"/>
    <w:rsid w:val="007F0F68"/>
    <w:rsid w:val="00852B49"/>
    <w:rsid w:val="008D6863"/>
    <w:rsid w:val="009137D8"/>
    <w:rsid w:val="00916E0D"/>
    <w:rsid w:val="00963D9A"/>
    <w:rsid w:val="009B2D46"/>
    <w:rsid w:val="009C22CB"/>
    <w:rsid w:val="00A95E56"/>
    <w:rsid w:val="00A96E1D"/>
    <w:rsid w:val="00AD5981"/>
    <w:rsid w:val="00B85163"/>
    <w:rsid w:val="00B86B75"/>
    <w:rsid w:val="00BB688E"/>
    <w:rsid w:val="00BC48D5"/>
    <w:rsid w:val="00C26923"/>
    <w:rsid w:val="00C27FE8"/>
    <w:rsid w:val="00C36279"/>
    <w:rsid w:val="00C61FCE"/>
    <w:rsid w:val="00CA3E55"/>
    <w:rsid w:val="00CD0B6F"/>
    <w:rsid w:val="00CD4DBF"/>
    <w:rsid w:val="00CE2711"/>
    <w:rsid w:val="00D06565"/>
    <w:rsid w:val="00DA3F02"/>
    <w:rsid w:val="00DA66D4"/>
    <w:rsid w:val="00DD5B4C"/>
    <w:rsid w:val="00DE2773"/>
    <w:rsid w:val="00E315A3"/>
    <w:rsid w:val="00E47AF8"/>
    <w:rsid w:val="00EC02C9"/>
    <w:rsid w:val="00EC4FA0"/>
    <w:rsid w:val="00EE13C3"/>
    <w:rsid w:val="00EE2D7A"/>
    <w:rsid w:val="00EE5C95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26</cp:revision>
  <dcterms:created xsi:type="dcterms:W3CDTF">2022-05-31T16:03:00Z</dcterms:created>
  <dcterms:modified xsi:type="dcterms:W3CDTF">2023-02-06T17:36:00Z</dcterms:modified>
</cp:coreProperties>
</file>