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Libre Franklin"/>
            <w:sz w:val="24"/>
            <w:color w:val="#222222"/>
          </w:rPr>
          <w:t xml:space="preserve">Skip to content </w:t>
        </w:r>
      </w:hyperlink>
    </w:p>
    <w:p>
      <w:pPr>
        <w:spacing w:before="0" w:after="0"/>
      </w:pPr>
      <w:hyperlink r:id="rId5" w:history="1">
        <w:r>
          <w:rPr>
            <w:b/>
            <w:rFonts w:ascii="Libre Franklin"/>
            <w:sz w:val="54"/>
            <w:color w:val="#222222"/>
          </w:rPr>
          <w:t xml:space="preserve">CC Submit </w:t>
        </w:r>
      </w:hyperlink>
    </w:p>
    <w:p>
      <w:pPr>
        <w:spacing w:before="0" w:after="0"/>
      </w:pPr>
      <w:r>
        <w:rPr>
          <w:rFonts w:ascii="Libre Franklin"/>
          <w:sz w:val="24"/>
          <w:color w:val="#666666"/>
        </w:rPr>
        <w:t xml:space="preserve">The HILR course proposal managment site </w:t>
      </w:r>
    </w:p>
    <w:p>
      <w:pPr>
        <w:spacing w:before="0" w:after="0"/>
      </w:pPr>
      <w:hyperlink r:id="rId6" w:history="1">
        <w:r>
          <w:rPr>
            <w:b/>
            <w:rFonts w:ascii="Libre Franklin"/>
            <w:sz w:val="21"/>
            <w:color w:val="#222222"/>
          </w:rPr>
          <w:t xml:space="preserve">My inbox </w:t>
        </w:r>
      </w:hyperlink>
    </w:p>
    <w:p>
      <w:hyperlink r:id="rId7" w:history="1">
        <w:r>
          <w:rPr>
            <w:b/>
            <w:rFonts w:ascii="Libre Franklin"/>
            <w:sz w:val="21"/>
            <w:color w:val="#222222"/>
          </w:rPr>
          <w:t xml:space="preserve">Proposals Under Review </w:t>
        </w:r>
      </w:hyperlink>
    </w:p>
    <w:p>
      <w:hyperlink r:id="rId8" w:history="1">
        <w:r>
          <w:rPr>
            <w:b/>
            <w:rFonts w:ascii="Libre Franklin"/>
            <w:sz w:val="21"/>
            <w:color w:val="#222222"/>
          </w:rPr>
          <w:t xml:space="preserve">Proposals Ready for Vote </w:t>
        </w:r>
      </w:hyperlink>
    </w:p>
    <w:p>
      <w:hyperlink r:id="rId9" w:history="1">
        <w:r>
          <w:rPr>
            <w:b/>
            <w:rFonts w:ascii="Libre Franklin"/>
            <w:sz w:val="21"/>
            <w:color w:val="#222222"/>
          </w:rPr>
          <w:t xml:space="preserve">All Proposals </w:t>
        </w:r>
      </w:hyperlink>
    </w:p>
    <w:p>
      <w:pPr>
        <w:spacing w:before="0" w:after="45"/>
      </w:pPr>
      <w:r>
        <w:rPr>
          <w:b/>
          <w:rFonts w:ascii="Libre Franklin"/>
          <w:sz w:val="21"/>
          <w:color w:val="#222222"/>
        </w:rPr>
        <w:t xml:space="preserve">Catalog </w:t>
      </w:r>
    </w:p>
    <w:p>
      <w:pPr>
        <w:spacing w:before="0" w:after="165"/>
      </w:pPr>
      <w:r>
        <w:rPr>
          <w:rFonts w:ascii="Libre Franklin"/>
          <w:sz w:val="33"/>
          <w:color w:val="#333333"/>
        </w:rPr>
        <w:t xml:space="preserve">Breaking The Code: The Life and Times of Alan Turing </w:t>
      </w:r>
    </w:p>
    <w:p>
      <w:pPr>
        <w:spacing w:before="0" w:after="0"/>
      </w:pPr>
      <w:r>
        <w:rPr>
          <w:rFonts w:ascii="Libre Franklin"/>
          <w:sz w:val="24"/>
          <w:color w:val="#333333"/>
        </w:rPr>
        <w:t xml:space="preserve">Full Term </w:t>
      </w:r>
    </w:p>
    <w:p>
      <w:pPr>
        <w:spacing w:before="0" w:after="195"/>
      </w:pPr>
      <w:r>
        <w:rPr>
          <w:b/>
          <w:rFonts w:ascii="Libre Franklin"/>
          <w:sz w:val="27"/>
          <w:color w:val="#333333"/>
        </w:rPr>
        <w:t xml:space="preserve">Readings </w:t>
      </w:r>
    </w:p>
    <w:tbl>
      <w:tblPr>
        <w:tblStyle w:val="TableGrid"/>
      </w:tblPr>
      <w:tr>
        <w:trPr>
          <w:tblHeader/>
        </w:trPr>
        <w:tc>
          <w:p>
            <w:pPr>
              <w:spacing w:before="240" w:after="240"/>
            </w:pPr>
            <w:r>
              <w:rPr>
                <w:b/>
                <w:rFonts w:ascii="Libre Franklin"/>
                <w:sz w:val="24"/>
                <w:color w:val="#333333"/>
              </w:rPr>
              <w:t xml:space="preserve">Author (first last) </w:t>
            </w:r>
          </w:p>
        </w:tc>
        <w:tc>
          <w:p>
            <w:pPr>
              <w:spacing w:before="240" w:after="240"/>
            </w:pPr>
            <w:r>
              <w:rPr>
                <w:b/>
                <w:rFonts w:ascii="Libre Franklin"/>
                <w:sz w:val="24"/>
                <w:color w:val="#333333"/>
              </w:rPr>
              <w:t xml:space="preserve">Title </w:t>
            </w:r>
          </w:p>
        </w:tc>
        <w:tc>
          <w:p>
            <w:pPr>
              <w:spacing w:before="240" w:after="240"/>
            </w:pPr>
            <w:r>
              <w:rPr>
                <w:b/>
                <w:rFonts w:ascii="Libre Franklin"/>
                <w:sz w:val="24"/>
                <w:color w:val="#333333"/>
              </w:rPr>
              <w:t xml:space="preserve">Publisher </w:t>
            </w:r>
          </w:p>
        </w:tc>
        <w:tc>
          <w:p>
            <w:pPr>
              <w:spacing w:before="240" w:after="240"/>
            </w:pPr>
            <w:r>
              <w:rPr>
                <w:b/>
                <w:rFonts w:ascii="Libre Franklin"/>
                <w:sz w:val="24"/>
                <w:color w:val="#333333"/>
              </w:rPr>
              <w:t xml:space="preserve">Edition and Date </w:t>
            </w:r>
          </w:p>
        </w:tc>
        <w:tc>
          <w:p>
            <w:pPr>
              <w:spacing w:before="240" w:after="240"/>
            </w:pPr>
            <w:r>
              <w:rPr>
                <w:b/>
                <w:rFonts w:ascii="Libre Franklin"/>
                <w:sz w:val="24"/>
                <w:color w:val="#333333"/>
              </w:rPr>
              <w:t xml:space="preserve">Only this edition (Y/N) </w:t>
            </w:r>
          </w:p>
        </w:tc>
      </w:tr>
      <w:tr>
        <w:tc>
          <w:p>
            <w:pPr>
              <w:spacing w:before="240" w:after="240"/>
            </w:pPr>
            <w:r>
              <w:rPr>
                <w:rFonts w:ascii="Libre Franklin"/>
                <w:sz w:val="24"/>
                <w:color w:val="#333333"/>
              </w:rPr>
              <w:t xml:space="preserve">Walter McDuck </w:t>
            </w:r>
          </w:p>
        </w:tc>
        <w:tc>
          <w:p>
            <w:pPr>
              <w:spacing w:before="240" w:after="240"/>
            </w:pPr>
            <w:r>
              <w:rPr>
                <w:rFonts w:ascii="Libre Franklin"/>
                <w:sz w:val="24"/>
                <w:color w:val="#333333"/>
              </w:rPr>
              <w:t xml:space="preserve">Web travel </w:t>
            </w:r>
          </w:p>
        </w:tc>
        <w:tc>
          <w:p>
            <w:pPr>
              <w:spacing w:before="240" w:after="240"/>
            </w:pPr>
            <w:r>
              <w:rPr>
                <w:rFonts w:ascii="Libre Franklin"/>
                <w:sz w:val="24"/>
                <w:color w:val="#333333"/>
              </w:rPr>
              <w:t xml:space="preserve">Disney </w:t>
            </w:r>
          </w:p>
        </w:tc>
        <w:tc>
          <w:p>
            <w:pPr>
              <w:spacing w:before="240" w:after="240"/>
            </w:pPr>
            <w:r>
              <w:rPr>
                <w:rFonts w:ascii="Libre Franklin"/>
                <w:sz w:val="24"/>
                <w:color w:val="#333333"/>
              </w:rPr>
              <w:t xml:space="preserve">1878 </w:t>
            </w:r>
          </w:p>
        </w:tc>
        <w:tc>
          <w:p>
            <w:pPr>
              <w:spacing w:before="240" w:after="240"/>
            </w:pPr>
            <w:r>
              <w:rPr>
                <w:rFonts w:ascii="Libre Franklin"/>
                <w:sz w:val="24"/>
                <w:color w:val="#333333"/>
              </w:rPr>
              <w:t xml:space="preserve">N </w:t>
            </w:r>
          </w:p>
        </w:tc>
      </w:tr>
    </w:tbl>
    <w:p>
      <w:pPr>
        <w:spacing w:before="0" w:after="240"/>
      </w:pPr>
      <w:r>
        <w:rPr>
          <w:rFonts w:ascii="Libre Franklin"/>
          <w:sz w:val="24"/>
          <w:color w:val="#333333"/>
        </w:rPr>
        <w:t xml:space="preserve">Alan Turing was a British mathematician, code breaker, gay man, and in modern terms, a geek and computer scientist. He pioneered computer design, Artificial Intelligence and mathematical biology. As "a son of the British empire," he was entitled to a place in society that he didn't care about. He loved ideas and solving problems, which led to his unique contribution to breaking the German military codes. We'll use Andrew Hodges superb biography, </w:t>
      </w:r>
      <w:r>
        <w:rPr>
          <w:i/>
          <w:rFonts w:ascii="Libre Franklin"/>
          <w:sz w:val="24"/>
          <w:color w:val="#333333"/>
        </w:rPr>
        <w:t xml:space="preserve">Alan Turing: The Enigma, </w:t>
      </w:r>
      <w:r>
        <w:rPr>
          <w:rFonts w:ascii="Libre Franklin"/>
          <w:sz w:val="24"/>
          <w:color w:val="#333333"/>
        </w:rPr>
        <w:t xml:space="preserve">which informed both a play and movie about Turing, to explore the complexity of the man, his times, and his work. Classes will mix demonstration, presentation, and discussion of Turing's life, research, code-breaking at Bletchley Park, post-war work, and his mistreatment by the British government. No prior knowledge of computer science, mathematics, or WWII history is needed to participate fully, but a willingness to dig into them is essential. Preparation: 2 hours per week. </w:t>
      </w:r>
    </w:p>
    <w:p>
      <w:pPr>
        <w:spacing w:before="0" w:after="240"/>
      </w:pPr>
      <w:r>
        <w:rPr>
          <w:b/>
          <w:rFonts w:ascii="Libre Franklin"/>
          <w:sz w:val="24"/>
          <w:color w:val="#333333"/>
        </w:rPr>
        <w:t xml:space="preserve">Dick Rubinstein </w:t>
      </w:r>
      <w:r>
        <w:rPr>
          <w:rFonts w:ascii="Libre Franklin"/>
          <w:sz w:val="24"/>
          <w:color w:val="#333333"/>
        </w:rPr>
        <w:t xml:space="preserve">has long been interested in the history of science, and in particular, Alan Turing, WWII codebreaking, and the math and computer science behind it. He has led study groups at HILR in science, technology, and cinema. </w:t>
      </w:r>
    </w:p>
    <w:p>
      <w:pPr>
        <w:spacing w:before="0" w:after="195"/>
      </w:pPr>
      <w:r>
        <w:rPr>
          <w:b/>
          <w:rFonts w:ascii="Libre Franklin"/>
          <w:sz w:val="27"/>
          <w:color w:val="#333333"/>
        </w:rPr>
        <w:t xml:space="preserve">2nd SGL Bio </w:t>
      </w:r>
    </w:p>
    <w:p>
      <w:pPr>
        <w:spacing w:before="0" w:after="240"/>
      </w:pPr>
      <w:r>
        <w:rPr>
          <w:rFonts w:ascii="Libre Franklin"/>
          <w:sz w:val="24"/>
          <w:color w:val="#333333"/>
        </w:rPr>
        <w:t xml:space="preserve">Mr. Duck appeared in many cartoons. Smarter than the average duck. Works well with Dick Rubinstein.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How to drink coffee </w:t>
      </w:r>
    </w:p>
    <w:p>
      <w:pPr>
        <w:spacing w:before="0" w:after="0"/>
      </w:pPr>
      <w:r>
        <w:rPr>
          <w:rFonts w:ascii="Libre Franklin"/>
          <w:sz w:val="24"/>
          <w:color w:val="#333333"/>
        </w:rPr>
        <w:t xml:space="preserve">Full Term </w:t>
      </w:r>
    </w:p>
    <w:p>
      <w:pPr>
        <w:spacing w:before="0" w:after="195"/>
      </w:pPr>
      <w:r>
        <w:rPr>
          <w:b/>
          <w:rFonts w:ascii="Libre Franklin"/>
          <w:sz w:val="27"/>
          <w:color w:val="#333333"/>
        </w:rPr>
        <w:t xml:space="preserve">Readings </w:t>
      </w:r>
    </w:p>
    <w:tbl>
      <w:tblPr>
        <w:tblStyle w:val="TableGrid"/>
      </w:tblPr>
      <w:tr>
        <w:trPr>
          <w:tblHeader/>
        </w:trPr>
        <w:tc>
          <w:p>
            <w:pPr>
              <w:spacing w:before="240" w:after="240"/>
            </w:pPr>
            <w:r>
              <w:rPr>
                <w:b/>
                <w:rFonts w:ascii="Libre Franklin"/>
                <w:sz w:val="24"/>
                <w:color w:val="#333333"/>
              </w:rPr>
              <w:t xml:space="preserve">Author (first last) </w:t>
            </w:r>
          </w:p>
        </w:tc>
        <w:tc>
          <w:p>
            <w:pPr>
              <w:spacing w:before="240" w:after="240"/>
            </w:pPr>
            <w:r>
              <w:rPr>
                <w:b/>
                <w:rFonts w:ascii="Libre Franklin"/>
                <w:sz w:val="24"/>
                <w:color w:val="#333333"/>
              </w:rPr>
              <w:t xml:space="preserve">Title </w:t>
            </w:r>
          </w:p>
        </w:tc>
        <w:tc>
          <w:p>
            <w:pPr>
              <w:spacing w:before="240" w:after="240"/>
            </w:pPr>
            <w:r>
              <w:rPr>
                <w:b/>
                <w:rFonts w:ascii="Libre Franklin"/>
                <w:sz w:val="24"/>
                <w:color w:val="#333333"/>
              </w:rPr>
              <w:t xml:space="preserve">Publisher </w:t>
            </w:r>
          </w:p>
        </w:tc>
        <w:tc>
          <w:p>
            <w:pPr>
              <w:spacing w:before="240" w:after="240"/>
            </w:pPr>
            <w:r>
              <w:rPr>
                <w:b/>
                <w:rFonts w:ascii="Libre Franklin"/>
                <w:sz w:val="24"/>
                <w:color w:val="#333333"/>
              </w:rPr>
              <w:t xml:space="preserve">Edition and Date </w:t>
            </w:r>
          </w:p>
        </w:tc>
        <w:tc>
          <w:p>
            <w:pPr>
              <w:spacing w:before="240" w:after="240"/>
            </w:pPr>
            <w:r>
              <w:rPr>
                <w:b/>
                <w:rFonts w:ascii="Libre Franklin"/>
                <w:sz w:val="24"/>
                <w:color w:val="#333333"/>
              </w:rPr>
              <w:t xml:space="preserve">Only this edition (Y/N) </w:t>
            </w:r>
          </w:p>
        </w:tc>
      </w:tr>
      <w:tr>
        <w:tc>
          <w:p>
            <w:pPr>
              <w:spacing w:before="240" w:after="240"/>
            </w:pPr>
            <w:r>
              <w:rPr>
                <w:rFonts w:ascii="Libre Franklin"/>
                <w:sz w:val="24"/>
                <w:color w:val="#333333"/>
              </w:rPr>
              <w:t xml:space="preserve">Beanie </w:t>
            </w:r>
          </w:p>
        </w:tc>
        <w:tc>
          <w:p>
            <w:pPr>
              <w:spacing w:before="240" w:after="240"/>
            </w:pPr>
            <w:r>
              <w:rPr>
                <w:rFonts w:ascii="Libre Franklin"/>
                <w:sz w:val="24"/>
                <w:color w:val="#333333"/>
              </w:rPr>
              <w:t xml:space="preserve">Drinkwater </w:t>
            </w:r>
          </w:p>
        </w:tc>
        <w:tc>
          <w:p>
            <w:pPr>
              <w:spacing w:before="240" w:after="240"/>
            </w:pPr>
            <w:r>
              <w:rPr>
                <w:rFonts w:ascii="Libre Franklin"/>
                <w:sz w:val="24"/>
                <w:color w:val="#333333"/>
              </w:rPr>
              <w:t xml:space="preserve">Dover </w:t>
            </w:r>
          </w:p>
        </w:tc>
        <w:tc>
          <w:p>
            <w:pPr>
              <w:spacing w:before="240" w:after="240"/>
            </w:pPr>
            <w:r>
              <w:rPr>
                <w:rFonts w:ascii="Libre Franklin"/>
                <w:sz w:val="24"/>
                <w:color w:val="#333333"/>
              </w:rPr>
              <w:t xml:space="preserve">1878 </w:t>
            </w:r>
          </w:p>
        </w:tc>
        <w:tc>
          <w:p>
            <w:pPr>
              <w:spacing w:before="240" w:after="240"/>
            </w:pPr>
            <w:r>
              <w:rPr>
                <w:rFonts w:ascii="Libre Franklin"/>
                <w:sz w:val="24"/>
                <w:color w:val="#333333"/>
              </w:rPr>
              <w:t xml:space="preserve">Y </w:t>
            </w:r>
          </w:p>
        </w:tc>
      </w:tr>
    </w:tbl>
    <w:p>
      <w:pPr>
        <w:spacing w:before="0" w:after="240"/>
      </w:pPr>
      <w:r>
        <w:rPr>
          <w:rFonts w:ascii="Libre Franklin"/>
          <w:sz w:val="24"/>
          <w:color w:val="#333333"/>
        </w:rPr>
        <w:t xml:space="preserve">You probably thought you  knew how to drink coffee. But there is so much press about the benefits of drinking coffee and the dangers, study is required to do it right. Prerequisite: 2 cups before the class starts. </w:t>
      </w:r>
    </w:p>
    <w:p>
      <w:pPr>
        <w:spacing w:before="0" w:after="240"/>
      </w:pPr>
      <w:r>
        <w:rPr>
          <w:rFonts w:ascii="Libre Franklin"/>
          <w:sz w:val="24"/>
          <w:color w:val="#333333"/>
        </w:rPr>
        <w:t xml:space="preserve">Drinks coffee. </w:t>
      </w:r>
    </w:p>
    <w:p>
      <w:pPr>
        <w:spacing w:before="0" w:after="195"/>
      </w:pPr>
      <w:r>
        <w:rPr>
          <w:b/>
          <w:rFonts w:ascii="Libre Franklin"/>
          <w:sz w:val="27"/>
          <w:color w:val="#333333"/>
        </w:rPr>
        <w:t xml:space="preserve">2nd SGL Bio </w:t>
      </w:r>
    </w:p>
    <w:p>
      <w:pPr>
        <w:spacing w:before="0" w:after="240"/>
      </w:pPr>
      <w:r>
        <w:rPr>
          <w:rFonts w:ascii="Libre Franklin"/>
          <w:sz w:val="24"/>
          <w:color w:val="#333333"/>
        </w:rPr>
        <w:t xml:space="preserve">Eats Sushi. Another valuable skill.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Living in the Bubble </w:t>
      </w:r>
    </w:p>
    <w:p>
      <w:pPr>
        <w:spacing w:before="0" w:after="0"/>
      </w:pPr>
      <w:r>
        <w:rPr>
          <w:rFonts w:ascii="Libre Franklin"/>
          <w:sz w:val="24"/>
          <w:color w:val="#333333"/>
        </w:rPr>
        <w:t xml:space="preserve">Full Term </w:t>
      </w:r>
    </w:p>
    <w:p>
      <w:pPr>
        <w:spacing w:before="0" w:after="195"/>
      </w:pPr>
      <w:r>
        <w:rPr>
          <w:b/>
          <w:rFonts w:ascii="Libre Franklin"/>
          <w:sz w:val="27"/>
          <w:color w:val="#333333"/>
        </w:rPr>
        <w:t xml:space="preserve">Readings </w:t>
      </w:r>
    </w:p>
    <w:tbl>
      <w:tblPr>
        <w:tblStyle w:val="TableGrid"/>
      </w:tblPr>
      <w:tr>
        <w:trPr>
          <w:tblHeader/>
        </w:trPr>
        <w:tc>
          <w:p>
            <w:pPr>
              <w:spacing w:before="240" w:after="240"/>
            </w:pPr>
            <w:r>
              <w:rPr>
                <w:b/>
                <w:rFonts w:ascii="Libre Franklin"/>
                <w:sz w:val="24"/>
                <w:color w:val="#333333"/>
              </w:rPr>
              <w:t xml:space="preserve">Author (first last) </w:t>
            </w:r>
          </w:p>
        </w:tc>
        <w:tc>
          <w:p>
            <w:pPr>
              <w:spacing w:before="240" w:after="240"/>
            </w:pPr>
            <w:r>
              <w:rPr>
                <w:b/>
                <w:rFonts w:ascii="Libre Franklin"/>
                <w:sz w:val="24"/>
                <w:color w:val="#333333"/>
              </w:rPr>
              <w:t xml:space="preserve">Title </w:t>
            </w:r>
          </w:p>
        </w:tc>
        <w:tc>
          <w:p>
            <w:pPr>
              <w:spacing w:before="240" w:after="240"/>
            </w:pPr>
            <w:r>
              <w:rPr>
                <w:b/>
                <w:rFonts w:ascii="Libre Franklin"/>
                <w:sz w:val="24"/>
                <w:color w:val="#333333"/>
              </w:rPr>
              <w:t xml:space="preserve">Publisher </w:t>
            </w:r>
          </w:p>
        </w:tc>
        <w:tc>
          <w:p>
            <w:pPr>
              <w:spacing w:before="240" w:after="240"/>
            </w:pPr>
            <w:r>
              <w:rPr>
                <w:b/>
                <w:rFonts w:ascii="Libre Franklin"/>
                <w:sz w:val="24"/>
                <w:color w:val="#333333"/>
              </w:rPr>
              <w:t xml:space="preserve">Edition and Date </w:t>
            </w:r>
          </w:p>
        </w:tc>
        <w:tc>
          <w:p>
            <w:pPr>
              <w:spacing w:before="240" w:after="240"/>
            </w:pPr>
            <w:r>
              <w:rPr>
                <w:b/>
                <w:rFonts w:ascii="Libre Franklin"/>
                <w:sz w:val="24"/>
                <w:color w:val="#333333"/>
              </w:rPr>
              <w:t xml:space="preserve">Only this edition (Y/N) </w:t>
            </w:r>
          </w:p>
        </w:tc>
      </w:tr>
      <w:tr>
        <w:tc>
          <w:p>
            <w:pPr>
              <w:spacing w:before="240" w:after="240"/>
            </w:pPr>
            <w:r>
              <w:rPr>
                <w:rFonts w:ascii="Libre Franklin"/>
                <w:sz w:val="24"/>
                <w:color w:val="#333333"/>
              </w:rPr>
              <w:t xml:space="preserve">Bill Maher </w:t>
            </w:r>
          </w:p>
        </w:tc>
        <w:tc>
          <w:p>
            <w:pPr>
              <w:spacing w:before="240" w:after="240"/>
            </w:pPr>
            <w:r>
              <w:rPr>
                <w:rFonts w:ascii="Libre Franklin"/>
                <w:sz w:val="24"/>
                <w:color w:val="#333333"/>
              </w:rPr>
              <w:t xml:space="preserve">Real Time, DVD collection 2014-2017 </w:t>
            </w:r>
          </w:p>
        </w:tc>
        <w:tc>
          <w:p>
            <w:pPr>
              <w:spacing w:before="240" w:after="240"/>
            </w:pPr>
            <w:r>
              <w:rPr>
                <w:rFonts w:ascii="Libre Franklin"/>
                <w:sz w:val="24"/>
                <w:color w:val="#333333"/>
              </w:rPr>
              <w:t xml:space="preserve">HBO </w:t>
            </w:r>
          </w:p>
        </w:tc>
        <w:tc>
          <w:p>
            <w:pPr>
              <w:spacing w:before="240" w:after="240"/>
            </w:pPr>
            <w:r>
              <w:rPr>
                <w:rFonts w:ascii="Libre Franklin"/>
                <w:sz w:val="24"/>
                <w:color w:val="#333333"/>
              </w:rPr>
              <w:t xml:space="preserve">2018 </w:t>
            </w:r>
          </w:p>
        </w:tc>
        <w:tc>
          <w:p/>
        </w:tc>
      </w:tr>
      <w:tr>
        <w:tc>
          <w:p>
            <w:pPr>
              <w:spacing w:before="240" w:after="240"/>
            </w:pPr>
            <w:r>
              <w:rPr>
                <w:rFonts w:ascii="Libre Franklin"/>
                <w:sz w:val="24"/>
                <w:color w:val="#333333"/>
              </w:rPr>
              <w:t xml:space="preserve">John Borowitz </w:t>
            </w:r>
          </w:p>
        </w:tc>
        <w:tc>
          <w:p>
            <w:pPr>
              <w:spacing w:before="240" w:after="240"/>
            </w:pPr>
            <w:r>
              <w:rPr>
                <w:rFonts w:ascii="Libre Franklin"/>
                <w:sz w:val="24"/>
                <w:color w:val="#333333"/>
              </w:rPr>
              <w:t xml:space="preserve">Collected Works 2016-2017 </w:t>
            </w:r>
          </w:p>
        </w:tc>
        <w:tc>
          <w:p>
            <w:pPr>
              <w:spacing w:before="240" w:after="240"/>
            </w:pPr>
            <w:r>
              <w:rPr>
                <w:rFonts w:ascii="Libre Franklin"/>
                <w:sz w:val="24"/>
                <w:color w:val="#333333"/>
              </w:rPr>
              <w:t xml:space="preserve">New Yorker </w:t>
            </w:r>
          </w:p>
        </w:tc>
        <w:tc>
          <w:p>
            <w:pPr>
              <w:spacing w:before="240" w:after="240"/>
            </w:pPr>
            <w:r>
              <w:rPr>
                <w:rFonts w:ascii="Libre Franklin"/>
                <w:sz w:val="24"/>
                <w:color w:val="#333333"/>
              </w:rPr>
              <w:t xml:space="preserve">2018 </w:t>
            </w:r>
          </w:p>
        </w:tc>
        <w:tc>
          <w:p/>
        </w:tc>
      </w:tr>
    </w:tbl>
    <w:p>
      <w:pPr>
        <w:spacing w:before="0" w:after="240"/>
      </w:pPr>
      <w:r>
        <w:rPr>
          <w:rFonts w:ascii="Libre Franklin"/>
          <w:sz w:val="24"/>
          <w:color w:val="#333333"/>
        </w:rPr>
        <w:t xml:space="preserve">Reality rarely intrudes. </w:t>
      </w:r>
    </w:p>
    <w:p>
      <w:pPr>
        <w:spacing w:before="0" w:after="240"/>
      </w:pPr>
      <w:r>
        <w:rPr>
          <w:rFonts w:ascii="Libre Franklin"/>
          <w:sz w:val="24"/>
          <w:color w:val="#333333"/>
        </w:rPr>
        <w:t xml:space="preserve">Surveyor of other bubble-ish places, such as Austin: "Austin residents horrified to discover that they are completely surrounded by Texas."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Mumbo Jumbo </w:t>
      </w:r>
    </w:p>
    <w:p>
      <w:pPr>
        <w:spacing w:before="0" w:after="0"/>
      </w:pPr>
      <w:r>
        <w:rPr>
          <w:rFonts w:ascii="Libre Franklin"/>
          <w:sz w:val="24"/>
          <w:color w:val="#333333"/>
        </w:rPr>
        <w:t xml:space="preserve">Full Term </w:t>
      </w:r>
    </w:p>
    <w:p>
      <w:pPr>
        <w:spacing w:before="0" w:after="240"/>
      </w:pPr>
      <w:r>
        <w:rPr>
          <w:rFonts w:ascii="Libre Franklin"/>
          <w:sz w:val="24"/>
          <w:color w:val="#333333"/>
        </w:rPr>
        <w:t xml:space="preserve">Detailed study of the incantations necessary to get Windows computers to be less inimical to mortals. </w:t>
      </w:r>
    </w:p>
    <w:p>
      <w:pPr>
        <w:spacing w:before="0" w:after="240"/>
      </w:pPr>
      <w:r>
        <w:rPr>
          <w:rFonts w:ascii="Libre Franklin"/>
          <w:sz w:val="24"/>
          <w:color w:val="#333333"/>
        </w:rPr>
        <w:t xml:space="preserve">Witch doctor, possibly an alien, certainly not possessed of normal human psychology.  DSM-IV doesn't begin to cover his aberrations from baseline.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Pathways to Success in Engineering </w:t>
      </w:r>
    </w:p>
    <w:p>
      <w:pPr>
        <w:spacing w:before="0" w:after="0"/>
      </w:pPr>
      <w:r>
        <w:rPr>
          <w:rFonts w:ascii="Libre Franklin"/>
          <w:sz w:val="24"/>
          <w:color w:val="#333333"/>
        </w:rPr>
        <w:t xml:space="preserve">Full Term </w:t>
      </w:r>
    </w:p>
    <w:p>
      <w:pPr>
        <w:spacing w:before="0" w:after="240"/>
      </w:pPr>
      <w:r>
        <w:rPr>
          <w:rFonts w:ascii="Libre Franklin"/>
          <w:sz w:val="24"/>
          <w:color w:val="#333333"/>
        </w:rPr>
        <w:t xml:space="preserve">President Donald Trump will not be adding two new lawyers to the legal team defending him in the special counsel’s Russia investigation, one of the president’s attorneys said Sunday. </w:t>
      </w:r>
    </w:p>
    <w:p>
      <w:pPr>
        <w:spacing w:before="0" w:after="240"/>
      </w:pPr>
      <w:r>
        <w:rPr>
          <w:rFonts w:ascii="Libre Franklin"/>
          <w:sz w:val="24"/>
          <w:color w:val="#333333"/>
        </w:rPr>
        <w:t xml:space="preserve">Trump attorney Jay Sekulow said in a statement that Washington lawyers Joseph diGenova and Victoria Toensing have conflicts that won’t allow them to represent the president regarding special counsel Robert Mueller’s investigation. </w:t>
      </w:r>
    </w:p>
    <w:p>
      <w:pPr>
        <w:spacing w:before="0" w:after="195"/>
      </w:pPr>
      <w:r>
        <w:rPr>
          <w:b/>
          <w:rFonts w:ascii="Libre Franklin"/>
          <w:sz w:val="27"/>
          <w:color w:val="#333333"/>
        </w:rPr>
        <w:t xml:space="preserve">2nd SGL Bio </w:t>
      </w:r>
    </w:p>
    <w:p>
      <w:pPr>
        <w:spacing w:before="0" w:after="240"/>
      </w:pPr>
      <w:r>
        <w:rPr>
          <w:rFonts w:ascii="Libre Franklin"/>
          <w:sz w:val="24"/>
          <w:color w:val="#333333"/>
        </w:rPr>
        <w:t xml:space="preserve">$validation_result['is_valid'] = false;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Disastrous Decisions of the Decadent </w:t>
      </w:r>
    </w:p>
    <w:p>
      <w:pPr>
        <w:spacing w:before="0" w:after="0"/>
      </w:pPr>
      <w:r>
        <w:rPr>
          <w:rFonts w:ascii="Libre Franklin"/>
          <w:sz w:val="24"/>
          <w:color w:val="#333333"/>
        </w:rPr>
        <w:t xml:space="preserve">First Half </w:t>
      </w:r>
    </w:p>
    <w:p>
      <w:pPr>
        <w:spacing w:before="0" w:after="240"/>
      </w:pPr>
      <w:r>
        <w:rPr>
          <w:rFonts w:ascii="Libre Franklin"/>
          <w:sz w:val="24"/>
          <w:color w:val="#333333"/>
        </w:rPr>
        <w:t xml:space="preserve">Les masses que fer cua per votar per un candidat per representar a decidir el seu destí acte en el supòsit impossible que aquesta persona va a representar i incorporar, en el seu nom, la seva dignitat, la sobirania i el punt de vistaF </w:t>
      </w:r>
    </w:p>
    <w:p>
      <w:pPr>
        <w:spacing w:before="0" w:after="240"/>
      </w:pPr>
      <w:r>
        <w:rPr>
          <w:rFonts w:ascii="Libre Franklin"/>
          <w:sz w:val="24"/>
          <w:color w:val="#333333"/>
        </w:rPr>
        <w:t xml:space="preserve">Les masses que fer cua per votar per un candidat per representar a decidir el seu destí acte en el supòsit impossible que aquesta persona va a representar i incorporar, en el seu nom, la seva dignitat, la sobirania i el punt de vista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Pacing the Cage </w:t>
      </w:r>
    </w:p>
    <w:p>
      <w:pPr>
        <w:spacing w:before="0" w:after="0"/>
      </w:pPr>
      <w:r>
        <w:rPr>
          <w:rFonts w:ascii="Libre Franklin"/>
          <w:sz w:val="24"/>
          <w:color w:val="#333333"/>
        </w:rPr>
        <w:t xml:space="preserve">First Half </w:t>
      </w:r>
    </w:p>
    <w:p>
      <w:pPr>
        <w:spacing w:before="0" w:after="240"/>
      </w:pPr>
      <w:r>
        <w:rPr>
          <w:rFonts w:ascii="Libre Franklin"/>
          <w:sz w:val="24"/>
          <w:color w:val="#333333"/>
        </w:rPr>
        <w:t xml:space="preserve">Polo tanto, os que usan a súa habilidade para adquirir riqueza superior a satisfacción das súas necesidades sexan, de feito, infrinxindo o dereito público, é dicir, a riqueza da sociedade, que é como a tenda no referido exemplo </w:t>
      </w:r>
    </w:p>
    <w:p>
      <w:pPr>
        <w:spacing w:before="0" w:after="240"/>
      </w:pPr>
      <w:r>
        <w:rPr>
          <w:rFonts w:ascii="Libre Franklin"/>
          <w:sz w:val="24"/>
          <w:color w:val="#333333"/>
        </w:rPr>
        <w:t xml:space="preserve">Estes fan a automaticamente enraizado como o ser humano crece, a diferenza de educación en clase cos seus currículos, formalmente dito e perdeu gradualmente co crecemento do individuo </w:t>
      </w:r>
    </w:p>
    <w:p>
      <w:pPr>
        <w:spacing w:before="0" w:after="240"/>
      </w:pPr>
      <w:r>
        <w:rPr>
          <w:rFonts w:ascii="Libre Franklin"/>
          <w:sz w:val="24"/>
          <w:color w:val="#333333"/>
        </w:rPr>
        <w:t xml:space="preserve">Polo tanto, os que usan a súa habilidade para adquirir riqueza superior a satisfacción das súas necesidades sexan, de feito, infrinxindo o dereito público, é dicir, a riqueza da sociedade, que é como a tenda no referido exemplo </w:t>
      </w:r>
    </w:p>
    <w:p>
      <w:pPr>
        <w:spacing w:before="0" w:after="240"/>
      </w:pPr>
      <w:r>
        <w:rPr>
          <w:rFonts w:ascii="Libre Franklin"/>
          <w:sz w:val="24"/>
          <w:color w:val="#333333"/>
        </w:rPr>
        <w:t xml:space="preserve">Estes fan a automaticamente enraizado como o ser humano crece, a diferenza de educación en clase cos seus currículos, formalmente dito e perdeu gradualmente co crecemento do individuo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Think Like an Architect </w:t>
      </w:r>
    </w:p>
    <w:p>
      <w:pPr>
        <w:spacing w:before="0" w:after="0"/>
      </w:pPr>
      <w:r>
        <w:rPr>
          <w:rFonts w:ascii="Libre Franklin"/>
          <w:sz w:val="24"/>
          <w:color w:val="#333333"/>
        </w:rPr>
        <w:t xml:space="preserve">First Half </w:t>
      </w:r>
    </w:p>
    <w:p>
      <w:pPr>
        <w:spacing w:before="0" w:after="195"/>
      </w:pPr>
      <w:r>
        <w:rPr>
          <w:b/>
          <w:rFonts w:ascii="Libre Franklin"/>
          <w:sz w:val="27"/>
          <w:color w:val="#333333"/>
        </w:rPr>
        <w:t xml:space="preserve">Readings </w:t>
      </w:r>
    </w:p>
    <w:tbl>
      <w:tblPr>
        <w:tblStyle w:val="TableGrid"/>
      </w:tblPr>
      <w:tr>
        <w:trPr>
          <w:tblHeader/>
        </w:trPr>
        <w:tc>
          <w:p>
            <w:pPr>
              <w:spacing w:before="240" w:after="240"/>
            </w:pPr>
            <w:r>
              <w:rPr>
                <w:b/>
                <w:rFonts w:ascii="Libre Franklin"/>
                <w:sz w:val="24"/>
                <w:color w:val="#333333"/>
              </w:rPr>
              <w:t xml:space="preserve">Author (first last) </w:t>
            </w:r>
          </w:p>
        </w:tc>
        <w:tc>
          <w:p>
            <w:pPr>
              <w:spacing w:before="240" w:after="240"/>
            </w:pPr>
            <w:r>
              <w:rPr>
                <w:b/>
                <w:rFonts w:ascii="Libre Franklin"/>
                <w:sz w:val="24"/>
                <w:color w:val="#333333"/>
              </w:rPr>
              <w:t xml:space="preserve">Title </w:t>
            </w:r>
          </w:p>
        </w:tc>
        <w:tc>
          <w:p>
            <w:pPr>
              <w:spacing w:before="240" w:after="240"/>
            </w:pPr>
            <w:r>
              <w:rPr>
                <w:b/>
                <w:rFonts w:ascii="Libre Franklin"/>
                <w:sz w:val="24"/>
                <w:color w:val="#333333"/>
              </w:rPr>
              <w:t xml:space="preserve">Publisher </w:t>
            </w:r>
          </w:p>
        </w:tc>
        <w:tc>
          <w:p>
            <w:pPr>
              <w:spacing w:before="240" w:after="240"/>
            </w:pPr>
            <w:r>
              <w:rPr>
                <w:b/>
                <w:rFonts w:ascii="Libre Franklin"/>
                <w:sz w:val="24"/>
                <w:color w:val="#333333"/>
              </w:rPr>
              <w:t xml:space="preserve">Edition and Date </w:t>
            </w:r>
          </w:p>
        </w:tc>
        <w:tc>
          <w:p>
            <w:pPr>
              <w:spacing w:before="240" w:after="240"/>
            </w:pPr>
            <w:r>
              <w:rPr>
                <w:b/>
                <w:rFonts w:ascii="Libre Franklin"/>
                <w:sz w:val="24"/>
                <w:color w:val="#333333"/>
              </w:rPr>
              <w:t xml:space="preserve">Only this edition (Y/N) </w:t>
            </w:r>
          </w:p>
        </w:tc>
      </w:tr>
      <w:tr>
        <w:tc>
          <w:p>
            <w:pPr>
              <w:spacing w:before="240" w:after="240"/>
            </w:pPr>
            <w:r>
              <w:rPr>
                <w:rFonts w:ascii="Libre Franklin"/>
                <w:sz w:val="24"/>
                <w:color w:val="#333333"/>
              </w:rPr>
              <w:t xml:space="preserve">Christopher Wren </w:t>
            </w:r>
          </w:p>
        </w:tc>
        <w:tc>
          <w:p>
            <w:pPr>
              <w:spacing w:before="240" w:after="240"/>
            </w:pPr>
            <w:r>
              <w:rPr>
                <w:rFonts w:ascii="Libre Franklin"/>
                <w:sz w:val="24"/>
                <w:color w:val="#333333"/>
              </w:rPr>
              <w:t xml:space="preserve">First Principles of Architecture </w:t>
            </w:r>
          </w:p>
        </w:tc>
        <w:tc>
          <w:p>
            <w:pPr>
              <w:spacing w:before="240" w:after="240"/>
            </w:pPr>
            <w:r>
              <w:rPr>
                <w:rFonts w:ascii="Libre Franklin"/>
                <w:sz w:val="24"/>
                <w:color w:val="#333333"/>
              </w:rPr>
              <w:t xml:space="preserve">Macmillan </w:t>
            </w:r>
          </w:p>
        </w:tc>
        <w:tc>
          <w:p>
            <w:pPr>
              <w:spacing w:before="240" w:after="240"/>
            </w:pPr>
            <w:r>
              <w:rPr>
                <w:rFonts w:ascii="Libre Franklin"/>
                <w:sz w:val="24"/>
                <w:color w:val="#333333"/>
              </w:rPr>
              <w:t xml:space="preserve">1688 </w:t>
            </w:r>
          </w:p>
        </w:tc>
        <w:tc>
          <w:p>
            <w:pPr>
              <w:spacing w:before="240" w:after="240"/>
            </w:pPr>
            <w:r>
              <w:rPr>
                <w:rFonts w:ascii="Libre Franklin"/>
                <w:sz w:val="24"/>
                <w:color w:val="#333333"/>
              </w:rPr>
              <w:t xml:space="preserve">Y </w:t>
            </w:r>
          </w:p>
        </w:tc>
      </w:tr>
      <w:tr>
        <w:tc>
          <w:p>
            <w:pPr>
              <w:spacing w:before="240" w:after="240"/>
            </w:pPr>
            <w:r>
              <w:rPr>
                <w:rFonts w:ascii="Libre Franklin"/>
                <w:sz w:val="24"/>
                <w:color w:val="#333333"/>
              </w:rPr>
              <w:t xml:space="preserve">Lou Albano </w:t>
            </w:r>
          </w:p>
        </w:tc>
        <w:tc>
          <w:p>
            <w:pPr>
              <w:spacing w:before="240" w:after="240"/>
            </w:pPr>
            <w:r>
              <w:rPr>
                <w:rFonts w:ascii="Libre Franklin"/>
                <w:sz w:val="24"/>
                <w:color w:val="#333333"/>
              </w:rPr>
              <w:t xml:space="preserve">Bookbinding for Liberals </w:t>
            </w:r>
          </w:p>
        </w:tc>
        <w:tc>
          <w:p>
            <w:pPr>
              <w:spacing w:before="240" w:after="240"/>
            </w:pPr>
            <w:r>
              <w:rPr>
                <w:rFonts w:ascii="Libre Franklin"/>
                <w:sz w:val="24"/>
                <w:color w:val="#333333"/>
              </w:rPr>
              <w:t xml:space="preserve">WWWF </w:t>
            </w:r>
          </w:p>
        </w:tc>
        <w:tc>
          <w:p>
            <w:pPr>
              <w:spacing w:before="240" w:after="240"/>
            </w:pPr>
            <w:r>
              <w:rPr>
                <w:rFonts w:ascii="Libre Franklin"/>
                <w:sz w:val="24"/>
                <w:color w:val="#333333"/>
              </w:rPr>
              <w:t xml:space="preserve">1967 </w:t>
            </w:r>
          </w:p>
        </w:tc>
        <w:tc>
          <w:p>
            <w:pPr>
              <w:spacing w:before="240" w:after="240"/>
            </w:pPr>
            <w:r>
              <w:rPr>
                <w:rFonts w:ascii="Libre Franklin"/>
                <w:sz w:val="24"/>
                <w:color w:val="#333333"/>
              </w:rPr>
              <w:t xml:space="preserve">Y </w:t>
            </w:r>
          </w:p>
        </w:tc>
      </w:tr>
    </w:tbl>
    <w:p>
      <w:pPr>
        <w:spacing w:before="0" w:after="240"/>
      </w:pPr>
      <w:r>
        <w:rPr>
          <w:rFonts w:ascii="Libre Franklin"/>
          <w:sz w:val="24"/>
          <w:color w:val="#333333"/>
        </w:rPr>
        <w:t xml:space="preserve">Phasellus at tincidunt nibh, sit amet posuere elit. Aliquam vitae dolor posuere, placerat eros in, varius ligula. Ut facilisis, nibh eu condimentum iaculis, massa enim tristique ex, nec interdum lorem odio nec justo. Proin vitae lacus pretium, vestibulum arcu vitae, tempor erat. Nulla tempor sapien a arcu eleifend, vel convallis lacus luctus. Nulla dapibus sem pulvinar tristique cursus. Sed lacinia rhoncus mi, sit amet convallis lorem aliquam sed. Duis tincidunt consectetur eleifend. In at mi sit amet metus aliquet volutpat non vel turpis. Donec rutrum, nulla vitae hendrerit interdum, orci nulla pretium quam, sed egestas lorem orci sed metus. Vestibulum vestibulum sit amet enim in accumsan. Interdum et malesuada fames ac ante ipsum primis in faucibus. Aliquam consectetur quis lorem vel euismod. Phasellus sodales sollicitudin purus, nec auctor mauris mollis quis. Ut convallis, tortor blandit condimentum sodales, sem leo auctor elit, id suscipit quam lacus nec leo. Cras dolor arcu, ullamcorper a scelerisque a, molestie molestie nulla. </w:t>
      </w:r>
    </w:p>
    <w:p>
      <w:pPr>
        <w:spacing w:before="0" w:after="240"/>
      </w:pPr>
      <w:r>
        <w:rPr>
          <w:rFonts w:ascii="Libre Franklin"/>
          <w:sz w:val="24"/>
          <w:color w:val="#333333"/>
        </w:rPr>
        <w:t xml:space="preserve">Pellentesque sit amet est id nunc tempor ultricies at vel erat. Sed a ante nisi. Cras lacinia commodo dolor, in imperdiet arcu varius ut. Aliquam a dolor nec leo commodo vestibulum vel sit amet enim. Lorem ipsum dolor sit amet, consectetur adipiscing elit. Phasellus sit amet dapibus lectus. Nam risus odio, ullamcorper eu malesuada eget, semper vel justo. Vivamus consequat in leo eget tincidunt. Ut sollicitudin, nunc eu vehicula porttitor, sem mauris consectetur est, non vulputate dui justo ut risus. Nunc massa nunc, congue sed gravida eu, lacinia tincidunt arcu. </w:t>
      </w:r>
    </w:p>
    <w:p>
      <w:pPr>
        <w:spacing w:before="0" w:after="0"/>
      </w:pPr>
      <w:r>
        <w:rPr>
          <w:rFonts w:ascii="Libre Franklin"/>
          <w:sz w:val="24"/>
          <w:color w:val="#333333"/>
        </w:rPr>
        <w:t xml:space="preserve">Slot </w:t>
      </w:r>
      <w:r>
        <w:rPr>
          <w:rFonts w:ascii="Libre Franklin"/>
          <w:sz w:val="24"/>
          <w:color w:val="#333333"/>
        </w:rPr>
        <w:t xml:space="preserve">Monday AM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Whatever the Title Is! </w:t>
      </w:r>
    </w:p>
    <w:p>
      <w:pPr>
        <w:spacing w:before="0" w:after="0"/>
      </w:pPr>
      <w:r>
        <w:rPr>
          <w:rFonts w:ascii="Libre Franklin"/>
          <w:sz w:val="24"/>
          <w:color w:val="#333333"/>
        </w:rPr>
        <w:t xml:space="preserve">First Half </w:t>
      </w:r>
    </w:p>
    <w:p>
      <w:pPr>
        <w:spacing w:before="0" w:after="240"/>
      </w:pPr>
      <w:r>
        <w:rPr>
          <w:rFonts w:ascii="Libre Franklin"/>
          <w:sz w:val="24"/>
          <w:color w:val="#333333"/>
        </w:rPr>
        <w:t xml:space="preserve">If you want to clean up your carbon footprint, cut lobster and shrimp from your diet. That’s what a new study suggests after finding that these fisheries chug through huge quantities of fuel and produce almost a quarter of global fisheries emissions. </w:t>
      </w:r>
    </w:p>
    <w:p>
      <w:pPr>
        <w:spacing w:before="0" w:after="240"/>
      </w:pPr>
      <w:r>
        <w:rPr>
          <w:rFonts w:ascii="Libre Franklin"/>
          <w:sz w:val="24"/>
          <w:color w:val="#333333"/>
        </w:rPr>
        <w:t xml:space="preserve">The researchers made these detailed comparisons by combining data from a huge repository called the Fisheries Energy Use Database, with data on global fish landings. That made it possible to calculate the emissions by fishery, country, and year–spanning the decades between 1990 and 2011 to reveal the huge extent of change. This showed that in 2011 alone, fishing vessels used up an estimated 40 billion litres of fuel, which released 179 million tons of CO2 equivalent into the atmosphere.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Albedo versus Libido </w:t>
      </w:r>
    </w:p>
    <w:p>
      <w:pPr>
        <w:spacing w:before="0" w:after="0"/>
      </w:pPr>
      <w:r>
        <w:rPr>
          <w:rFonts w:ascii="Libre Franklin"/>
          <w:sz w:val="24"/>
          <w:color w:val="#333333"/>
        </w:rPr>
        <w:t xml:space="preserve">Second Half </w:t>
      </w:r>
    </w:p>
    <w:p>
      <w:pPr>
        <w:spacing w:before="0" w:after="240"/>
      </w:pPr>
      <w:r>
        <w:rPr>
          <w:rFonts w:ascii="Libre Franklin"/>
          <w:sz w:val="24"/>
          <w:color w:val="#333333"/>
        </w:rPr>
        <w:t xml:space="preserve">“There’s a Riot Going On” shares a name, almost, with the Sly and the Family Stone album “There’s a Riot Goin’ On,” from 1971, which was also released during a period of intense national angst. In the Yo La Tengo album’s liner notes, Luc Sante writes, “These are dark times, in our heads as much as in the streets.” There are times that call for anthems, he continues, and times that call for “a balm, a sound that will wrap around you.” “Riot,” the band’s fifteenth studio album, provides such a balm—on headphones, as at National Sawdust, it creates a special space to inhabit. </w:t>
      </w:r>
    </w:p>
    <w:p>
      <w:pPr>
        <w:spacing w:before="0" w:after="240"/>
      </w:pPr>
      <w:r>
        <w:rPr>
          <w:rFonts w:ascii="Libre Franklin"/>
          <w:sz w:val="24"/>
          <w:color w:val="#333333"/>
        </w:rPr>
        <w:t xml:space="preserve">I talked to McNew, Hubley, and Kaplan at Momofuku Ssäm, in the East Village. (They’re fans of David Chang, and he’s a fan of theirs.) Part of the process of recording the album involved getting comfortable with self-recording and self-producing.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0" w:after="165"/>
      </w:pPr>
      <w:r>
        <w:rPr>
          <w:rFonts w:ascii="Libre Franklin"/>
          <w:sz w:val="33"/>
          <w:color w:val="#333333"/>
        </w:rPr>
        <w:t xml:space="preserve">Way Out There </w:t>
      </w:r>
    </w:p>
    <w:p>
      <w:pPr>
        <w:spacing w:before="0" w:after="0"/>
      </w:pPr>
      <w:r>
        <w:rPr>
          <w:rFonts w:ascii="Libre Franklin"/>
          <w:sz w:val="24"/>
          <w:color w:val="#333333"/>
        </w:rPr>
        <w:t xml:space="preserve">Second Half </w:t>
      </w:r>
    </w:p>
    <w:p>
      <w:pPr>
        <w:spacing w:before="0" w:after="240"/>
      </w:pPr>
      <w:r>
        <w:rPr>
          <w:rFonts w:ascii="Libre Franklin"/>
          <w:sz w:val="24"/>
          <w:color w:val="#333333"/>
        </w:rPr>
        <w:t xml:space="preserve">Tangy cider vinegar, sweet honey, crunchy pine nuts and fresh mint come together to make an amazing glaze in this healthy roasted winter squash recipe. If you use delicata, the whole squash—including the gorgeous skin—is edible. </w:t>
      </w:r>
    </w:p>
    <w:p>
      <w:pPr>
        <w:spacing w:before="0" w:after="240"/>
      </w:pPr>
      <w:r>
        <w:rPr>
          <w:rFonts w:ascii="Libre Franklin"/>
          <w:sz w:val="24"/>
          <w:color w:val="#333333"/>
        </w:rPr>
        <w:t xml:space="preserve">Tangy cider vinegar, sweet honey, crunchy pine nuts and fresh mint come together to make an amazing glaze in this healthy roasted winter squash recipe. If you use delicata, the whole squash—including the gorgeous skin—is edible. </w:t>
      </w:r>
    </w:p>
    <w:p>
      <w:pPr>
        <w:spacing w:before="0" w:after="0"/>
      </w:pPr>
      <w:r>
        <w:rPr>
          <w:rFonts w:ascii="Libre Franklin"/>
          <w:sz w:val="24"/>
          <w:color w:val="#333333"/>
        </w:rPr>
        <w:t xml:space="preserve">Semester </w:t>
      </w:r>
      <w:r>
        <w:rPr>
          <w:rFonts w:ascii="Libre Franklin"/>
          <w:sz w:val="24"/>
          <w:color w:val="#333333"/>
        </w:rPr>
        <w:t xml:space="preserve">Spring 2019 </w:t>
      </w:r>
    </w:p>
    <w:p>
      <w:pPr>
        <w:spacing w:before="150" w:after="150"/>
      </w:pPr>
      <w:hyperlink r:id="rId10" w:history="1">
        <w:r>
          <w:rPr>
            <w:rFonts w:ascii="Libre Franklin"/>
            <w:sz w:val="21"/>
            <w:color w:val="#222222"/>
          </w:rPr>
          <w:t xml:space="preserve">Harvard Institute for Learning in Retirement </w:t>
        </w:r>
      </w:hyperlink>
    </w:p>
    <w:p>
      <w:pPr>
        <w:spacing w:before="0" w:after="0"/>
      </w:pPr>
      <w:hyperlink r:id="rId11" w:history="1">
        <w:r>
          <w:rPr>
            <w:rFonts w:ascii="-apple-system"/>
            <w:sz w:val="20"/>
            <w:color w:val="#222222"/>
          </w:rPr>
          <w:t xml:space="preserve">Skip to toolbar </w:t>
        </w:r>
      </w:hyperlink>
    </w:p>
    <w:p>
      <w:pPr>
        <w:spacing w:before="0" w:after="0"/>
      </w:pPr>
      <w:hyperlink r:id="rId12" w:history="1">
        <w:r>
          <w:rPr>
            <w:rFonts w:ascii="-apple-system"/>
            <w:sz w:val="20"/>
            <w:color w:val="#eeeeee"/>
          </w:rPr>
          <w:t xml:space="preserve">About WordPress </w:t>
        </w:r>
      </w:hyperlink>
    </w:p>
    <w:p>
      <w:pPr>
        <w:spacing w:before="0" w:after="0"/>
      </w:pPr>
      <w:hyperlink r:id="rId13" w:history="1">
        <w:r>
          <w:rPr>
            <w:rFonts w:ascii="-apple-system"/>
            <w:sz w:val="20"/>
            <w:color w:val="#eeeeee"/>
          </w:rPr>
          <w:t xml:space="preserve">CC Submit </w:t>
        </w:r>
      </w:hyperlink>
    </w:p>
    <w:p>
      <w:pPr>
        <w:spacing w:before="0" w:after="0"/>
      </w:pPr>
      <w:hyperlink r:id="rId14" w:history="1">
        <w:r>
          <w:rPr>
            <w:rFonts w:ascii="-apple-system"/>
            <w:sz w:val="20"/>
            <w:color w:val="#eeeeee"/>
          </w:rPr>
          <w:t xml:space="preserve">GravityView </w:t>
        </w:r>
      </w:hyperlink>
    </w:p>
    <w:p>
      <w:pPr>
        <w:spacing w:before="0" w:after="0"/>
      </w:pPr>
      <w:hyperlink r:id="rId15" w:history="1">
        <w:r>
          <w:rPr>
            <w:rFonts w:ascii="-apple-system"/>
            <w:sz w:val="20"/>
            <w:color w:val="#eeeeee"/>
          </w:rPr>
          <w:t xml:space="preserve">Forms </w:t>
        </w:r>
      </w:hyperlink>
    </w:p>
    <w:p>
      <w:pPr>
        <w:spacing w:before="240" w:after="240"/>
      </w:pPr>
      <w:r>
        <w:rPr>
          <w:rFonts w:ascii="-apple-system"/>
          <w:sz w:val="20"/>
          <w:color w:val="#333333"/>
        </w:rPr>
        <w:t xml:space="preserve">Search </w:t>
      </w:r>
    </w:p>
    <w:p>
      <w:pPr>
        <w:spacing w:before="0" w:after="0"/>
      </w:pPr>
      <w:hyperlink r:id="rId16" w:history="1">
        <w:r>
          <w:rPr>
            <w:rFonts w:ascii="-apple-system"/>
            <w:sz w:val="20"/>
            <w:color w:val="#eeeeee"/>
          </w:rPr>
          <w:t xml:space="preserve">Welcome, </w:t>
        </w:r>
        <w:r>
          <w:rPr>
            <w:rFonts w:ascii="-apple-system"/>
            <w:sz w:val="20"/>
            <w:color w:val="#eeeeee"/>
          </w:rPr>
          <w:t xml:space="preserve">CC Admin 2 </w:t>
        </w:r>
        <w:r>
          <w:drawing>
            <wp:inline>
              <wp:extent cx="152400" cy="152400"/>
              <wp:docPr id="18" name="Pictu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stretch>
                        <a:fillRect/>
                      </a:stretch>
                    </pic:blipFill>
                    <pic:spPr>
                      <a:xfrm>
                        <a:off x="0" y="0"/>
                        <a:ext cx="152400" cy="152400"/>
                      </a:xfrm>
                      <a:prstGeom prst="rect">
                        <a:avLst/>
                      </a:prstGeom>
                    </pic:spPr>
                  </pic:pic>
                </a:graphicData>
              </a:graphic>
            </wp:inline>
          </w:drawing>
        </w:r>
      </w:hyperlink>
    </w:p>
    <w:p>
      <w:hyperlink r:id="rId19" w:history="1">
        <w:r>
          <w:rPr>
            <w:rFonts w:ascii="-apple-system"/>
            <w:sz w:val="20"/>
            <w:color w:val="#222222"/>
          </w:rPr>
          <w:t xml:space="preserve">Log Out </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ccsubmit.com/index.php/catalog/#content" TargetMode="External"/><Relationship Id="rId5" Type="http://schemas.openxmlformats.org/officeDocument/2006/relationships/hyperlink" Target="http://ccsubmit.com/" TargetMode="External"/><Relationship Id="rId6" Type="http://schemas.openxmlformats.org/officeDocument/2006/relationships/hyperlink" Target="http://ccsubmit.com/index.php/inbox/" TargetMode="External"/><Relationship Id="rId7" Type="http://schemas.openxmlformats.org/officeDocument/2006/relationships/hyperlink" Target="http://ccsubmit.com/index.php/proposal-view/" TargetMode="External"/><Relationship Id="rId8" Type="http://schemas.openxmlformats.org/officeDocument/2006/relationships/hyperlink" Target="http://ccsubmit.com/index.php/voting-review/" TargetMode="External"/><Relationship Id="rId9" Type="http://schemas.openxmlformats.org/officeDocument/2006/relationships/hyperlink" Target="http://ccsubmit.com/index.php/all-proposals/" TargetMode="External"/><Relationship Id="rId10" Type="http://schemas.openxmlformats.org/officeDocument/2006/relationships/hyperlink" Target="https://hilr.harvard.edu/" TargetMode="External"/><Relationship Id="rId11" Type="http://schemas.openxmlformats.org/officeDocument/2006/relationships/hyperlink" Target="http://ccsubmit.com/index.php/catalog/#wp-toolbar" TargetMode="External"/><Relationship Id="rId12" Type="http://schemas.openxmlformats.org/officeDocument/2006/relationships/hyperlink" Target="http://ccsubmit.com/wp-admin/about.php" TargetMode="External"/><Relationship Id="rId13" Type="http://schemas.openxmlformats.org/officeDocument/2006/relationships/hyperlink" Target="http://ccsubmit.com/wp-admin/" TargetMode="External"/><Relationship Id="rId14" Type="http://schemas.openxmlformats.org/officeDocument/2006/relationships/hyperlink" Target="http://ccsubmit.com/index.php/catalog/#" TargetMode="External"/><Relationship Id="rId15" Type="http://schemas.openxmlformats.org/officeDocument/2006/relationships/hyperlink" Target="http://ccsubmit.com/wp-admin/admin.php?page=gf_edit_forms" TargetMode="External"/><Relationship Id="rId16" Type="http://schemas.openxmlformats.org/officeDocument/2006/relationships/hyperlink" Target="http://ccsubmit.com/wp-admin/profile.php" TargetMode="External"/><Relationship Id="rId17" Type="http://schemas.openxmlformats.org/officeDocument/2006/relationships/image" Target="media/image1.jpeg"/><Relationship Id="rId19" Type="http://schemas.openxmlformats.org/officeDocument/2006/relationships/hyperlink" Target="http://ccsubmit.com/wp-login.php?action=logout&amp;_wpnonce=1fb69d68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