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3E2B" w14:textId="431E2BDE" w:rsidR="005C758D" w:rsidRDefault="005C758D" w:rsidP="00082064">
      <w:r>
        <w:t>Coil Yield</w:t>
      </w:r>
    </w:p>
    <w:p w14:paraId="3A374365" w14:textId="1C11AC76" w:rsidR="005E4577" w:rsidRDefault="00990CB8" w:rsidP="00990CB8">
      <w:pPr>
        <w:pStyle w:val="ListParagraph"/>
        <w:numPr>
          <w:ilvl w:val="0"/>
          <w:numId w:val="1"/>
        </w:numPr>
      </w:pPr>
      <w:r>
        <w:t xml:space="preserve">Traceability is needed because of the welding wire </w:t>
      </w:r>
    </w:p>
    <w:p w14:paraId="622400C9" w14:textId="5E656457" w:rsidR="00990CB8" w:rsidRDefault="00990CB8" w:rsidP="00990CB8">
      <w:pPr>
        <w:pStyle w:val="ListParagraph"/>
        <w:numPr>
          <w:ilvl w:val="0"/>
          <w:numId w:val="1"/>
        </w:numPr>
      </w:pPr>
      <w:r>
        <w:t xml:space="preserve">Times for each piece of equipment </w:t>
      </w:r>
      <w:r w:rsidR="00082064">
        <w:t>for standards</w:t>
      </w:r>
    </w:p>
    <w:p w14:paraId="262E268A" w14:textId="70B2583C" w:rsidR="005C758D" w:rsidRDefault="005C758D" w:rsidP="005C758D">
      <w:pPr>
        <w:pStyle w:val="ListParagraph"/>
        <w:numPr>
          <w:ilvl w:val="1"/>
          <w:numId w:val="1"/>
        </w:numPr>
      </w:pPr>
      <w:r>
        <w:t>FL1</w:t>
      </w:r>
    </w:p>
    <w:p w14:paraId="04F6AD2A" w14:textId="7C134847" w:rsidR="005C758D" w:rsidRDefault="005C758D" w:rsidP="005C758D">
      <w:pPr>
        <w:pStyle w:val="ListParagraph"/>
        <w:numPr>
          <w:ilvl w:val="1"/>
          <w:numId w:val="1"/>
        </w:numPr>
      </w:pPr>
      <w:r>
        <w:t>FL2</w:t>
      </w:r>
    </w:p>
    <w:p w14:paraId="53275451" w14:textId="4D71DE12" w:rsidR="005C758D" w:rsidRDefault="005C758D" w:rsidP="005C758D">
      <w:pPr>
        <w:pStyle w:val="ListParagraph"/>
        <w:numPr>
          <w:ilvl w:val="1"/>
          <w:numId w:val="1"/>
        </w:numPr>
      </w:pPr>
      <w:r>
        <w:t>FL3</w:t>
      </w:r>
    </w:p>
    <w:p w14:paraId="2AFC5989" w14:textId="440BD6DA" w:rsidR="00990CB8" w:rsidRDefault="005C758D" w:rsidP="00990CB8">
      <w:pPr>
        <w:pStyle w:val="ListParagraph"/>
        <w:numPr>
          <w:ilvl w:val="0"/>
          <w:numId w:val="1"/>
        </w:numPr>
      </w:pPr>
      <w:r>
        <w:t>Weights on and off operations for calculating yields</w:t>
      </w:r>
    </w:p>
    <w:p w14:paraId="44E9DB5C" w14:textId="7EF06B39" w:rsidR="00E9732E" w:rsidRDefault="00E9732E" w:rsidP="00E53660">
      <w:pPr>
        <w:ind w:left="360"/>
      </w:pPr>
      <w:r w:rsidRPr="00C02717">
        <w:t xml:space="preserve">Change the headers: </w:t>
      </w:r>
      <w:r w:rsidR="00C02717" w:rsidRPr="00C02717">
        <w:t>“</w:t>
      </w:r>
      <w:r w:rsidRPr="00C02717">
        <w:t xml:space="preserve">Outgoing </w:t>
      </w:r>
      <w:r w:rsidR="00C02717">
        <w:t>Gauge” to “Outgoing Gauge/Diameter”.</w:t>
      </w:r>
    </w:p>
    <w:p w14:paraId="6C025764" w14:textId="6E72CB30" w:rsidR="00E53660" w:rsidRDefault="00E53660" w:rsidP="00E53660">
      <w:pPr>
        <w:ind w:left="360"/>
      </w:pPr>
      <w:r w:rsidRPr="00E53660">
        <w:rPr>
          <w:noProof/>
        </w:rPr>
        <w:drawing>
          <wp:inline distT="0" distB="0" distL="0" distR="0" wp14:anchorId="20C1AD72" wp14:editId="45815281">
            <wp:extent cx="5943600" cy="1926590"/>
            <wp:effectExtent l="0" t="0" r="0" b="0"/>
            <wp:docPr id="5631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85D7" w14:textId="34768598" w:rsidR="00F96BA4" w:rsidRDefault="00C02717" w:rsidP="00E53660">
      <w:pPr>
        <w:ind w:left="360"/>
      </w:pPr>
      <w:r>
        <w:t xml:space="preserve">Add a new checkbox “Flat Wire”. </w:t>
      </w:r>
      <w:r w:rsidR="00375788">
        <w:t>C</w:t>
      </w:r>
      <w:r>
        <w:t>hange the field “Coil #” to “</w:t>
      </w:r>
      <w:r w:rsidR="00375788">
        <w:t>Coil/</w:t>
      </w:r>
      <w:r>
        <w:t>Bundle#”, “Gauge” to “</w:t>
      </w:r>
      <w:r w:rsidR="00375788">
        <w:t>Gauge/</w:t>
      </w:r>
      <w:r>
        <w:t>Diameter”.</w:t>
      </w:r>
    </w:p>
    <w:p w14:paraId="1CD98099" w14:textId="7A4B24A3" w:rsidR="00E53660" w:rsidRDefault="00F96BA4" w:rsidP="00E53660">
      <w:pPr>
        <w:ind w:left="360"/>
      </w:pPr>
      <w:r w:rsidRPr="00F96BA4">
        <w:rPr>
          <w:noProof/>
        </w:rPr>
        <w:drawing>
          <wp:inline distT="0" distB="0" distL="0" distR="0" wp14:anchorId="6EF04FC3" wp14:editId="35E3AC06">
            <wp:extent cx="5943600" cy="2462530"/>
            <wp:effectExtent l="0" t="0" r="0" b="0"/>
            <wp:docPr id="198750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502D" w14:textId="77777777" w:rsidR="00F96BA4" w:rsidRDefault="00F96BA4" w:rsidP="00E53660">
      <w:pPr>
        <w:ind w:left="360"/>
      </w:pPr>
    </w:p>
    <w:p w14:paraId="56C91F07" w14:textId="1603AD4A" w:rsidR="005C758D" w:rsidRDefault="005C758D" w:rsidP="005C758D">
      <w:r>
        <w:t>Cost Ledger</w:t>
      </w:r>
    </w:p>
    <w:p w14:paraId="0CDB37A8" w14:textId="609806BB" w:rsidR="005C758D" w:rsidRDefault="005C758D" w:rsidP="005C758D">
      <w:pPr>
        <w:pStyle w:val="ListParagraph"/>
        <w:numPr>
          <w:ilvl w:val="0"/>
          <w:numId w:val="2"/>
        </w:numPr>
      </w:pPr>
      <w:r>
        <w:t>Ability to report the wire separate like B2B</w:t>
      </w:r>
    </w:p>
    <w:p w14:paraId="1CBC3EFE" w14:textId="1E6F02C9" w:rsidR="005C758D" w:rsidRDefault="005C758D" w:rsidP="005C758D">
      <w:pPr>
        <w:pStyle w:val="ListParagraph"/>
        <w:numPr>
          <w:ilvl w:val="0"/>
          <w:numId w:val="2"/>
        </w:numPr>
      </w:pPr>
      <w:r>
        <w:lastRenderedPageBreak/>
        <w:t>Will the industry code; example 510 “Flat Fin” Chart, or 530 Spiral Fin Hudson, remain the same regardless of pancake, tolled, or flat-wire routings?</w:t>
      </w:r>
    </w:p>
    <w:p w14:paraId="6072F8E7" w14:textId="380B6B8C" w:rsidR="00082064" w:rsidRDefault="00082064" w:rsidP="005C758D">
      <w:pPr>
        <w:pStyle w:val="ListParagraph"/>
        <w:numPr>
          <w:ilvl w:val="0"/>
          <w:numId w:val="2"/>
        </w:numPr>
      </w:pPr>
      <w:r>
        <w:t>Need to apply costing standards for the aluminum wire</w:t>
      </w:r>
    </w:p>
    <w:sectPr w:rsidR="0008206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518A" w14:textId="77777777" w:rsidR="00247162" w:rsidRDefault="00247162" w:rsidP="00990CB8">
      <w:pPr>
        <w:spacing w:after="0" w:line="240" w:lineRule="auto"/>
      </w:pPr>
      <w:r>
        <w:separator/>
      </w:r>
    </w:p>
  </w:endnote>
  <w:endnote w:type="continuationSeparator" w:id="0">
    <w:p w14:paraId="17AD7CC0" w14:textId="77777777" w:rsidR="00247162" w:rsidRDefault="00247162" w:rsidP="0099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2D4D2" w14:textId="77777777" w:rsidR="00247162" w:rsidRDefault="00247162" w:rsidP="00990CB8">
      <w:pPr>
        <w:spacing w:after="0" w:line="240" w:lineRule="auto"/>
      </w:pPr>
      <w:r>
        <w:separator/>
      </w:r>
    </w:p>
  </w:footnote>
  <w:footnote w:type="continuationSeparator" w:id="0">
    <w:p w14:paraId="5B98165A" w14:textId="77777777" w:rsidR="00247162" w:rsidRDefault="00247162" w:rsidP="00990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2CC73" w14:textId="22200629" w:rsidR="00990CB8" w:rsidRPr="00990CB8" w:rsidRDefault="00990CB8" w:rsidP="00990CB8">
    <w:pPr>
      <w:pStyle w:val="Header"/>
      <w:jc w:val="center"/>
      <w:rPr>
        <w:b/>
        <w:bCs/>
        <w:color w:val="C00000"/>
        <w:sz w:val="28"/>
        <w:szCs w:val="28"/>
      </w:rPr>
    </w:pPr>
    <w:r w:rsidRPr="00990CB8">
      <w:rPr>
        <w:b/>
        <w:bCs/>
        <w:color w:val="C00000"/>
        <w:sz w:val="28"/>
        <w:szCs w:val="28"/>
      </w:rPr>
      <w:t>(CY/CL) Coil Yield/Cost Ledger Applications &amp; Wire Flattening Mill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F4FFE"/>
    <w:multiLevelType w:val="hybridMultilevel"/>
    <w:tmpl w:val="F9D06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5776A"/>
    <w:multiLevelType w:val="hybridMultilevel"/>
    <w:tmpl w:val="0548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149939">
    <w:abstractNumId w:val="1"/>
  </w:num>
  <w:num w:numId="2" w16cid:durableId="201491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B8"/>
    <w:rsid w:val="00082064"/>
    <w:rsid w:val="0016245A"/>
    <w:rsid w:val="00247162"/>
    <w:rsid w:val="002519C8"/>
    <w:rsid w:val="00375788"/>
    <w:rsid w:val="003E7ADC"/>
    <w:rsid w:val="005C758D"/>
    <w:rsid w:val="005E4577"/>
    <w:rsid w:val="00673985"/>
    <w:rsid w:val="007C471F"/>
    <w:rsid w:val="00905A2A"/>
    <w:rsid w:val="00990CB8"/>
    <w:rsid w:val="00B5260A"/>
    <w:rsid w:val="00C02717"/>
    <w:rsid w:val="00E409A1"/>
    <w:rsid w:val="00E53660"/>
    <w:rsid w:val="00E62820"/>
    <w:rsid w:val="00E9732E"/>
    <w:rsid w:val="00F9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9C6CD"/>
  <w15:chartTrackingRefBased/>
  <w15:docId w15:val="{CFCB9E66-B979-42A7-8816-65749AC4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B8"/>
  </w:style>
  <w:style w:type="paragraph" w:styleId="Footer">
    <w:name w:val="footer"/>
    <w:basedOn w:val="Normal"/>
    <w:link w:val="FooterChar"/>
    <w:uiPriority w:val="99"/>
    <w:unhideWhenUsed/>
    <w:rsid w:val="00990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40B3B19D-6458-46FA-BED2-88AE2EAA43AC}"/>
</file>

<file path=customXml/itemProps2.xml><?xml version="1.0" encoding="utf-8"?>
<ds:datastoreItem xmlns:ds="http://schemas.openxmlformats.org/officeDocument/2006/customXml" ds:itemID="{8B5AF275-EA19-4C0A-9E06-6C81AF740E33}"/>
</file>

<file path=customXml/itemProps3.xml><?xml version="1.0" encoding="utf-8"?>
<ds:datastoreItem xmlns:ds="http://schemas.openxmlformats.org/officeDocument/2006/customXml" ds:itemID="{76CBA3C3-BDE3-4D4D-95A6-8063568365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Prabhala, Srikanth</cp:lastModifiedBy>
  <cp:revision>6</cp:revision>
  <dcterms:created xsi:type="dcterms:W3CDTF">2026-04-13T18:46:00Z</dcterms:created>
  <dcterms:modified xsi:type="dcterms:W3CDTF">2026-04-13T20:00:00Z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