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80"/>
        <w:jc w:val="center"/>
      </w:pPr>
      <w:r>
        <w:rPr>
          <w:b/>
          <w:color w:val="1F3B63"/>
          <w:sz w:val="40"/>
        </w:rPr>
        <w:t>Flat Wire Processing — Pass Schedule Generation Specification</w:t>
      </w:r>
    </w:p>
    <w:p>
      <w:pPr>
        <w:spacing w:after="20" w:before="20"/>
      </w:pPr>
      <w:r>
        <w:rPr>
          <w:b/>
          <w:i w:val="0"/>
          <w:strike w:val="0"/>
          <w:sz w:val="19"/>
        </w:rPr>
        <w:t>Project:</w:t>
      </w:r>
      <w:r>
        <w:rPr>
          <w:b w:val="0"/>
          <w:i w:val="0"/>
          <w:strike w:val="0"/>
          <w:sz w:val="19"/>
        </w:rPr>
        <w:t xml:space="preserve"> Flat Wire Mill</w:t>
      </w:r>
    </w:p>
    <w:p>
      <w:pPr>
        <w:spacing w:after="20" w:before="20"/>
      </w:pPr>
      <w:r>
        <w:rPr>
          <w:b/>
          <w:i w:val="0"/>
          <w:strike w:val="0"/>
          <w:sz w:val="19"/>
        </w:rPr>
        <w:t>Last Updated:</w:t>
      </w:r>
      <w:r>
        <w:rPr>
          <w:b w:val="0"/>
          <w:i w:val="0"/>
          <w:strike w:val="0"/>
          <w:sz w:val="19"/>
        </w:rPr>
        <w:t xml:space="preserve"> August 4, 2026</w:t>
      </w:r>
    </w:p>
    <w:p>
      <w:pPr>
        <w:spacing w:after="20" w:before="20"/>
      </w:pPr>
      <w:r>
        <w:rPr>
          <w:b/>
          <w:i w:val="0"/>
          <w:strike w:val="0"/>
          <w:sz w:val="19"/>
        </w:rPr>
        <w:t>Status:</w:t>
      </w:r>
      <w:r>
        <w:rPr>
          <w:b w:val="0"/>
          <w:i w:val="0"/>
          <w:strike w:val="0"/>
          <w:sz w:val="19"/>
        </w:rPr>
        <w:t xml:space="preserve"> Draft — Issued for Client Review and Sign-off</w:t>
      </w:r>
    </w:p>
    <w:p>
      <w:pPr>
        <w:spacing w:after="100"/>
      </w:pPr>
      <w:r>
        <w:rPr>
          <w:b w:val="0"/>
          <w:i w:val="0"/>
          <w:strike w:val="0"/>
          <w:sz w:val="19"/>
        </w:rPr>
        <w:t>&lt;!-- TOC --&gt;</w:t>
      </w:r>
    </w:p>
    <w:p>
      <w:r>
        <w:rPr>
          <w:b/>
          <w:sz w:val="26"/>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2"/>
        <w:keepNext/>
      </w:pPr>
      <w:r>
        <w:rPr>
          <w:b w:val="0"/>
          <w:i w:val="0"/>
          <w:strike w:val="0"/>
        </w:rPr>
        <w:t>Document Change History</w:t>
      </w:r>
    </w:p>
    <w:tbl>
      <w:tblPr>
        <w:tblStyle w:val="TableGrid"/>
        <w:tblW w:type="auto" w:w="0"/>
        <w:jc w:val="center"/>
        <w:tblLayout w:type="autofit"/>
        <w:tblLook w:firstColumn="1" w:firstRow="1" w:lastColumn="0" w:lastRow="0" w:noHBand="0" w:noVBand="1" w:val="04A0"/>
      </w:tblPr>
      <w:tblGrid>
        <w:gridCol w:w="2630"/>
        <w:gridCol w:w="2630"/>
        <w:gridCol w:w="2630"/>
        <w:gridCol w:w="2630"/>
      </w:tblGrid>
      <w:tr>
        <w:trPr>
          <w:tblHeader w:val="true"/>
        </w:trPr>
        <w:tc>
          <w:tcPr>
            <w:tcW w:type="dxa" w:w="2630"/>
            <w:shd w:val="clear" w:color="auto" w:fill="D9E2F3"/>
          </w:tcPr>
          <w:p>
            <w:pPr>
              <w:spacing w:before="20" w:after="20"/>
            </w:pPr>
            <w:r>
              <w:rPr>
                <w:sz w:val="17"/>
              </w:rPr>
            </w:r>
            <w:r>
              <w:rPr>
                <w:b/>
                <w:i w:val="0"/>
                <w:strike w:val="0"/>
                <w:sz w:val="17"/>
              </w:rPr>
              <w:t>Version</w:t>
            </w:r>
          </w:p>
        </w:tc>
        <w:tc>
          <w:tcPr>
            <w:tcW w:type="dxa" w:w="2630"/>
            <w:shd w:val="clear" w:color="auto" w:fill="D9E2F3"/>
          </w:tcPr>
          <w:p>
            <w:pPr>
              <w:spacing w:before="20" w:after="20"/>
            </w:pPr>
            <w:r>
              <w:rPr>
                <w:sz w:val="17"/>
              </w:rPr>
            </w:r>
            <w:r>
              <w:rPr>
                <w:b/>
                <w:i w:val="0"/>
                <w:strike w:val="0"/>
                <w:sz w:val="17"/>
              </w:rPr>
              <w:t>Date</w:t>
            </w:r>
          </w:p>
        </w:tc>
        <w:tc>
          <w:tcPr>
            <w:tcW w:type="dxa" w:w="2630"/>
            <w:shd w:val="clear" w:color="auto" w:fill="D9E2F3"/>
          </w:tcPr>
          <w:p>
            <w:pPr>
              <w:spacing w:before="20" w:after="20"/>
            </w:pPr>
            <w:r>
              <w:rPr>
                <w:sz w:val="17"/>
              </w:rPr>
            </w:r>
            <w:r>
              <w:rPr>
                <w:b/>
                <w:i w:val="0"/>
                <w:strike w:val="0"/>
                <w:sz w:val="17"/>
              </w:rPr>
              <w:t>Changed By</w:t>
            </w:r>
          </w:p>
        </w:tc>
        <w:tc>
          <w:tcPr>
            <w:tcW w:type="dxa" w:w="2630"/>
            <w:shd w:val="clear" w:color="auto" w:fill="D9E2F3"/>
          </w:tcPr>
          <w:p>
            <w:pPr>
              <w:spacing w:before="20" w:after="20"/>
            </w:pPr>
            <w:r>
              <w:rPr>
                <w:sz w:val="17"/>
              </w:rPr>
            </w:r>
            <w:r>
              <w:rPr>
                <w:b/>
                <w:i w:val="0"/>
                <w:strike w:val="0"/>
                <w:sz w:val="17"/>
              </w:rPr>
              <w:t>Description</w:t>
            </w:r>
          </w:p>
        </w:tc>
      </w:tr>
      <w:tr>
        <w:tc>
          <w:tcPr>
            <w:tcW w:type="dxa" w:w="2630"/>
          </w:tcPr>
          <w:p>
            <w:pPr>
              <w:spacing w:before="20" w:after="20"/>
            </w:pPr>
            <w:r>
              <w:rPr>
                <w:sz w:val="17"/>
              </w:rPr>
            </w:r>
            <w:r>
              <w:rPr>
                <w:b w:val="0"/>
                <w:i w:val="0"/>
                <w:strike w:val="0"/>
                <w:sz w:val="17"/>
              </w:rPr>
              <w:t>1.0</w:t>
            </w:r>
          </w:p>
        </w:tc>
        <w:tc>
          <w:tcPr>
            <w:tcW w:type="dxa" w:w="2630"/>
          </w:tcPr>
          <w:p>
            <w:pPr>
              <w:spacing w:before="20" w:after="20"/>
            </w:pPr>
            <w:r>
              <w:rPr>
                <w:sz w:val="17"/>
              </w:rPr>
            </w:r>
            <w:r>
              <w:rPr>
                <w:b w:val="0"/>
                <w:i w:val="0"/>
                <w:strike w:val="0"/>
                <w:sz w:val="17"/>
              </w:rPr>
              <w:t>Aug 1, 2026</w:t>
            </w:r>
          </w:p>
        </w:tc>
        <w:tc>
          <w:tcPr>
            <w:tcW w:type="dxa" w:w="2630"/>
          </w:tcPr>
          <w:p>
            <w:pPr>
              <w:spacing w:before="20" w:after="20"/>
            </w:pPr>
            <w:r>
              <w:rPr>
                <w:sz w:val="17"/>
              </w:rPr>
            </w:r>
            <w:r>
              <w:rPr>
                <w:b w:val="0"/>
                <w:i w:val="0"/>
                <w:strike w:val="0"/>
                <w:sz w:val="17"/>
              </w:rPr>
              <w:t>Analysis Team</w:t>
            </w:r>
          </w:p>
        </w:tc>
        <w:tc>
          <w:tcPr>
            <w:tcW w:type="dxa" w:w="2630"/>
          </w:tcPr>
          <w:p>
            <w:pPr>
              <w:spacing w:before="20" w:after="20"/>
            </w:pPr>
            <w:r>
              <w:rPr>
                <w:sz w:val="17"/>
              </w:rPr>
            </w:r>
            <w:r>
              <w:rPr>
                <w:b w:val="0"/>
                <w:i w:val="0"/>
                <w:strike w:val="0"/>
                <w:sz w:val="17"/>
              </w:rPr>
              <w:t>Initial specification issued for client review — 13 sections, 23 data items (PSG-D01–D23), 26 open questions (PSG-Q01–Q26), 10 assumptions, 10 risks, 35 validations, 30 engineering rules, two worked examples, and a consolidated sign-off checklist</w:t>
            </w:r>
          </w:p>
        </w:tc>
      </w:tr>
      <w:tr>
        <w:tc>
          <w:tcPr>
            <w:tcW w:type="dxa" w:w="2630"/>
          </w:tcPr>
          <w:p>
            <w:pPr>
              <w:spacing w:before="20" w:after="20"/>
            </w:pPr>
            <w:r>
              <w:rPr>
                <w:sz w:val="17"/>
              </w:rPr>
            </w:r>
            <w:r>
              <w:rPr>
                <w:b/>
                <w:i w:val="0"/>
                <w:strike w:val="0"/>
                <w:sz w:val="17"/>
              </w:rPr>
              <w:t>1.1</w:t>
            </w:r>
          </w:p>
        </w:tc>
        <w:tc>
          <w:tcPr>
            <w:tcW w:type="dxa" w:w="2630"/>
          </w:tcPr>
          <w:p>
            <w:pPr>
              <w:spacing w:before="20" w:after="20"/>
            </w:pPr>
            <w:r>
              <w:rPr>
                <w:sz w:val="17"/>
              </w:rPr>
            </w:r>
            <w:r>
              <w:rPr>
                <w:b/>
                <w:i w:val="0"/>
                <w:strike w:val="0"/>
                <w:sz w:val="17"/>
              </w:rPr>
              <w:t>Aug 4, 2026</w:t>
            </w:r>
          </w:p>
        </w:tc>
        <w:tc>
          <w:tcPr>
            <w:tcW w:type="dxa" w:w="2630"/>
          </w:tcPr>
          <w:p>
            <w:pPr>
              <w:spacing w:before="20" w:after="20"/>
            </w:pPr>
            <w:r>
              <w:rPr>
                <w:sz w:val="17"/>
              </w:rPr>
            </w:r>
            <w:r>
              <w:rPr>
                <w:b w:val="0"/>
                <w:i w:val="0"/>
                <w:strike w:val="0"/>
                <w:sz w:val="17"/>
              </w:rPr>
              <w:t>Analysis Team</w:t>
            </w:r>
          </w:p>
        </w:tc>
        <w:tc>
          <w:tcPr>
            <w:tcW w:type="dxa" w:w="2630"/>
          </w:tcPr>
          <w:p>
            <w:pPr>
              <w:spacing w:before="20" w:after="20"/>
            </w:pPr>
            <w:r>
              <w:rPr>
                <w:sz w:val="17"/>
              </w:rPr>
            </w:r>
            <w:r>
              <w:rPr>
                <w:b/>
                <w:i w:val="0"/>
                <w:strike w:val="0"/>
                <w:sz w:val="17"/>
              </w:rPr>
              <w:t xml:space="preserve">FM2 roller-size correction — three stands, </w:t>
            </w:r>
            <w:r>
              <w:rPr>
                <w:rFonts w:ascii="Consolas" w:hAnsi="Consolas"/>
                <w:b/>
                <w:strike w:val="0"/>
                <w:color w:val="A31D1D"/>
                <w:sz w:val="17"/>
              </w:rPr>
              <w:t>S1</w:t>
            </w:r>
            <w:r>
              <w:rPr>
                <w:b/>
                <w:i w:val="0"/>
                <w:strike w:val="0"/>
                <w:sz w:val="17"/>
              </w:rPr>
              <w:t xml:space="preserve"> = 8″, </w:t>
            </w:r>
            <w:r>
              <w:rPr>
                <w:rFonts w:ascii="Consolas" w:hAnsi="Consolas"/>
                <w:b/>
                <w:strike w:val="0"/>
                <w:color w:val="A31D1D"/>
                <w:sz w:val="17"/>
              </w:rPr>
              <w:t>S2</w:t>
            </w:r>
            <w:r>
              <w:rPr>
                <w:b/>
                <w:i w:val="0"/>
                <w:strike w:val="0"/>
                <w:sz w:val="17"/>
              </w:rPr>
              <w:t xml:space="preserve"> = 6″, </w:t>
            </w:r>
            <w:r>
              <w:rPr>
                <w:rFonts w:ascii="Consolas" w:hAnsi="Consolas"/>
                <w:b/>
                <w:strike w:val="0"/>
                <w:color w:val="A31D1D"/>
                <w:sz w:val="17"/>
              </w:rPr>
              <w:t>S3</w:t>
            </w:r>
            <w:r>
              <w:rPr>
                <w:b/>
                <w:i w:val="0"/>
                <w:strike w:val="0"/>
                <w:sz w:val="17"/>
              </w:rPr>
              <w:t xml:space="preserve"> = 6″.</w:t>
            </w:r>
            <w:r>
              <w:rPr>
                <w:b w:val="0"/>
                <w:i w:val="0"/>
                <w:strike w:val="0"/>
                <w:sz w:val="17"/>
              </w:rPr>
              <w:t xml:space="preserve"> v1.0 described a separate 8″ stand upstream of three 6″ stands; the 8″ roller </w:t>
            </w:r>
            <w:r>
              <w:rPr>
                <w:b/>
                <w:i w:val="0"/>
                <w:strike w:val="0"/>
                <w:sz w:val="17"/>
              </w:rPr>
              <w:t>is S1</w:t>
            </w:r>
            <w:r>
              <w:rPr>
                <w:b w:val="0"/>
                <w:i w:val="0"/>
                <w:strike w:val="0"/>
                <w:sz w:val="17"/>
              </w:rPr>
              <w:t xml:space="preserve"> and there is no fourth stand. </w:t>
            </w:r>
            <w:r>
              <w:rPr>
                <w:b/>
                <w:i w:val="0"/>
                <w:strike w:val="0"/>
                <w:sz w:val="17"/>
              </w:rPr>
              <w:t>Roll radius is a real input to three of this document's formulas, so this changes engineering content, not just labels.</w:t>
            </w:r>
            <w:r>
              <w:rPr>
                <w:b w:val="0"/>
                <w:i w:val="0"/>
                <w:strike w:val="0"/>
                <w:sz w:val="17"/>
              </w:rPr>
              <w:t xml:space="preserve"> §3.3.2 — the bite limit </w:t>
            </w:r>
            <w:r>
              <w:rPr>
                <w:rFonts w:ascii="Consolas" w:hAnsi="Consolas"/>
                <w:b w:val="0"/>
                <w:strike w:val="0"/>
                <w:color w:val="A31D1D"/>
                <w:sz w:val="17"/>
              </w:rPr>
              <w:t>Δh ≤ μ²R</w:t>
            </w:r>
            <w:r>
              <w:rPr>
                <w:b w:val="0"/>
                <w:i w:val="0"/>
                <w:strike w:val="0"/>
                <w:sz w:val="17"/>
              </w:rPr>
              <w:t xml:space="preserve"> is linear in </w:t>
            </w:r>
            <w:r>
              <w:rPr>
                <w:rFonts w:ascii="Consolas" w:hAnsi="Consolas"/>
                <w:b w:val="0"/>
                <w:strike w:val="0"/>
                <w:color w:val="A31D1D"/>
                <w:sz w:val="17"/>
              </w:rPr>
              <w:t>R</w:t>
            </w:r>
            <w:r>
              <w:rPr>
                <w:b w:val="0"/>
                <w:i w:val="0"/>
                <w:strike w:val="0"/>
                <w:sz w:val="17"/>
              </w:rPr>
              <w:t xml:space="preserve">, so </w:t>
            </w:r>
            <w:r>
              <w:rPr>
                <w:b/>
                <w:i w:val="0"/>
                <w:strike w:val="0"/>
                <w:sz w:val="17"/>
              </w:rPr>
              <w:t>S1 admits ~1.33× the draft</w:t>
            </w:r>
            <w:r>
              <w:rPr>
                <w:b w:val="0"/>
                <w:i w:val="0"/>
                <w:strike w:val="0"/>
                <w:sz w:val="17"/>
              </w:rPr>
              <w:t xml:space="preserve"> of a 6″ stand and the stands cannot share one radius. §3.3.6 — contact length </w:t>
            </w:r>
            <w:r>
              <w:rPr>
                <w:rFonts w:ascii="Consolas" w:hAnsi="Consolas"/>
                <w:b w:val="0"/>
                <w:strike w:val="0"/>
                <w:color w:val="A31D1D"/>
                <w:sz w:val="17"/>
              </w:rPr>
              <w:t>L_p = √(R′·Δh)</w:t>
            </w:r>
            <w:r>
              <w:rPr>
                <w:b w:val="0"/>
                <w:i w:val="0"/>
                <w:strike w:val="0"/>
                <w:sz w:val="17"/>
              </w:rPr>
              <w:t xml:space="preserve"> means </w:t>
            </w:r>
            <w:r>
              <w:rPr>
                <w:b/>
                <w:i w:val="0"/>
                <w:strike w:val="0"/>
                <w:sz w:val="17"/>
              </w:rPr>
              <w:t>S1 sees ~1.16× the separating force</w:t>
            </w:r>
            <w:r>
              <w:rPr>
                <w:b w:val="0"/>
                <w:i w:val="0"/>
                <w:strike w:val="0"/>
                <w:sz w:val="17"/>
              </w:rPr>
              <w:t xml:space="preserve"> at equal draft, so </w:t>
            </w:r>
            <w:r>
              <w:rPr>
                <w:rFonts w:ascii="Consolas" w:hAnsi="Consolas"/>
                <w:b w:val="0"/>
                <w:strike w:val="0"/>
                <w:color w:val="A31D1D"/>
                <w:sz w:val="17"/>
              </w:rPr>
              <w:t>F_max</w:t>
            </w:r>
            <w:r>
              <w:rPr>
                <w:b w:val="0"/>
                <w:i w:val="0"/>
                <w:strike w:val="0"/>
                <w:sz w:val="17"/>
              </w:rPr>
              <w:t xml:space="preserve"> (</w:t>
            </w:r>
            <w:r>
              <w:rPr>
                <w:b/>
                <w:i w:val="0"/>
                <w:strike w:val="0"/>
                <w:sz w:val="17"/>
              </w:rPr>
              <w:t>PSG-D10</w:t>
            </w:r>
            <w:r>
              <w:rPr>
                <w:b w:val="0"/>
                <w:i w:val="0"/>
                <w:strike w:val="0"/>
                <w:sz w:val="17"/>
              </w:rPr>
              <w:t xml:space="preserve">) is required per stand, not per mill. §3.3.7 — </w:t>
            </w:r>
            <w:r>
              <w:rPr>
                <w:rFonts w:ascii="Consolas" w:hAnsi="Consolas"/>
                <w:b w:val="0"/>
                <w:strike w:val="0"/>
                <w:color w:val="A31D1D"/>
                <w:sz w:val="17"/>
              </w:rPr>
              <w:t>K</w:t>
            </w:r>
            <w:r>
              <w:rPr>
                <w:b w:val="0"/>
                <w:i w:val="0"/>
                <w:strike w:val="0"/>
                <w:sz w:val="17"/>
              </w:rPr>
              <w:t xml:space="preserve"> itself is diameter-independent but the gap inherits the force difference through </w:t>
            </w:r>
            <w:r>
              <w:rPr>
                <w:rFonts w:ascii="Consolas" w:hAnsi="Consolas"/>
                <w:b w:val="0"/>
                <w:strike w:val="0"/>
                <w:color w:val="A31D1D"/>
                <w:sz w:val="17"/>
              </w:rPr>
              <w:t>F/K</w:t>
            </w:r>
            <w:r>
              <w:rPr>
                <w:b w:val="0"/>
                <w:i w:val="0"/>
                <w:strike w:val="0"/>
                <w:sz w:val="17"/>
              </w:rPr>
              <w:t xml:space="preserve">, so </w:t>
            </w:r>
            <w:r>
              <w:rPr>
                <w:b/>
                <w:i w:val="0"/>
                <w:strike w:val="0"/>
                <w:sz w:val="17"/>
              </w:rPr>
              <w:t>PSG-D12</w:t>
            </w:r>
            <w:r>
              <w:rPr>
                <w:b w:val="0"/>
                <w:i w:val="0"/>
                <w:strike w:val="0"/>
                <w:sz w:val="17"/>
              </w:rPr>
              <w:t xml:space="preserve"> is likewise per stand. </w:t>
            </w:r>
            <w:r>
              <w:rPr>
                <w:b/>
                <w:i w:val="0"/>
                <w:strike w:val="0"/>
                <w:sz w:val="17"/>
              </w:rPr>
              <w:t xml:space="preserve">§3.3.5's worked illustration is recomputed at </w:t>
            </w:r>
            <w:r>
              <w:rPr>
                <w:rFonts w:ascii="Consolas" w:hAnsi="Consolas"/>
                <w:b/>
                <w:strike w:val="0"/>
                <w:color w:val="A31D1D"/>
                <w:sz w:val="17"/>
              </w:rPr>
              <w:t>k</w:t>
            </w:r>
            <w:r>
              <w:rPr>
                <w:b/>
                <w:i w:val="0"/>
                <w:strike w:val="0"/>
                <w:sz w:val="17"/>
              </w:rPr>
              <w:t xml:space="preserve"> = 3</w:t>
            </w:r>
            <w:r>
              <w:rPr>
                <w:b w:val="0"/>
                <w:i w:val="0"/>
                <w:strike w:val="0"/>
                <w:sz w:val="17"/>
              </w:rPr>
              <w:t xml:space="preserve">: for a 0.110″ final gauge the per-stand draft becomes </w:t>
            </w:r>
            <w:r>
              <w:rPr>
                <w:b/>
                <w:i w:val="0"/>
                <w:strike w:val="0"/>
                <w:sz w:val="17"/>
              </w:rPr>
              <w:t>5.4% / 9.8% / 13.5%</w:t>
            </w:r>
            <w:r>
              <w:rPr>
                <w:b w:val="0"/>
                <w:i w:val="0"/>
                <w:strike w:val="0"/>
                <w:sz w:val="17"/>
              </w:rPr>
              <w:t xml:space="preserve"> (was 4.1% / 7.5% / 10.4% at </w:t>
            </w:r>
            <w:r>
              <w:rPr>
                <w:rFonts w:ascii="Consolas" w:hAnsi="Consolas"/>
                <w:b w:val="0"/>
                <w:strike w:val="0"/>
                <w:color w:val="A31D1D"/>
                <w:sz w:val="17"/>
              </w:rPr>
              <w:t>k</w:t>
            </w:r>
            <w:r>
              <w:rPr>
                <w:b w:val="0"/>
                <w:i w:val="0"/>
                <w:strike w:val="0"/>
                <w:sz w:val="17"/>
              </w:rPr>
              <w:t xml:space="preserve"> = 4) — total FM2 reduction is unchanged, since it depends only on entry and exit gauge. </w:t>
            </w:r>
            <w:r>
              <w:rPr>
                <w:b/>
                <w:i w:val="0"/>
                <w:strike w:val="0"/>
                <w:sz w:val="17"/>
              </w:rPr>
              <w:t>PSG-Q10</w:t>
            </w:r>
            <w:r>
              <w:rPr>
                <w:b w:val="0"/>
                <w:i w:val="0"/>
                <w:strike w:val="0"/>
                <w:sz w:val="17"/>
              </w:rPr>
              <w:t xml:space="preserve"> now flags that equal draft loads unequal stands unequally; </w:t>
            </w:r>
            <w:r>
              <w:rPr>
                <w:b/>
                <w:i w:val="0"/>
                <w:strike w:val="0"/>
                <w:sz w:val="17"/>
              </w:rPr>
              <w:t>PSG-Q11</w:t>
            </w:r>
            <w:r>
              <w:rPr>
                <w:b w:val="0"/>
                <w:i w:val="0"/>
                <w:strike w:val="0"/>
                <w:sz w:val="17"/>
              </w:rPr>
              <w:t xml:space="preserve"> corrected to </w:t>
            </w:r>
            <w:r>
              <w:rPr>
                <w:b w:val="0"/>
                <w:i/>
                <w:strike w:val="0"/>
                <w:sz w:val="17"/>
              </w:rPr>
              <w:t>S1 and S2 bypassable, S3 not</w:t>
            </w:r>
            <w:r>
              <w:rPr>
                <w:b w:val="0"/>
                <w:i w:val="0"/>
                <w:strike w:val="0"/>
                <w:sz w:val="17"/>
              </w:rPr>
              <w:t xml:space="preserve">; </w:t>
            </w:r>
            <w:r>
              <w:rPr>
                <w:b/>
                <w:i w:val="0"/>
                <w:strike w:val="0"/>
                <w:sz w:val="17"/>
              </w:rPr>
              <w:t>PSG-Q13</w:t>
            </w:r>
            <w:r>
              <w:rPr>
                <w:b w:val="0"/>
                <w:i w:val="0"/>
                <w:strike w:val="0"/>
                <w:sz w:val="17"/>
              </w:rPr>
              <w:t xml:space="preserve">'s regrind question is split </w:t>
            </w:r>
            <w:r>
              <w:rPr>
                <w:b/>
                <w:i w:val="0"/>
                <w:strike w:val="0"/>
                <w:sz w:val="17"/>
              </w:rPr>
              <w:t>per stand</w:t>
            </w:r>
            <w:r>
              <w:rPr>
                <w:b w:val="0"/>
                <w:i w:val="0"/>
                <w:strike w:val="0"/>
                <w:sz w:val="17"/>
              </w:rPr>
              <w:t xml:space="preserve">, since it had assumed every finishing roll was nominally 6.000″. The §7 roll-diameter input row and the available-stands row are corrected. </w:t>
            </w:r>
            <w:r>
              <w:rPr>
                <w:b/>
                <w:i w:val="0"/>
                <w:strike w:val="0"/>
                <w:sz w:val="17"/>
              </w:rPr>
              <w:t>Worked Examples A and B are unaffected</w:t>
            </w:r>
            <w:r>
              <w:rPr>
                <w:b w:val="0"/>
                <w:i w:val="0"/>
                <w:strike w:val="0"/>
                <w:sz w:val="17"/>
              </w:rPr>
              <w:t xml:space="preserve"> — both are pure drawing arithmetic and report the roll gap as undetermined pending mill calibration.</w:t>
            </w:r>
          </w:p>
        </w:tc>
      </w:tr>
    </w:tbl>
    <w:p>
      <w:pPr>
        <w:spacing w:after="80"/>
      </w:pPr>
    </w:p>
    <w:p>
      <w:pPr>
        <w:pStyle w:val="Heading2"/>
        <w:keepNext/>
      </w:pPr>
      <w:r>
        <w:rPr>
          <w:b w:val="0"/>
          <w:i w:val="0"/>
          <w:strike w:val="0"/>
        </w:rPr>
        <w:t>Provenance Convention</w:t>
      </w:r>
    </w:p>
    <w:p>
      <w:pPr>
        <w:spacing w:after="100"/>
      </w:pPr>
      <w:r>
        <w:rPr>
          <w:b w:val="0"/>
          <w:i w:val="0"/>
          <w:strike w:val="0"/>
          <w:sz w:val="19"/>
        </w:rPr>
        <w:t>Every quantitative statement in this document carries one of three tags. Please read them carefully — they tell you exactly where we are asserting engineering fact and where we are asking you to supply knowledge that only United Aluminum has.</w:t>
      </w:r>
    </w:p>
    <w:tbl>
      <w:tblPr>
        <w:tblStyle w:val="TableGrid"/>
        <w:tblW w:type="auto" w:w="0"/>
        <w:jc w:val="center"/>
        <w:tblLayout w:type="autofit"/>
        <w:tblLook w:firstColumn="1" w:firstRow="1" w:lastColumn="0" w:lastRow="0" w:noHBand="0" w:noVBand="1" w:val="04A0"/>
      </w:tblPr>
      <w:tblGrid>
        <w:gridCol w:w="5260"/>
        <w:gridCol w:w="5260"/>
      </w:tblGrid>
      <w:tr>
        <w:trPr>
          <w:tblHeader w:val="true"/>
        </w:trPr>
        <w:tc>
          <w:tcPr>
            <w:tcW w:type="dxa" w:w="5260"/>
            <w:shd w:val="clear" w:color="auto" w:fill="D9E2F3"/>
          </w:tcPr>
          <w:p>
            <w:pPr>
              <w:spacing w:before="20" w:after="20"/>
            </w:pPr>
            <w:r>
              <w:rPr>
                <w:sz w:val="17"/>
              </w:rPr>
            </w:r>
            <w:r>
              <w:rPr>
                <w:b/>
                <w:i w:val="0"/>
                <w:strike w:val="0"/>
                <w:sz w:val="17"/>
              </w:rPr>
              <w:t>Tag</w:t>
            </w:r>
          </w:p>
        </w:tc>
        <w:tc>
          <w:tcPr>
            <w:tcW w:type="dxa" w:w="5260"/>
            <w:shd w:val="clear" w:color="auto" w:fill="D9E2F3"/>
          </w:tcPr>
          <w:p>
            <w:pPr>
              <w:spacing w:before="20" w:after="20"/>
            </w:pPr>
            <w:r>
              <w:rPr>
                <w:sz w:val="17"/>
              </w:rPr>
            </w:r>
            <w:r>
              <w:rPr>
                <w:b/>
                <w:i w:val="0"/>
                <w:strike w:val="0"/>
                <w:sz w:val="17"/>
              </w:rPr>
              <w:t>Meaning</w:t>
            </w:r>
          </w:p>
        </w:tc>
      </w:tr>
      <w:tr>
        <w:tc>
          <w:tcPr>
            <w:tcW w:type="dxa" w:w="5260"/>
          </w:tcPr>
          <w:p>
            <w:pPr>
              <w:spacing w:before="20" w:after="20"/>
            </w:pPr>
            <w:r>
              <w:rPr>
                <w:sz w:val="17"/>
              </w:rPr>
            </w:r>
            <w:r>
              <w:rPr>
                <w:rFonts w:ascii="Consolas" w:hAnsi="Consolas"/>
                <w:b w:val="0"/>
                <w:strike w:val="0"/>
                <w:color w:val="A31D1D"/>
                <w:sz w:val="17"/>
              </w:rPr>
              <w:t>[INDUSTRY STANDARD]</w:t>
            </w:r>
          </w:p>
        </w:tc>
        <w:tc>
          <w:tcPr>
            <w:tcW w:type="dxa" w:w="5260"/>
          </w:tcPr>
          <w:p>
            <w:pPr>
              <w:spacing w:before="20" w:after="20"/>
            </w:pPr>
            <w:r>
              <w:rPr>
                <w:sz w:val="17"/>
              </w:rPr>
            </w:r>
            <w:r>
              <w:rPr>
                <w:b w:val="0"/>
                <w:i w:val="0"/>
                <w:strike w:val="0"/>
                <w:sz w:val="17"/>
              </w:rPr>
              <w:t>Established published practice or physical law. The governing relation is named at the point of use.</w:t>
            </w:r>
          </w:p>
        </w:tc>
      </w:tr>
      <w:tr>
        <w:tc>
          <w:tcPr>
            <w:tcW w:type="dxa" w:w="5260"/>
          </w:tcPr>
          <w:p>
            <w:pPr>
              <w:spacing w:before="20" w:after="20"/>
            </w:pPr>
            <w:r>
              <w:rPr>
                <w:sz w:val="17"/>
              </w:rPr>
            </w:r>
            <w:r>
              <w:rPr>
                <w:rFonts w:ascii="Consolas" w:hAnsi="Consolas"/>
                <w:b w:val="0"/>
                <w:strike w:val="0"/>
                <w:color w:val="A31D1D"/>
                <w:sz w:val="17"/>
              </w:rPr>
              <w:t>[RECOMMENDED DEFAULT]</w:t>
            </w:r>
          </w:p>
        </w:tc>
        <w:tc>
          <w:tcPr>
            <w:tcW w:type="dxa" w:w="5260"/>
          </w:tcPr>
          <w:p>
            <w:pPr>
              <w:spacing w:before="20" w:after="20"/>
            </w:pPr>
            <w:r>
              <w:rPr>
                <w:sz w:val="17"/>
              </w:rPr>
            </w:r>
            <w:r>
              <w:rPr>
                <w:b w:val="0"/>
                <w:i w:val="0"/>
                <w:strike w:val="0"/>
                <w:sz w:val="17"/>
              </w:rPr>
              <w:t>A starting value we propose so development can proceed. Expected to be tuned against trial data.</w:t>
            </w:r>
          </w:p>
        </w:tc>
      </w:tr>
      <w:tr>
        <w:tc>
          <w:tcPr>
            <w:tcW w:type="dxa" w:w="5260"/>
          </w:tcPr>
          <w:p>
            <w:pPr>
              <w:spacing w:before="20" w:after="20"/>
            </w:pPr>
            <w:r>
              <w:rPr>
                <w:sz w:val="17"/>
              </w:rPr>
            </w:r>
            <w:r>
              <w:rPr>
                <w:rFonts w:ascii="Consolas" w:hAnsi="Consolas"/>
                <w:b w:val="0"/>
                <w:strike w:val="0"/>
                <w:color w:val="A31D1D"/>
                <w:sz w:val="17"/>
              </w:rPr>
              <w:t>[CLIENT INPUT REQUIRED]</w:t>
            </w:r>
          </w:p>
        </w:tc>
        <w:tc>
          <w:tcPr>
            <w:tcW w:type="dxa" w:w="5260"/>
          </w:tcPr>
          <w:p>
            <w:pPr>
              <w:spacing w:before="20" w:after="20"/>
            </w:pPr>
            <w:r>
              <w:rPr>
                <w:sz w:val="17"/>
              </w:rPr>
            </w:r>
            <w:r>
              <w:rPr>
                <w:b w:val="0"/>
                <w:i w:val="0"/>
                <w:strike w:val="0"/>
                <w:sz w:val="17"/>
              </w:rPr>
              <w:t>We do not know this and will not guess. Shown as a blank awaiting your input.</w:t>
            </w:r>
          </w:p>
        </w:tc>
      </w:tr>
    </w:tbl>
    <w:p>
      <w:pPr>
        <w:spacing w:after="80"/>
      </w:pPr>
    </w:p>
    <w:p>
      <w:pPr>
        <w:spacing w:after="100"/>
      </w:pPr>
      <w:r>
        <w:rPr>
          <w:b w:val="0"/>
          <w:i w:val="0"/>
          <w:strike w:val="0"/>
          <w:sz w:val="19"/>
        </w:rPr>
        <w:t xml:space="preserve">The most common pattern in this document is a </w:t>
      </w:r>
      <w:r>
        <w:rPr>
          <w:b/>
          <w:i w:val="0"/>
          <w:strike w:val="0"/>
          <w:sz w:val="19"/>
        </w:rPr>
        <w:t>standard relation with plant-specific coefficients</w:t>
      </w:r>
      <w:r>
        <w:rPr>
          <w:b w:val="0"/>
          <w:i w:val="0"/>
          <w:strike w:val="0"/>
          <w:sz w:val="19"/>
        </w:rPr>
        <w:t xml:space="preserve"> — the equation is </w:t>
      </w:r>
      <w:r>
        <w:rPr>
          <w:rFonts w:ascii="Consolas" w:hAnsi="Consolas"/>
          <w:b w:val="0"/>
          <w:strike w:val="0"/>
          <w:color w:val="A31D1D"/>
          <w:sz w:val="18"/>
        </w:rPr>
        <w:t>[INDUSTRY STANDARD]</w:t>
      </w:r>
      <w:r>
        <w:rPr>
          <w:b w:val="0"/>
          <w:i w:val="0"/>
          <w:strike w:val="0"/>
          <w:sz w:val="19"/>
        </w:rPr>
        <w:t xml:space="preserve">, the numbers that go into it are </w:t>
      </w:r>
      <w:r>
        <w:rPr>
          <w:rFonts w:ascii="Consolas" w:hAnsi="Consolas"/>
          <w:b w:val="0"/>
          <w:strike w:val="0"/>
          <w:color w:val="A31D1D"/>
          <w:sz w:val="18"/>
        </w:rPr>
        <w:t>[CLIENT INPUT REQUIRED]</w:t>
      </w:r>
      <w:r>
        <w:rPr>
          <w:b w:val="0"/>
          <w:i w:val="0"/>
          <w:strike w:val="0"/>
          <w:sz w:val="19"/>
        </w:rPr>
        <w:t>. That combination is normal and appears throughout.</w:t>
      </w:r>
    </w:p>
    <w:p>
      <w:pPr>
        <w:spacing w:after="100"/>
      </w:pPr>
      <w:r>
        <w:rPr>
          <w:b/>
          <w:i w:val="0"/>
          <w:strike w:val="0"/>
          <w:sz w:val="19"/>
        </w:rPr>
        <w:t>No value specific to United Aluminum's alloys, mills, tooling, or products is asserted anywhere in this document as known.</w:t>
      </w:r>
    </w:p>
    <w:p>
      <w:pPr>
        <w:pStyle w:val="Heading1"/>
        <w:keepNext/>
      </w:pPr>
      <w:r>
        <w:rPr>
          <w:b w:val="0"/>
          <w:i w:val="0"/>
          <w:strike w:val="0"/>
        </w:rPr>
        <w:t>1. Introduction</w:t>
      </w:r>
    </w:p>
    <w:p>
      <w:pPr>
        <w:pStyle w:val="Heading2"/>
        <w:keepNext/>
      </w:pPr>
      <w:r>
        <w:rPr>
          <w:b w:val="0"/>
          <w:i w:val="0"/>
          <w:strike w:val="0"/>
        </w:rPr>
        <w:t>1.1 Purpose of This Document</w:t>
      </w:r>
    </w:p>
    <w:p>
      <w:pPr>
        <w:spacing w:after="100"/>
      </w:pPr>
      <w:r>
        <w:rPr>
          <w:b w:val="0"/>
          <w:i w:val="0"/>
          <w:strike w:val="0"/>
          <w:sz w:val="19"/>
        </w:rPr>
        <w:t xml:space="preserve">This specification defines the engineering and functional requirements for a </w:t>
      </w:r>
      <w:r>
        <w:rPr>
          <w:b/>
          <w:i w:val="0"/>
          <w:strike w:val="0"/>
          <w:sz w:val="19"/>
        </w:rPr>
        <w:t>pass schedule generation engine</w:t>
      </w:r>
      <w:r>
        <w:rPr>
          <w:b w:val="0"/>
          <w:i w:val="0"/>
          <w:strike w:val="0"/>
          <w:sz w:val="19"/>
        </w:rPr>
        <w:t xml:space="preserve"> for the flat wire mill. It serves two purposes of equal weight:</w:t>
      </w:r>
    </w:p>
    <w:p>
      <w:pPr>
        <w:pStyle w:val="ListNumber"/>
        <w:spacing w:after="40"/>
        <w:ind w:left="403"/>
      </w:pPr>
      <w:r>
        <w:rPr>
          <w:b w:val="0"/>
          <w:i w:val="0"/>
          <w:strike w:val="0"/>
          <w:sz w:val="19"/>
        </w:rPr>
        <w:t xml:space="preserve">It is the </w:t>
      </w:r>
      <w:r>
        <w:rPr>
          <w:b/>
          <w:i w:val="0"/>
          <w:strike w:val="0"/>
          <w:sz w:val="19"/>
        </w:rPr>
        <w:t>engineering specification</w:t>
      </w:r>
      <w:r>
        <w:rPr>
          <w:b w:val="0"/>
          <w:i w:val="0"/>
          <w:strike w:val="0"/>
          <w:sz w:val="19"/>
        </w:rPr>
        <w:t xml:space="preserve"> — the calculations, decision logic, rules, and</w:t>
      </w:r>
    </w:p>
    <w:p>
      <w:pPr>
        <w:spacing w:after="100"/>
      </w:pPr>
      <w:r>
        <w:rPr>
          <w:b w:val="0"/>
          <w:i w:val="0"/>
          <w:strike w:val="0"/>
          <w:sz w:val="19"/>
        </w:rPr>
        <w:t xml:space="preserve">   validations the engine must implement.</w:t>
      </w:r>
    </w:p>
    <w:p>
      <w:pPr>
        <w:pStyle w:val="ListNumber"/>
        <w:spacing w:after="40"/>
        <w:ind w:left="403"/>
      </w:pPr>
      <w:r>
        <w:rPr>
          <w:b w:val="0"/>
          <w:i w:val="0"/>
          <w:strike w:val="0"/>
          <w:sz w:val="19"/>
        </w:rPr>
        <w:t xml:space="preserve">It is the </w:t>
      </w:r>
      <w:r>
        <w:rPr>
          <w:b/>
          <w:i w:val="0"/>
          <w:strike w:val="0"/>
          <w:sz w:val="19"/>
        </w:rPr>
        <w:t>information request</w:t>
      </w:r>
      <w:r>
        <w:rPr>
          <w:b w:val="0"/>
          <w:i w:val="0"/>
          <w:strike w:val="0"/>
          <w:sz w:val="19"/>
        </w:rPr>
        <w:t xml:space="preserve"> — a structured checklist and questionnaire identifying every</w:t>
      </w:r>
    </w:p>
    <w:p>
      <w:pPr>
        <w:spacing w:after="100"/>
      </w:pPr>
      <w:r>
        <w:rPr>
          <w:b w:val="0"/>
          <w:i w:val="0"/>
          <w:strike w:val="0"/>
          <w:sz w:val="19"/>
        </w:rPr>
        <w:t xml:space="preserve">   piece of process knowledge, engineering data, and business rule that United Aluminum must supply    or confirm before implementation can begin.</w:t>
      </w:r>
    </w:p>
    <w:p>
      <w:pPr>
        <w:spacing w:after="100"/>
      </w:pPr>
      <w:r>
        <w:rPr>
          <w:b w:val="0"/>
          <w:i w:val="0"/>
          <w:strike w:val="0"/>
          <w:sz w:val="19"/>
        </w:rPr>
        <w:t>Sections 9 and 10 are designed to be worked through directly by your process engineering and operations staff, completed, and returned as the basis for sign-off.</w:t>
      </w:r>
    </w:p>
    <w:p>
      <w:pPr>
        <w:pStyle w:val="Heading2"/>
        <w:keepNext/>
      </w:pPr>
      <w:r>
        <w:rPr>
          <w:b w:val="0"/>
          <w:i w:val="0"/>
          <w:strike w:val="0"/>
        </w:rPr>
        <w:t>1.2 What Pass Schedule Generation Is For</w:t>
      </w:r>
    </w:p>
    <w:p>
      <w:pPr>
        <w:spacing w:after="100"/>
      </w:pPr>
      <w:r>
        <w:rPr>
          <w:b w:val="0"/>
          <w:i w:val="0"/>
          <w:strike w:val="0"/>
          <w:sz w:val="19"/>
        </w:rPr>
        <w:t>Today, a pass schedule is composed manually. An engineer decides which components are active, what die sizes to fit, what roll gaps to set, and what dimensional targets to hold — drawing on experience and on precedent from similar products. This works, but it is slow, it is difficult to audit, it does not scale as the product mix grows, and the reasoning behind a given schedule lives in the engineer's head rather than in a record.</w:t>
      </w:r>
    </w:p>
    <w:p>
      <w:pPr>
        <w:spacing w:after="100"/>
      </w:pPr>
      <w:r>
        <w:rPr>
          <w:b w:val="0"/>
          <w:i w:val="0"/>
          <w:strike w:val="0"/>
          <w:sz w:val="19"/>
        </w:rPr>
        <w:t xml:space="preserve">A generation engine takes the product requirement — alloy, incoming rod size, target dimensions, edge profile — and produces a </w:t>
      </w:r>
      <w:r>
        <w:rPr>
          <w:b/>
          <w:i w:val="0"/>
          <w:strike w:val="0"/>
          <w:sz w:val="19"/>
        </w:rPr>
        <w:t>complete draft schedule</w:t>
      </w:r>
      <w:r>
        <w:rPr>
          <w:b w:val="0"/>
          <w:i w:val="0"/>
          <w:strike w:val="0"/>
          <w:sz w:val="19"/>
        </w:rPr>
        <w:t xml:space="preserve"> with every parameter calculated from first principles and every constraint checked. The engineer's role shifts from composing the schedule to </w:t>
      </w:r>
      <w:r>
        <w:rPr>
          <w:b/>
          <w:i w:val="0"/>
          <w:strike w:val="0"/>
          <w:sz w:val="19"/>
        </w:rPr>
        <w:t>reviewing and approving</w:t>
      </w:r>
      <w:r>
        <w:rPr>
          <w:b w:val="0"/>
          <w:i w:val="0"/>
          <w:strike w:val="0"/>
          <w:sz w:val="19"/>
        </w:rPr>
        <w:t xml:space="preserve"> it.</w:t>
      </w:r>
    </w:p>
    <w:p>
      <w:pPr>
        <w:pStyle w:val="Heading2"/>
        <w:keepNext/>
      </w:pPr>
      <w:r>
        <w:rPr>
          <w:b w:val="0"/>
          <w:i w:val="0"/>
          <w:strike w:val="0"/>
        </w:rPr>
        <w:t>1.3 Why Pass Schedules Matter</w:t>
      </w:r>
    </w:p>
    <w:p>
      <w:pPr>
        <w:spacing w:after="100"/>
      </w:pPr>
      <w:r>
        <w:rPr>
          <w:b w:val="0"/>
          <w:i w:val="0"/>
          <w:strike w:val="0"/>
          <w:sz w:val="19"/>
        </w:rPr>
        <w:t>A pass schedule is the single record that determines whether a length of flat wire meets its specification. It governs:</w:t>
      </w:r>
    </w:p>
    <w:p>
      <w:pPr>
        <w:pStyle w:val="ListBullet"/>
        <w:spacing w:after="40"/>
        <w:ind w:left="403"/>
      </w:pPr>
      <w:r>
        <w:rPr>
          <w:b/>
          <w:i w:val="0"/>
          <w:strike w:val="0"/>
          <w:sz w:val="19"/>
        </w:rPr>
        <w:t>Dimensional accuracy</w:t>
      </w:r>
      <w:r>
        <w:rPr>
          <w:b w:val="0"/>
          <w:i w:val="0"/>
          <w:strike w:val="0"/>
          <w:sz w:val="19"/>
        </w:rPr>
        <w:t xml:space="preserve"> — whether the delivered gauge and width fall inside the customer's</w:t>
      </w:r>
    </w:p>
    <w:p>
      <w:pPr>
        <w:spacing w:after="100"/>
      </w:pPr>
      <w:r>
        <w:rPr>
          <w:b w:val="0"/>
          <w:i w:val="0"/>
          <w:strike w:val="0"/>
          <w:sz w:val="19"/>
        </w:rPr>
        <w:t xml:space="preserve">  tolerance band.</w:t>
      </w:r>
    </w:p>
    <w:p>
      <w:pPr>
        <w:pStyle w:val="ListBullet"/>
        <w:spacing w:after="40"/>
        <w:ind w:left="403"/>
      </w:pPr>
      <w:r>
        <w:rPr>
          <w:b/>
          <w:i w:val="0"/>
          <w:strike w:val="0"/>
          <w:sz w:val="19"/>
        </w:rPr>
        <w:t>Metallurgical condition</w:t>
      </w:r>
      <w:r>
        <w:rPr>
          <w:b w:val="0"/>
          <w:i w:val="0"/>
          <w:strike w:val="0"/>
          <w:sz w:val="19"/>
        </w:rPr>
        <w:t xml:space="preserve"> — how much cold work is imparted, and therefore the temper,</w:t>
      </w:r>
    </w:p>
    <w:p>
      <w:pPr>
        <w:spacing w:after="100"/>
      </w:pPr>
      <w:r>
        <w:rPr>
          <w:b w:val="0"/>
          <w:i w:val="0"/>
          <w:strike w:val="0"/>
          <w:sz w:val="19"/>
        </w:rPr>
        <w:t xml:space="preserve">  formability, and electrical or mechanical properties of the finished product.</w:t>
      </w:r>
    </w:p>
    <w:p>
      <w:pPr>
        <w:pStyle w:val="ListBullet"/>
        <w:spacing w:after="40"/>
        <w:ind w:left="403"/>
      </w:pPr>
      <w:r>
        <w:rPr>
          <w:b/>
          <w:i w:val="0"/>
          <w:strike w:val="0"/>
          <w:sz w:val="19"/>
        </w:rPr>
        <w:t>Process stability</w:t>
      </w:r>
      <w:r>
        <w:rPr>
          <w:b w:val="0"/>
          <w:i w:val="0"/>
          <w:strike w:val="0"/>
          <w:sz w:val="19"/>
        </w:rPr>
        <w:t xml:space="preserve"> — whether the wire runs without breaks, whether the mill can hold gauge,</w:t>
      </w:r>
    </w:p>
    <w:p>
      <w:pPr>
        <w:spacing w:after="100"/>
      </w:pPr>
      <w:r>
        <w:rPr>
          <w:b w:val="0"/>
          <w:i w:val="0"/>
          <w:strike w:val="0"/>
          <w:sz w:val="19"/>
        </w:rPr>
        <w:t xml:space="preserve">  and whether tension between stages stays controlled.</w:t>
      </w:r>
    </w:p>
    <w:p>
      <w:pPr>
        <w:pStyle w:val="ListBullet"/>
        <w:spacing w:after="40"/>
        <w:ind w:left="403"/>
      </w:pPr>
      <w:r>
        <w:rPr>
          <w:b/>
          <w:i w:val="0"/>
          <w:strike w:val="0"/>
          <w:sz w:val="19"/>
        </w:rPr>
        <w:t>Tooling life</w:t>
      </w:r>
      <w:r>
        <w:rPr>
          <w:b w:val="0"/>
          <w:i w:val="0"/>
          <w:strike w:val="0"/>
          <w:sz w:val="19"/>
        </w:rPr>
        <w:t xml:space="preserve"> — whether dies and rolls are loaded within their design envelope or worn</w:t>
      </w:r>
    </w:p>
    <w:p>
      <w:pPr>
        <w:spacing w:after="100"/>
      </w:pPr>
      <w:r>
        <w:rPr>
          <w:b w:val="0"/>
          <w:i w:val="0"/>
          <w:strike w:val="0"/>
          <w:sz w:val="19"/>
        </w:rPr>
        <w:t xml:space="preserve">  prematurely.</w:t>
      </w:r>
    </w:p>
    <w:p>
      <w:pPr>
        <w:pStyle w:val="ListBullet"/>
        <w:spacing w:after="40"/>
        <w:ind w:left="403"/>
      </w:pPr>
      <w:r>
        <w:rPr>
          <w:b/>
          <w:i w:val="0"/>
          <w:strike w:val="0"/>
          <w:sz w:val="19"/>
        </w:rPr>
        <w:t>Traceability</w:t>
      </w:r>
      <w:r>
        <w:rPr>
          <w:b w:val="0"/>
          <w:i w:val="0"/>
          <w:strike w:val="0"/>
          <w:sz w:val="19"/>
        </w:rPr>
        <w:t xml:space="preserve"> — the configuration in force when a given footage was produced, which is what a</w:t>
      </w:r>
    </w:p>
    <w:p>
      <w:pPr>
        <w:spacing w:after="100"/>
      </w:pPr>
      <w:r>
        <w:rPr>
          <w:b w:val="0"/>
          <w:i w:val="0"/>
          <w:strike w:val="0"/>
          <w:sz w:val="19"/>
        </w:rPr>
        <w:t xml:space="preserve">  quality audit or a customer certificate resolves against.</w:t>
      </w:r>
    </w:p>
    <w:p>
      <w:pPr>
        <w:spacing w:after="100"/>
      </w:pPr>
      <w:r>
        <w:rPr>
          <w:b w:val="0"/>
          <w:i w:val="0"/>
          <w:strike w:val="0"/>
          <w:sz w:val="19"/>
        </w:rPr>
        <w:t>A schedule that is wrong in the wrong way does not produce marginal product. It breaks wire, stalls the line, or produces material that must be scrapped after the fact.</w:t>
      </w:r>
    </w:p>
    <w:p>
      <w:pPr>
        <w:pStyle w:val="Heading2"/>
        <w:keepNext/>
      </w:pPr>
      <w:r>
        <w:rPr>
          <w:b w:val="0"/>
          <w:i w:val="0"/>
          <w:strike w:val="0"/>
        </w:rPr>
        <w:t>1.4 Objectives of the Generation Engine</w:t>
      </w:r>
    </w:p>
    <w:tbl>
      <w:tblPr>
        <w:tblStyle w:val="TableGrid"/>
        <w:tblW w:type="auto" w:w="0"/>
        <w:jc w:val="center"/>
        <w:tblLayout w:type="autofit"/>
        <w:tblLook w:firstColumn="1" w:firstRow="1" w:lastColumn="0" w:lastRow="0" w:noHBand="0" w:noVBand="1" w:val="04A0"/>
      </w:tblPr>
      <w:tblGrid>
        <w:gridCol w:w="5260"/>
        <w:gridCol w:w="5260"/>
      </w:tblGrid>
      <w:tr>
        <w:trPr>
          <w:tblHeader w:val="true"/>
        </w:trPr>
        <w:tc>
          <w:tcPr>
            <w:tcW w:type="dxa" w:w="5260"/>
            <w:shd w:val="clear" w:color="auto" w:fill="D9E2F3"/>
          </w:tcPr>
          <w:p>
            <w:pPr>
              <w:spacing w:before="20" w:after="20"/>
            </w:pPr>
            <w:r>
              <w:rPr>
                <w:sz w:val="17"/>
              </w:rPr>
            </w:r>
            <w:r>
              <w:rPr>
                <w:b/>
                <w:i w:val="0"/>
                <w:strike w:val="0"/>
                <w:sz w:val="17"/>
              </w:rPr>
              <w:t>#</w:t>
            </w:r>
          </w:p>
        </w:tc>
        <w:tc>
          <w:tcPr>
            <w:tcW w:type="dxa" w:w="5260"/>
            <w:shd w:val="clear" w:color="auto" w:fill="D9E2F3"/>
          </w:tcPr>
          <w:p>
            <w:pPr>
              <w:spacing w:before="20" w:after="20"/>
            </w:pPr>
            <w:r>
              <w:rPr>
                <w:sz w:val="17"/>
              </w:rPr>
            </w:r>
            <w:r>
              <w:rPr>
                <w:b/>
                <w:i w:val="0"/>
                <w:strike w:val="0"/>
                <w:sz w:val="17"/>
              </w:rPr>
              <w:t>Objective</w:t>
            </w:r>
          </w:p>
        </w:tc>
      </w:tr>
      <w:tr>
        <w:tc>
          <w:tcPr>
            <w:tcW w:type="dxa" w:w="5260"/>
          </w:tcPr>
          <w:p>
            <w:pPr>
              <w:spacing w:before="20" w:after="20"/>
            </w:pPr>
            <w:r>
              <w:rPr>
                <w:sz w:val="17"/>
              </w:rPr>
            </w:r>
            <w:r>
              <w:rPr>
                <w:b w:val="0"/>
                <w:i w:val="0"/>
                <w:strike w:val="0"/>
                <w:sz w:val="17"/>
              </w:rPr>
              <w:t>O1</w:t>
            </w:r>
          </w:p>
        </w:tc>
        <w:tc>
          <w:tcPr>
            <w:tcW w:type="dxa" w:w="5260"/>
          </w:tcPr>
          <w:p>
            <w:pPr>
              <w:spacing w:before="20" w:after="20"/>
            </w:pPr>
            <w:r>
              <w:rPr>
                <w:sz w:val="17"/>
              </w:rPr>
            </w:r>
            <w:r>
              <w:rPr>
                <w:b w:val="0"/>
                <w:i w:val="0"/>
                <w:strike w:val="0"/>
                <w:sz w:val="17"/>
              </w:rPr>
              <w:t>Produce a complete, dimensionally consistent draft schedule from product inputs alone</w:t>
            </w:r>
          </w:p>
        </w:tc>
      </w:tr>
      <w:tr>
        <w:tc>
          <w:tcPr>
            <w:tcW w:type="dxa" w:w="5260"/>
          </w:tcPr>
          <w:p>
            <w:pPr>
              <w:spacing w:before="20" w:after="20"/>
            </w:pPr>
            <w:r>
              <w:rPr>
                <w:sz w:val="17"/>
              </w:rPr>
            </w:r>
            <w:r>
              <w:rPr>
                <w:b w:val="0"/>
                <w:i w:val="0"/>
                <w:strike w:val="0"/>
                <w:sz w:val="17"/>
              </w:rPr>
              <w:t>O2</w:t>
            </w:r>
          </w:p>
        </w:tc>
        <w:tc>
          <w:tcPr>
            <w:tcW w:type="dxa" w:w="5260"/>
          </w:tcPr>
          <w:p>
            <w:pPr>
              <w:spacing w:before="20" w:after="20"/>
            </w:pPr>
            <w:r>
              <w:rPr>
                <w:sz w:val="17"/>
              </w:rPr>
            </w:r>
            <w:r>
              <w:rPr>
                <w:b w:val="0"/>
                <w:i w:val="0"/>
                <w:strike w:val="0"/>
                <w:sz w:val="17"/>
              </w:rPr>
              <w:t>Apply established drawing and rolling mechanics rather than interpolation from precedent</w:t>
            </w:r>
          </w:p>
        </w:tc>
      </w:tr>
      <w:tr>
        <w:tc>
          <w:tcPr>
            <w:tcW w:type="dxa" w:w="5260"/>
          </w:tcPr>
          <w:p>
            <w:pPr>
              <w:spacing w:before="20" w:after="20"/>
            </w:pPr>
            <w:r>
              <w:rPr>
                <w:sz w:val="17"/>
              </w:rPr>
            </w:r>
            <w:r>
              <w:rPr>
                <w:b w:val="0"/>
                <w:i w:val="0"/>
                <w:strike w:val="0"/>
                <w:sz w:val="17"/>
              </w:rPr>
              <w:t>O3</w:t>
            </w:r>
          </w:p>
        </w:tc>
        <w:tc>
          <w:tcPr>
            <w:tcW w:type="dxa" w:w="5260"/>
          </w:tcPr>
          <w:p>
            <w:pPr>
              <w:spacing w:before="20" w:after="20"/>
            </w:pPr>
            <w:r>
              <w:rPr>
                <w:sz w:val="17"/>
              </w:rPr>
            </w:r>
            <w:r>
              <w:rPr>
                <w:b w:val="0"/>
                <w:i w:val="0"/>
                <w:strike w:val="0"/>
                <w:sz w:val="17"/>
              </w:rPr>
              <w:t>Detect and clearly report targets that cannot be achieved on the available equipment</w:t>
            </w:r>
          </w:p>
        </w:tc>
      </w:tr>
      <w:tr>
        <w:tc>
          <w:tcPr>
            <w:tcW w:type="dxa" w:w="5260"/>
          </w:tcPr>
          <w:p>
            <w:pPr>
              <w:spacing w:before="20" w:after="20"/>
            </w:pPr>
            <w:r>
              <w:rPr>
                <w:sz w:val="17"/>
              </w:rPr>
            </w:r>
            <w:r>
              <w:rPr>
                <w:b w:val="0"/>
                <w:i w:val="0"/>
                <w:strike w:val="0"/>
                <w:sz w:val="17"/>
              </w:rPr>
              <w:t>O4</w:t>
            </w:r>
          </w:p>
        </w:tc>
        <w:tc>
          <w:tcPr>
            <w:tcW w:type="dxa" w:w="5260"/>
          </w:tcPr>
          <w:p>
            <w:pPr>
              <w:spacing w:before="20" w:after="20"/>
            </w:pPr>
            <w:r>
              <w:rPr>
                <w:sz w:val="17"/>
              </w:rPr>
            </w:r>
            <w:r>
              <w:rPr>
                <w:b w:val="0"/>
                <w:i w:val="0"/>
                <w:strike w:val="0"/>
                <w:sz w:val="17"/>
              </w:rPr>
              <w:t>Make every calculated value traceable to the formula and the inputs that produced it</w:t>
            </w:r>
          </w:p>
        </w:tc>
      </w:tr>
      <w:tr>
        <w:tc>
          <w:tcPr>
            <w:tcW w:type="dxa" w:w="5260"/>
          </w:tcPr>
          <w:p>
            <w:pPr>
              <w:spacing w:before="20" w:after="20"/>
            </w:pPr>
            <w:r>
              <w:rPr>
                <w:sz w:val="17"/>
              </w:rPr>
            </w:r>
            <w:r>
              <w:rPr>
                <w:b w:val="0"/>
                <w:i w:val="0"/>
                <w:strike w:val="0"/>
                <w:sz w:val="17"/>
              </w:rPr>
              <w:t>O5</w:t>
            </w:r>
          </w:p>
        </w:tc>
        <w:tc>
          <w:tcPr>
            <w:tcW w:type="dxa" w:w="5260"/>
          </w:tcPr>
          <w:p>
            <w:pPr>
              <w:spacing w:before="20" w:after="20"/>
            </w:pPr>
            <w:r>
              <w:rPr>
                <w:sz w:val="17"/>
              </w:rPr>
            </w:r>
            <w:r>
              <w:rPr>
                <w:b w:val="0"/>
                <w:i w:val="0"/>
                <w:strike w:val="0"/>
                <w:sz w:val="17"/>
              </w:rPr>
              <w:t>Never bypass human approval — the engine drafts, an engineer approves</w:t>
            </w:r>
          </w:p>
        </w:tc>
      </w:tr>
      <w:tr>
        <w:tc>
          <w:tcPr>
            <w:tcW w:type="dxa" w:w="5260"/>
          </w:tcPr>
          <w:p>
            <w:pPr>
              <w:spacing w:before="20" w:after="20"/>
            </w:pPr>
            <w:r>
              <w:rPr>
                <w:sz w:val="17"/>
              </w:rPr>
            </w:r>
            <w:r>
              <w:rPr>
                <w:b w:val="0"/>
                <w:i w:val="0"/>
                <w:strike w:val="0"/>
                <w:sz w:val="17"/>
              </w:rPr>
              <w:t>O6</w:t>
            </w:r>
          </w:p>
        </w:tc>
        <w:tc>
          <w:tcPr>
            <w:tcW w:type="dxa" w:w="5260"/>
          </w:tcPr>
          <w:p>
            <w:pPr>
              <w:spacing w:before="20" w:after="20"/>
            </w:pPr>
            <w:r>
              <w:rPr>
                <w:sz w:val="17"/>
              </w:rPr>
            </w:r>
            <w:r>
              <w:rPr>
                <w:b w:val="0"/>
                <w:i w:val="0"/>
                <w:strike w:val="0"/>
                <w:sz w:val="17"/>
              </w:rPr>
              <w:t>Accept all plant-specific coefficients as configurable data, tunable without code changes</w:t>
            </w:r>
          </w:p>
        </w:tc>
      </w:tr>
      <w:tr>
        <w:tc>
          <w:tcPr>
            <w:tcW w:type="dxa" w:w="5260"/>
          </w:tcPr>
          <w:p>
            <w:pPr>
              <w:spacing w:before="20" w:after="20"/>
            </w:pPr>
            <w:r>
              <w:rPr>
                <w:sz w:val="17"/>
              </w:rPr>
            </w:r>
            <w:r>
              <w:rPr>
                <w:b w:val="0"/>
                <w:i w:val="0"/>
                <w:strike w:val="0"/>
                <w:sz w:val="17"/>
              </w:rPr>
              <w:t>O7</w:t>
            </w:r>
          </w:p>
        </w:tc>
        <w:tc>
          <w:tcPr>
            <w:tcW w:type="dxa" w:w="5260"/>
          </w:tcPr>
          <w:p>
            <w:pPr>
              <w:spacing w:before="20" w:after="20"/>
            </w:pPr>
            <w:r>
              <w:rPr>
                <w:sz w:val="17"/>
              </w:rPr>
            </w:r>
            <w:r>
              <w:rPr>
                <w:b w:val="0"/>
                <w:i w:val="0"/>
                <w:strike w:val="0"/>
                <w:sz w:val="17"/>
              </w:rPr>
              <w:t>Improve over time as measured production data accumulates</w:t>
            </w:r>
          </w:p>
        </w:tc>
      </w:tr>
    </w:tbl>
    <w:p>
      <w:pPr>
        <w:spacing w:after="80"/>
      </w:pPr>
    </w:p>
    <w:p>
      <w:pPr>
        <w:pStyle w:val="Heading2"/>
        <w:keepNext/>
      </w:pPr>
      <w:r>
        <w:rPr>
          <w:b w:val="0"/>
          <w:i w:val="0"/>
          <w:strike w:val="0"/>
        </w:rPr>
        <w:t>1.5 Scope</w:t>
      </w:r>
    </w:p>
    <w:p>
      <w:pPr>
        <w:spacing w:after="20" w:before="20"/>
      </w:pPr>
      <w:r>
        <w:rPr>
          <w:b/>
          <w:i w:val="0"/>
          <w:strike w:val="0"/>
          <w:sz w:val="19"/>
        </w:rPr>
        <w:t>In scope:</w:t>
      </w:r>
      <w:r>
        <w:rPr>
          <w:b w:val="0"/>
          <w:i w:val="0"/>
          <w:strike w:val="0"/>
          <w:sz w:val="19"/>
        </w:rPr>
        <w:t xml:space="preserve"> generation of a draft pass schedule covering the wire drawing sequence, the flattening</w:t>
      </w:r>
    </w:p>
    <w:p>
      <w:pPr>
        <w:spacing w:after="100"/>
      </w:pPr>
      <w:r>
        <w:rPr>
          <w:b w:val="0"/>
          <w:i w:val="0"/>
          <w:strike w:val="0"/>
          <w:sz w:val="19"/>
        </w:rPr>
        <w:t>and finishing rolling sequence, roll gap settings, dimensional targets and tolerances, inter-stand speed relationships, route selection, and the validation and warning framework around them.</w:t>
      </w:r>
    </w:p>
    <w:p>
      <w:pPr>
        <w:spacing w:after="20" w:before="20"/>
      </w:pPr>
      <w:r>
        <w:rPr>
          <w:b/>
          <w:i w:val="0"/>
          <w:strike w:val="0"/>
          <w:sz w:val="19"/>
        </w:rPr>
        <w:t>Not in scope:</w:t>
      </w:r>
      <w:r>
        <w:rPr>
          <w:b w:val="0"/>
          <w:i w:val="0"/>
          <w:strike w:val="0"/>
          <w:sz w:val="19"/>
        </w:rPr>
        <w:t xml:space="preserve"> order planning and sequencing; machine scheduling and capacity; the operator's</w:t>
      </w:r>
    </w:p>
    <w:p>
      <w:pPr>
        <w:spacing w:after="100"/>
      </w:pPr>
      <w:r>
        <w:rPr>
          <w:b w:val="0"/>
          <w:i w:val="0"/>
          <w:strike w:val="0"/>
          <w:sz w:val="19"/>
        </w:rPr>
        <w:t>check-in and acknowledgement procedure; machine control and tag transmission; quality data collection; certification and labelling. The engine produces a schedule record; what consumes it is outside this document.</w:t>
      </w:r>
    </w:p>
    <w:p>
      <w:pPr>
        <w:spacing w:after="20" w:before="20"/>
      </w:pPr>
      <w:r>
        <w:rPr>
          <w:b/>
          <w:i w:val="0"/>
          <w:strike w:val="0"/>
          <w:sz w:val="19"/>
        </w:rPr>
        <w:t>Explicitly not in scope:</w:t>
      </w:r>
      <w:r>
        <w:rPr>
          <w:b w:val="0"/>
          <w:i w:val="0"/>
          <w:strike w:val="0"/>
          <w:sz w:val="19"/>
        </w:rPr>
        <w:t xml:space="preserve"> automatic activation of a generated schedule. Every generated schedule</w:t>
      </w:r>
    </w:p>
    <w:p>
      <w:pPr>
        <w:spacing w:after="100"/>
      </w:pPr>
      <w:r>
        <w:rPr>
          <w:b w:val="0"/>
          <w:i w:val="0"/>
          <w:strike w:val="0"/>
          <w:sz w:val="19"/>
        </w:rPr>
        <w:t xml:space="preserve">is a </w:t>
      </w:r>
      <w:r>
        <w:rPr>
          <w:b/>
          <w:i w:val="0"/>
          <w:strike w:val="0"/>
          <w:sz w:val="19"/>
        </w:rPr>
        <w:t>draft requiring engineering approval</w:t>
      </w:r>
      <w:r>
        <w:rPr>
          <w:b w:val="0"/>
          <w:i w:val="0"/>
          <w:strike w:val="0"/>
          <w:sz w:val="19"/>
        </w:rPr>
        <w:t>. No generated output is ever transmitted to machine control without a human approval step.</w:t>
      </w:r>
    </w:p>
    <w:p>
      <w:pPr>
        <w:pStyle w:val="Heading2"/>
        <w:keepNext/>
      </w:pPr>
      <w:r>
        <w:rPr>
          <w:b w:val="0"/>
          <w:i w:val="0"/>
          <w:strike w:val="0"/>
        </w:rPr>
        <w:t>1.6 Assumptions</w:t>
      </w:r>
    </w:p>
    <w:p>
      <w:pPr>
        <w:spacing w:after="100"/>
      </w:pPr>
      <w:r>
        <w:rPr>
          <w:b w:val="0"/>
          <w:i w:val="0"/>
          <w:strike w:val="0"/>
          <w:sz w:val="19"/>
        </w:rPr>
        <w:t>Stated fully in Section 11. In summary: that plant-specific coefficients will be supplied or derived from trial production; that the equipment configuration described in Section 2 is accurate and stable; and that a process engineer will review every generated schedule before it is used.</w:t>
      </w:r>
    </w:p>
    <w:p>
      <w:pPr>
        <w:pStyle w:val="Heading2"/>
        <w:keepNext/>
      </w:pPr>
      <w:r>
        <w:rPr>
          <w:b w:val="0"/>
          <w:i w:val="0"/>
          <w:strike w:val="0"/>
        </w:rPr>
        <w:t>1.7 Intended Audience</w:t>
      </w:r>
    </w:p>
    <w:tbl>
      <w:tblPr>
        <w:tblStyle w:val="TableGrid"/>
        <w:tblW w:type="auto" w:w="0"/>
        <w:jc w:val="center"/>
        <w:tblLayout w:type="autofit"/>
        <w:tblLook w:firstColumn="1" w:firstRow="1" w:lastColumn="0" w:lastRow="0" w:noHBand="0" w:noVBand="1" w:val="04A0"/>
      </w:tblPr>
      <w:tblGrid>
        <w:gridCol w:w="5260"/>
        <w:gridCol w:w="5260"/>
      </w:tblGrid>
      <w:tr>
        <w:trPr>
          <w:tblHeader w:val="true"/>
        </w:trPr>
        <w:tc>
          <w:tcPr>
            <w:tcW w:type="dxa" w:w="5260"/>
            <w:shd w:val="clear" w:color="auto" w:fill="D9E2F3"/>
          </w:tcPr>
          <w:p>
            <w:pPr>
              <w:spacing w:before="20" w:after="20"/>
            </w:pPr>
            <w:r>
              <w:rPr>
                <w:sz w:val="17"/>
              </w:rPr>
            </w:r>
            <w:r>
              <w:rPr>
                <w:b/>
                <w:i w:val="0"/>
                <w:strike w:val="0"/>
                <w:sz w:val="17"/>
              </w:rPr>
              <w:t>Audience</w:t>
            </w:r>
          </w:p>
        </w:tc>
        <w:tc>
          <w:tcPr>
            <w:tcW w:type="dxa" w:w="5260"/>
            <w:shd w:val="clear" w:color="auto" w:fill="D9E2F3"/>
          </w:tcPr>
          <w:p>
            <w:pPr>
              <w:spacing w:before="20" w:after="20"/>
            </w:pPr>
            <w:r>
              <w:rPr>
                <w:sz w:val="17"/>
              </w:rPr>
            </w:r>
            <w:r>
              <w:rPr>
                <w:b/>
                <w:i w:val="0"/>
                <w:strike w:val="0"/>
                <w:sz w:val="17"/>
              </w:rPr>
              <w:t>What they should read</w:t>
            </w:r>
          </w:p>
        </w:tc>
      </w:tr>
      <w:tr>
        <w:tc>
          <w:tcPr>
            <w:tcW w:type="dxa" w:w="5260"/>
          </w:tcPr>
          <w:p>
            <w:pPr>
              <w:spacing w:before="20" w:after="20"/>
            </w:pPr>
            <w:r>
              <w:rPr>
                <w:sz w:val="17"/>
              </w:rPr>
            </w:r>
            <w:r>
              <w:rPr>
                <w:b/>
                <w:i w:val="0"/>
                <w:strike w:val="0"/>
                <w:sz w:val="17"/>
              </w:rPr>
              <w:t>Process Engineering</w:t>
            </w:r>
          </w:p>
        </w:tc>
        <w:tc>
          <w:tcPr>
            <w:tcW w:type="dxa" w:w="5260"/>
          </w:tcPr>
          <w:p>
            <w:pPr>
              <w:spacing w:before="20" w:after="20"/>
            </w:pPr>
            <w:r>
              <w:rPr>
                <w:sz w:val="17"/>
              </w:rPr>
            </w:r>
            <w:r>
              <w:rPr>
                <w:b w:val="0"/>
                <w:i w:val="0"/>
                <w:strike w:val="0"/>
                <w:sz w:val="17"/>
              </w:rPr>
              <w:t>Sections 3, 6, 7 — the engineering basis. Sections 9, 10 — the data and decisions we need from you.</w:t>
            </w:r>
          </w:p>
        </w:tc>
      </w:tr>
      <w:tr>
        <w:tc>
          <w:tcPr>
            <w:tcW w:type="dxa" w:w="5260"/>
          </w:tcPr>
          <w:p>
            <w:pPr>
              <w:spacing w:before="20" w:after="20"/>
            </w:pPr>
            <w:r>
              <w:rPr>
                <w:sz w:val="17"/>
              </w:rPr>
            </w:r>
            <w:r>
              <w:rPr>
                <w:b/>
                <w:i w:val="0"/>
                <w:strike w:val="0"/>
                <w:sz w:val="17"/>
              </w:rPr>
              <w:t>Operations / Production</w:t>
            </w:r>
          </w:p>
        </w:tc>
        <w:tc>
          <w:tcPr>
            <w:tcW w:type="dxa" w:w="5260"/>
          </w:tcPr>
          <w:p>
            <w:pPr>
              <w:spacing w:before="20" w:after="20"/>
            </w:pPr>
            <w:r>
              <w:rPr>
                <w:sz w:val="17"/>
              </w:rPr>
            </w:r>
            <w:r>
              <w:rPr>
                <w:b w:val="0"/>
                <w:i w:val="0"/>
                <w:strike w:val="0"/>
                <w:sz w:val="17"/>
              </w:rPr>
              <w:t>Sections 2, 7, 8 — rules and validations. Section 9 — operational decisions.</w:t>
            </w:r>
          </w:p>
        </w:tc>
      </w:tr>
      <w:tr>
        <w:tc>
          <w:tcPr>
            <w:tcW w:type="dxa" w:w="5260"/>
          </w:tcPr>
          <w:p>
            <w:pPr>
              <w:spacing w:before="20" w:after="20"/>
            </w:pPr>
            <w:r>
              <w:rPr>
                <w:sz w:val="17"/>
              </w:rPr>
            </w:r>
            <w:r>
              <w:rPr>
                <w:b/>
                <w:i w:val="0"/>
                <w:strike w:val="0"/>
                <w:sz w:val="17"/>
              </w:rPr>
              <w:t>Quality</w:t>
            </w:r>
          </w:p>
        </w:tc>
        <w:tc>
          <w:tcPr>
            <w:tcW w:type="dxa" w:w="5260"/>
          </w:tcPr>
          <w:p>
            <w:pPr>
              <w:spacing w:before="20" w:after="20"/>
            </w:pPr>
            <w:r>
              <w:rPr>
                <w:sz w:val="17"/>
              </w:rPr>
            </w:r>
            <w:r>
              <w:rPr>
                <w:b w:val="0"/>
                <w:i w:val="0"/>
                <w:strike w:val="0"/>
                <w:sz w:val="17"/>
              </w:rPr>
              <w:t>Sections 7, 8 — tolerance and acceptance rules. Section 9 — quality criteria.</w:t>
            </w:r>
          </w:p>
        </w:tc>
      </w:tr>
      <w:tr>
        <w:tc>
          <w:tcPr>
            <w:tcW w:type="dxa" w:w="5260"/>
          </w:tcPr>
          <w:p>
            <w:pPr>
              <w:spacing w:before="20" w:after="20"/>
            </w:pPr>
            <w:r>
              <w:rPr>
                <w:sz w:val="17"/>
              </w:rPr>
            </w:r>
            <w:r>
              <w:rPr>
                <w:b/>
                <w:i w:val="0"/>
                <w:strike w:val="0"/>
                <w:sz w:val="17"/>
              </w:rPr>
              <w:t>Maintenance</w:t>
            </w:r>
          </w:p>
        </w:tc>
        <w:tc>
          <w:tcPr>
            <w:tcW w:type="dxa" w:w="5260"/>
          </w:tcPr>
          <w:p>
            <w:pPr>
              <w:spacing w:before="20" w:after="20"/>
            </w:pPr>
            <w:r>
              <w:rPr>
                <w:sz w:val="17"/>
              </w:rPr>
            </w:r>
            <w:r>
              <w:rPr>
                <w:b w:val="0"/>
                <w:i w:val="0"/>
                <w:strike w:val="0"/>
                <w:sz w:val="17"/>
              </w:rPr>
              <w:t>Sections 4, 5 — machine and tooling data. Section 9 — capability limits.</w:t>
            </w:r>
          </w:p>
        </w:tc>
      </w:tr>
      <w:tr>
        <w:tc>
          <w:tcPr>
            <w:tcW w:type="dxa" w:w="5260"/>
          </w:tcPr>
          <w:p>
            <w:pPr>
              <w:spacing w:before="20" w:after="20"/>
            </w:pPr>
            <w:r>
              <w:rPr>
                <w:sz w:val="17"/>
              </w:rPr>
            </w:r>
            <w:r>
              <w:rPr>
                <w:b/>
                <w:i w:val="0"/>
                <w:strike w:val="0"/>
                <w:sz w:val="17"/>
              </w:rPr>
              <w:t>Development team</w:t>
            </w:r>
          </w:p>
        </w:tc>
        <w:tc>
          <w:tcPr>
            <w:tcW w:type="dxa" w:w="5260"/>
          </w:tcPr>
          <w:p>
            <w:pPr>
              <w:spacing w:before="20" w:after="20"/>
            </w:pPr>
            <w:r>
              <w:rPr>
                <w:sz w:val="17"/>
              </w:rPr>
            </w:r>
            <w:r>
              <w:rPr>
                <w:b w:val="0"/>
                <w:i w:val="0"/>
                <w:strike w:val="0"/>
                <w:sz w:val="17"/>
              </w:rPr>
              <w:t>All sections; Section 6 is the implementation specification.</w:t>
            </w:r>
          </w:p>
        </w:tc>
      </w:tr>
      <w:tr>
        <w:tc>
          <w:tcPr>
            <w:tcW w:type="dxa" w:w="5260"/>
          </w:tcPr>
          <w:p>
            <w:pPr>
              <w:spacing w:before="20" w:after="20"/>
            </w:pPr>
            <w:r>
              <w:rPr>
                <w:sz w:val="17"/>
              </w:rPr>
            </w:r>
            <w:r>
              <w:rPr>
                <w:b/>
                <w:i w:val="0"/>
                <w:strike w:val="0"/>
                <w:sz w:val="17"/>
              </w:rPr>
              <w:t>Project management</w:t>
            </w:r>
          </w:p>
        </w:tc>
        <w:tc>
          <w:tcPr>
            <w:tcW w:type="dxa" w:w="5260"/>
          </w:tcPr>
          <w:p>
            <w:pPr>
              <w:spacing w:before="20" w:after="20"/>
            </w:pPr>
            <w:r>
              <w:rPr>
                <w:sz w:val="17"/>
              </w:rPr>
            </w:r>
            <w:r>
              <w:rPr>
                <w:b w:val="0"/>
                <w:i w:val="0"/>
                <w:strike w:val="0"/>
                <w:sz w:val="17"/>
              </w:rPr>
              <w:t>Sections 12, and the Client Sign-off Checklist.</w:t>
            </w:r>
          </w:p>
        </w:tc>
      </w:tr>
    </w:tbl>
    <w:p>
      <w:pPr>
        <w:spacing w:after="80"/>
      </w:pPr>
    </w:p>
    <w:p>
      <w:pPr>
        <w:pStyle w:val="Heading1"/>
        <w:keepNext/>
      </w:pPr>
      <w:r>
        <w:rPr>
          <w:b w:val="0"/>
          <w:i w:val="0"/>
          <w:strike w:val="0"/>
        </w:rPr>
        <w:t>2. Pass Schedule Fundamentals</w:t>
      </w:r>
    </w:p>
    <w:p>
      <w:pPr>
        <w:pStyle w:val="Heading2"/>
        <w:keepNext/>
      </w:pPr>
      <w:r>
        <w:rPr>
          <w:b w:val="0"/>
          <w:i w:val="0"/>
          <w:strike w:val="0"/>
        </w:rPr>
        <w:t>2.1 What a Pass Schedule Is</w:t>
      </w:r>
    </w:p>
    <w:p>
      <w:pPr>
        <w:spacing w:after="100"/>
      </w:pPr>
      <w:r>
        <w:rPr>
          <w:b w:val="0"/>
          <w:i w:val="0"/>
          <w:strike w:val="0"/>
          <w:sz w:val="19"/>
        </w:rPr>
        <w:t xml:space="preserve">A </w:t>
      </w:r>
      <w:r>
        <w:rPr>
          <w:b/>
          <w:i w:val="0"/>
          <w:strike w:val="0"/>
          <w:sz w:val="19"/>
        </w:rPr>
        <w:t>pass schedule</w:t>
      </w:r>
      <w:r>
        <w:rPr>
          <w:b w:val="0"/>
          <w:i w:val="0"/>
          <w:strike w:val="0"/>
          <w:sz w:val="19"/>
        </w:rPr>
        <w:t xml:space="preserve"> is the complete configuration record for converting a specific incoming material into a specific finished product on a specific line. It specifies, for every stage of the line:</w:t>
      </w:r>
    </w:p>
    <w:p>
      <w:pPr>
        <w:pStyle w:val="ListBullet"/>
        <w:spacing w:after="40"/>
        <w:ind w:left="403"/>
      </w:pPr>
      <w:r>
        <w:rPr>
          <w:b w:val="0"/>
          <w:i w:val="0"/>
          <w:strike w:val="0"/>
          <w:sz w:val="19"/>
        </w:rPr>
        <w:t xml:space="preserve">whether that stage is </w:t>
      </w:r>
      <w:r>
        <w:rPr>
          <w:b/>
          <w:i w:val="0"/>
          <w:strike w:val="0"/>
          <w:sz w:val="19"/>
        </w:rPr>
        <w:t>active or bypassed</w:t>
      </w:r>
    </w:p>
    <w:p>
      <w:pPr>
        <w:pStyle w:val="ListBullet"/>
        <w:spacing w:after="40"/>
        <w:ind w:left="403"/>
      </w:pPr>
      <w:r>
        <w:rPr>
          <w:b w:val="0"/>
          <w:i w:val="0"/>
          <w:strike w:val="0"/>
          <w:sz w:val="19"/>
        </w:rPr>
        <w:t xml:space="preserve">the </w:t>
      </w:r>
      <w:r>
        <w:rPr>
          <w:b/>
          <w:i w:val="0"/>
          <w:strike w:val="0"/>
          <w:sz w:val="19"/>
        </w:rPr>
        <w:t>tooling</w:t>
      </w:r>
      <w:r>
        <w:rPr>
          <w:b w:val="0"/>
          <w:i w:val="0"/>
          <w:strike w:val="0"/>
          <w:sz w:val="19"/>
        </w:rPr>
        <w:t xml:space="preserve"> fitted at that stage — die size, roll set, edger profile</w:t>
      </w:r>
    </w:p>
    <w:p>
      <w:pPr>
        <w:pStyle w:val="ListBullet"/>
        <w:spacing w:after="40"/>
        <w:ind w:left="403"/>
      </w:pPr>
      <w:r>
        <w:rPr>
          <w:b w:val="0"/>
          <w:i w:val="0"/>
          <w:strike w:val="0"/>
          <w:sz w:val="19"/>
        </w:rPr>
        <w:t xml:space="preserve">the </w:t>
      </w:r>
      <w:r>
        <w:rPr>
          <w:b/>
          <w:i w:val="0"/>
          <w:strike w:val="0"/>
          <w:sz w:val="19"/>
        </w:rPr>
        <w:t>setting</w:t>
      </w:r>
      <w:r>
        <w:rPr>
          <w:b w:val="0"/>
          <w:i w:val="0"/>
          <w:strike w:val="0"/>
          <w:sz w:val="19"/>
        </w:rPr>
        <w:t xml:space="preserve"> applied — die diameter, roll gap</w:t>
      </w:r>
    </w:p>
    <w:p>
      <w:pPr>
        <w:pStyle w:val="ListBullet"/>
        <w:spacing w:after="40"/>
        <w:ind w:left="403"/>
      </w:pPr>
      <w:r>
        <w:rPr>
          <w:b w:val="0"/>
          <w:i w:val="0"/>
          <w:strike w:val="0"/>
          <w:sz w:val="19"/>
        </w:rPr>
        <w:t xml:space="preserve">the </w:t>
      </w:r>
      <w:r>
        <w:rPr>
          <w:b/>
          <w:i w:val="0"/>
          <w:strike w:val="0"/>
          <w:sz w:val="19"/>
        </w:rPr>
        <w:t>dimensional target</w:t>
      </w:r>
      <w:r>
        <w:rPr>
          <w:b w:val="0"/>
          <w:i w:val="0"/>
          <w:strike w:val="0"/>
          <w:sz w:val="19"/>
        </w:rPr>
        <w:t xml:space="preserve"> leaving that stage, with its tolerance</w:t>
      </w:r>
    </w:p>
    <w:p>
      <w:pPr>
        <w:pStyle w:val="ListBullet"/>
        <w:spacing w:after="40"/>
        <w:ind w:left="403"/>
      </w:pPr>
      <w:r>
        <w:rPr>
          <w:b w:val="0"/>
          <w:i w:val="0"/>
          <w:strike w:val="0"/>
          <w:sz w:val="19"/>
        </w:rPr>
        <w:t xml:space="preserve">the </w:t>
      </w:r>
      <w:r>
        <w:rPr>
          <w:b/>
          <w:i w:val="0"/>
          <w:strike w:val="0"/>
          <w:sz w:val="19"/>
        </w:rPr>
        <w:t>speed</w:t>
      </w:r>
      <w:r>
        <w:rPr>
          <w:b w:val="0"/>
          <w:i w:val="0"/>
          <w:strike w:val="0"/>
          <w:sz w:val="19"/>
        </w:rPr>
        <w:t xml:space="preserve"> or speed relationship at that stage</w:t>
      </w:r>
    </w:p>
    <w:p>
      <w:pPr>
        <w:pStyle w:val="ListBullet"/>
        <w:spacing w:after="40"/>
        <w:ind w:left="403"/>
      </w:pPr>
      <w:r>
        <w:rPr>
          <w:b w:val="0"/>
          <w:i w:val="0"/>
          <w:strike w:val="0"/>
          <w:sz w:val="19"/>
        </w:rPr>
        <w:t xml:space="preserve">the </w:t>
      </w:r>
      <w:r>
        <w:rPr>
          <w:b/>
          <w:i w:val="0"/>
          <w:strike w:val="0"/>
          <w:sz w:val="19"/>
        </w:rPr>
        <w:t>route</w:t>
      </w:r>
      <w:r>
        <w:rPr>
          <w:b w:val="0"/>
          <w:i w:val="0"/>
          <w:strike w:val="0"/>
          <w:sz w:val="19"/>
        </w:rPr>
        <w:t xml:space="preserve"> the material takes through the plant</w:t>
      </w:r>
    </w:p>
    <w:p>
      <w:pPr>
        <w:spacing w:after="100"/>
      </w:pPr>
      <w:r>
        <w:rPr>
          <w:b w:val="0"/>
          <w:i w:val="0"/>
          <w:strike w:val="0"/>
          <w:sz w:val="19"/>
        </w:rPr>
        <w:t>It is simultaneously a setup instruction, an engineering design record, and a traceability artefact.</w:t>
      </w:r>
    </w:p>
    <w:p>
      <w:pPr>
        <w:pStyle w:val="Heading2"/>
        <w:keepNext/>
      </w:pPr>
      <w:r>
        <w:rPr>
          <w:b w:val="0"/>
          <w:i w:val="0"/>
          <w:strike w:val="0"/>
        </w:rPr>
        <w:t>2.2 Why It Is Required</w:t>
      </w:r>
    </w:p>
    <w:p>
      <w:pPr>
        <w:spacing w:after="100"/>
      </w:pPr>
      <w:r>
        <w:rPr>
          <w:b w:val="0"/>
          <w:i w:val="0"/>
          <w:strike w:val="0"/>
          <w:sz w:val="19"/>
        </w:rPr>
        <w:t xml:space="preserve">Metal cannot be taken from rod to finished flat wire in one step. Each reduction is limited by how much deformation the material can absorb before it fractures, and by how much force the equipment can apply. The total change must therefore be </w:t>
      </w:r>
      <w:r>
        <w:rPr>
          <w:b/>
          <w:i w:val="0"/>
          <w:strike w:val="0"/>
          <w:sz w:val="19"/>
        </w:rPr>
        <w:t>divided into a sequence of passes</w:t>
      </w:r>
      <w:r>
        <w:rPr>
          <w:b w:val="0"/>
          <w:i w:val="0"/>
          <w:strike w:val="0"/>
          <w:sz w:val="19"/>
        </w:rPr>
        <w:t>, each within limits, arranged so that the sequence as a whole lands on target.</w:t>
      </w:r>
    </w:p>
    <w:p>
      <w:pPr>
        <w:spacing w:after="100"/>
      </w:pPr>
      <w:r>
        <w:rPr>
          <w:b w:val="0"/>
          <w:i w:val="0"/>
          <w:strike w:val="0"/>
          <w:sz w:val="19"/>
        </w:rPr>
        <w:t>Choosing that division is pass schedule design. Divide too coarsely and the wire breaks or the mill stalls. Divide too finely and throughput and tooling life suffer. Divide unevenly and dimensional control degrades in the final pass, which is where it matters most.</w:t>
      </w:r>
    </w:p>
    <w:p>
      <w:pPr>
        <w:pStyle w:val="Heading2"/>
        <w:keepNext/>
      </w:pPr>
      <w:r>
        <w:rPr>
          <w:b w:val="0"/>
          <w:i w:val="0"/>
          <w:strike w:val="0"/>
        </w:rPr>
        <w:t>2.3 The Flat Wire Process</w:t>
      </w:r>
    </w:p>
    <w:p>
      <w:pPr>
        <w:spacing w:after="100"/>
      </w:pPr>
      <w:r>
        <w:rPr>
          <w:b w:val="0"/>
          <w:i w:val="0"/>
          <w:strike w:val="0"/>
          <w:sz w:val="19"/>
        </w:rPr>
        <w:t>The plant comprises three line configurations.</w:t>
      </w:r>
    </w:p>
    <w:tbl>
      <w:tblPr>
        <w:tblStyle w:val="TableGrid"/>
        <w:tblW w:type="auto" w:w="0"/>
        <w:jc w:val="center"/>
        <w:tblLayout w:type="autofit"/>
        <w:tblLook w:firstColumn="1" w:firstRow="1" w:lastColumn="0" w:lastRow="0" w:noHBand="0" w:noVBand="1" w:val="04A0"/>
      </w:tblPr>
      <w:tblGrid>
        <w:gridCol w:w="2630"/>
        <w:gridCol w:w="2630"/>
        <w:gridCol w:w="2630"/>
        <w:gridCol w:w="2630"/>
      </w:tblGrid>
      <w:tr>
        <w:trPr>
          <w:tblHeader w:val="true"/>
        </w:trPr>
        <w:tc>
          <w:tcPr>
            <w:tcW w:type="dxa" w:w="2630"/>
            <w:shd w:val="clear" w:color="auto" w:fill="D9E2F3"/>
          </w:tcPr>
          <w:p>
            <w:pPr>
              <w:spacing w:before="20" w:after="20"/>
            </w:pPr>
            <w:r>
              <w:rPr>
                <w:sz w:val="17"/>
              </w:rPr>
            </w:r>
          </w:p>
        </w:tc>
        <w:tc>
          <w:tcPr>
            <w:tcW w:type="dxa" w:w="2630"/>
            <w:shd w:val="clear" w:color="auto" w:fill="D9E2F3"/>
          </w:tcPr>
          <w:p>
            <w:pPr>
              <w:spacing w:before="20" w:after="20"/>
            </w:pPr>
            <w:r>
              <w:rPr>
                <w:sz w:val="17"/>
              </w:rPr>
            </w:r>
            <w:r>
              <w:rPr>
                <w:b/>
                <w:i w:val="0"/>
                <w:strike w:val="0"/>
                <w:sz w:val="17"/>
              </w:rPr>
              <w:t>FL1 (standalone)</w:t>
            </w:r>
          </w:p>
        </w:tc>
        <w:tc>
          <w:tcPr>
            <w:tcW w:type="dxa" w:w="2630"/>
            <w:shd w:val="clear" w:color="auto" w:fill="D9E2F3"/>
          </w:tcPr>
          <w:p>
            <w:pPr>
              <w:spacing w:before="20" w:after="20"/>
            </w:pPr>
            <w:r>
              <w:rPr>
                <w:sz w:val="17"/>
              </w:rPr>
            </w:r>
            <w:r>
              <w:rPr>
                <w:b/>
                <w:i w:val="0"/>
                <w:strike w:val="0"/>
                <w:sz w:val="17"/>
              </w:rPr>
              <w:t>FL2 (standalone)</w:t>
            </w:r>
          </w:p>
        </w:tc>
        <w:tc>
          <w:tcPr>
            <w:tcW w:type="dxa" w:w="2630"/>
            <w:shd w:val="clear" w:color="auto" w:fill="D9E2F3"/>
          </w:tcPr>
          <w:p>
            <w:pPr>
              <w:spacing w:before="20" w:after="20"/>
            </w:pPr>
            <w:r>
              <w:rPr>
                <w:sz w:val="17"/>
              </w:rPr>
            </w:r>
            <w:r>
              <w:rPr>
                <w:b/>
                <w:i w:val="0"/>
                <w:strike w:val="0"/>
                <w:sz w:val="17"/>
              </w:rPr>
              <w:t>FL3 (hybrid)</w:t>
            </w:r>
          </w:p>
        </w:tc>
      </w:tr>
      <w:tr>
        <w:tc>
          <w:tcPr>
            <w:tcW w:type="dxa" w:w="2630"/>
          </w:tcPr>
          <w:p>
            <w:pPr>
              <w:spacing w:before="20" w:after="20"/>
            </w:pPr>
            <w:r>
              <w:rPr>
                <w:sz w:val="17"/>
              </w:rPr>
            </w:r>
            <w:r>
              <w:rPr>
                <w:b w:val="0"/>
                <w:i w:val="0"/>
                <w:strike w:val="0"/>
                <w:sz w:val="17"/>
              </w:rPr>
              <w:t>Input</w:t>
            </w:r>
          </w:p>
        </w:tc>
        <w:tc>
          <w:tcPr>
            <w:tcW w:type="dxa" w:w="2630"/>
          </w:tcPr>
          <w:p>
            <w:pPr>
              <w:spacing w:before="20" w:after="20"/>
            </w:pPr>
            <w:r>
              <w:rPr>
                <w:sz w:val="17"/>
              </w:rPr>
            </w:r>
            <w:r>
              <w:rPr>
                <w:b w:val="0"/>
                <w:i w:val="0"/>
                <w:strike w:val="0"/>
                <w:sz w:val="17"/>
              </w:rPr>
              <w:t>Rod or round wire at the payoff</w:t>
            </w:r>
          </w:p>
        </w:tc>
        <w:tc>
          <w:tcPr>
            <w:tcW w:type="dxa" w:w="2630"/>
          </w:tcPr>
          <w:p>
            <w:pPr>
              <w:spacing w:before="20" w:after="20"/>
            </w:pPr>
            <w:r>
              <w:rPr>
                <w:sz w:val="17"/>
              </w:rPr>
            </w:r>
            <w:r>
              <w:rPr>
                <w:b w:val="0"/>
                <w:i w:val="0"/>
                <w:strike w:val="0"/>
                <w:sz w:val="17"/>
              </w:rPr>
              <w:t>Flat wire spool</w:t>
            </w:r>
          </w:p>
        </w:tc>
        <w:tc>
          <w:tcPr>
            <w:tcW w:type="dxa" w:w="2630"/>
          </w:tcPr>
          <w:p>
            <w:pPr>
              <w:spacing w:before="20" w:after="20"/>
            </w:pPr>
            <w:r>
              <w:rPr>
                <w:sz w:val="17"/>
              </w:rPr>
            </w:r>
            <w:r>
              <w:rPr>
                <w:b w:val="0"/>
                <w:i w:val="0"/>
                <w:strike w:val="0"/>
                <w:sz w:val="17"/>
              </w:rPr>
              <w:t>Rod or round wire at the payoff</w:t>
            </w:r>
          </w:p>
        </w:tc>
      </w:tr>
      <w:tr>
        <w:tc>
          <w:tcPr>
            <w:tcW w:type="dxa" w:w="2630"/>
          </w:tcPr>
          <w:p>
            <w:pPr>
              <w:spacing w:before="20" w:after="20"/>
            </w:pPr>
            <w:r>
              <w:rPr>
                <w:sz w:val="17"/>
              </w:rPr>
            </w:r>
            <w:r>
              <w:rPr>
                <w:b w:val="0"/>
                <w:i w:val="0"/>
                <w:strike w:val="0"/>
                <w:sz w:val="17"/>
              </w:rPr>
              <w:t>Sequence</w:t>
            </w:r>
          </w:p>
        </w:tc>
        <w:tc>
          <w:tcPr>
            <w:tcW w:type="dxa" w:w="2630"/>
          </w:tcPr>
          <w:p>
            <w:pPr>
              <w:spacing w:before="20" w:after="20"/>
            </w:pPr>
            <w:r>
              <w:rPr>
                <w:sz w:val="17"/>
              </w:rPr>
            </w:r>
            <w:r>
              <w:rPr>
                <w:b w:val="0"/>
                <w:i w:val="0"/>
                <w:strike w:val="0"/>
                <w:sz w:val="17"/>
              </w:rPr>
              <w:t xml:space="preserve">Payoff → DB1 → DB2 → </w:t>
            </w:r>
            <w:r>
              <w:rPr>
                <w:b/>
                <w:i w:val="0"/>
                <w:strike w:val="0"/>
                <w:sz w:val="17"/>
              </w:rPr>
              <w:t>FM1</w:t>
            </w:r>
            <w:r>
              <w:rPr>
                <w:b w:val="0"/>
                <w:i w:val="0"/>
                <w:strike w:val="0"/>
                <w:sz w:val="17"/>
              </w:rPr>
              <w:t xml:space="preserve"> → take-up</w:t>
            </w:r>
          </w:p>
        </w:tc>
        <w:tc>
          <w:tcPr>
            <w:tcW w:type="dxa" w:w="2630"/>
          </w:tcPr>
          <w:p>
            <w:pPr>
              <w:spacing w:before="20" w:after="20"/>
            </w:pPr>
            <w:r>
              <w:rPr>
                <w:sz w:val="17"/>
              </w:rPr>
            </w:r>
            <w:r>
              <w:rPr>
                <w:b w:val="0"/>
                <w:i w:val="0"/>
                <w:strike w:val="0"/>
                <w:sz w:val="17"/>
              </w:rPr>
              <w:t xml:space="preserve">Payoff → </w:t>
            </w:r>
            <w:r>
              <w:rPr>
                <w:b/>
                <w:i w:val="0"/>
                <w:strike w:val="0"/>
                <w:sz w:val="17"/>
              </w:rPr>
              <w:t>FM2</w:t>
            </w:r>
            <w:r>
              <w:rPr>
                <w:b w:val="0"/>
                <w:i w:val="0"/>
                <w:strike w:val="0"/>
                <w:sz w:val="17"/>
              </w:rPr>
              <w:t xml:space="preserve"> (</w:t>
            </w:r>
            <w:r>
              <w:rPr>
                <w:b/>
                <w:i w:val="0"/>
                <w:strike w:val="0"/>
                <w:sz w:val="17"/>
              </w:rPr>
              <w:t>S1 8″ → S2 6″ → S3 6″</w:t>
            </w:r>
            <w:r>
              <w:rPr>
                <w:b w:val="0"/>
                <w:i w:val="0"/>
                <w:strike w:val="0"/>
                <w:sz w:val="17"/>
              </w:rPr>
              <w:t>) → take-up</w:t>
            </w:r>
          </w:p>
        </w:tc>
        <w:tc>
          <w:tcPr>
            <w:tcW w:type="dxa" w:w="2630"/>
          </w:tcPr>
          <w:p>
            <w:pPr>
              <w:spacing w:before="20" w:after="20"/>
            </w:pPr>
            <w:r>
              <w:rPr>
                <w:sz w:val="17"/>
              </w:rPr>
            </w:r>
            <w:r>
              <w:rPr>
                <w:b w:val="0"/>
                <w:i w:val="0"/>
                <w:strike w:val="0"/>
                <w:sz w:val="17"/>
              </w:rPr>
              <w:t xml:space="preserve">Payoff → DB1 → DB2 → FM1 → </w:t>
            </w:r>
            <w:r>
              <w:rPr>
                <w:b/>
                <w:i w:val="0"/>
                <w:strike w:val="0"/>
                <w:sz w:val="17"/>
              </w:rPr>
              <w:t>FM2</w:t>
            </w:r>
            <w:r>
              <w:rPr>
                <w:b w:val="0"/>
                <w:i w:val="0"/>
                <w:strike w:val="0"/>
                <w:sz w:val="17"/>
              </w:rPr>
              <w:t xml:space="preserve"> → take-up, continuous</w:t>
            </w:r>
          </w:p>
        </w:tc>
      </w:tr>
      <w:tr>
        <w:tc>
          <w:tcPr>
            <w:tcW w:type="dxa" w:w="2630"/>
          </w:tcPr>
          <w:p>
            <w:pPr>
              <w:spacing w:before="20" w:after="20"/>
            </w:pPr>
            <w:r>
              <w:rPr>
                <w:sz w:val="17"/>
              </w:rPr>
            </w:r>
            <w:r>
              <w:rPr>
                <w:b w:val="0"/>
                <w:i w:val="0"/>
                <w:strike w:val="0"/>
                <w:sz w:val="17"/>
              </w:rPr>
              <w:t>Output</w:t>
            </w:r>
          </w:p>
        </w:tc>
        <w:tc>
          <w:tcPr>
            <w:tcW w:type="dxa" w:w="2630"/>
          </w:tcPr>
          <w:p>
            <w:pPr>
              <w:spacing w:before="20" w:after="20"/>
            </w:pPr>
            <w:r>
              <w:rPr>
                <w:sz w:val="17"/>
              </w:rPr>
            </w:r>
            <w:r>
              <w:rPr>
                <w:b w:val="0"/>
                <w:i w:val="0"/>
                <w:strike w:val="0"/>
                <w:sz w:val="17"/>
              </w:rPr>
              <w:t>Intermediate spool</w:t>
            </w:r>
          </w:p>
        </w:tc>
        <w:tc>
          <w:tcPr>
            <w:tcW w:type="dxa" w:w="2630"/>
          </w:tcPr>
          <w:p>
            <w:pPr>
              <w:spacing w:before="20" w:after="20"/>
            </w:pPr>
            <w:r>
              <w:rPr>
                <w:sz w:val="17"/>
              </w:rPr>
            </w:r>
            <w:r>
              <w:rPr>
                <w:b w:val="0"/>
                <w:i w:val="0"/>
                <w:strike w:val="0"/>
                <w:sz w:val="17"/>
              </w:rPr>
              <w:t>Finished coreless coil</w:t>
            </w:r>
          </w:p>
        </w:tc>
        <w:tc>
          <w:tcPr>
            <w:tcW w:type="dxa" w:w="2630"/>
          </w:tcPr>
          <w:p>
            <w:pPr>
              <w:spacing w:before="20" w:after="20"/>
            </w:pPr>
            <w:r>
              <w:rPr>
                <w:sz w:val="17"/>
              </w:rPr>
            </w:r>
            <w:r>
              <w:rPr>
                <w:b w:val="0"/>
                <w:i w:val="0"/>
                <w:strike w:val="0"/>
                <w:sz w:val="17"/>
              </w:rPr>
              <w:t>Finished coreless coil</w:t>
            </w:r>
          </w:p>
        </w:tc>
      </w:tr>
      <w:tr>
        <w:tc>
          <w:tcPr>
            <w:tcW w:type="dxa" w:w="2630"/>
          </w:tcPr>
          <w:p>
            <w:pPr>
              <w:spacing w:before="20" w:after="20"/>
            </w:pPr>
            <w:r>
              <w:rPr>
                <w:sz w:val="17"/>
              </w:rPr>
            </w:r>
            <w:r>
              <w:rPr>
                <w:b/>
                <w:i w:val="0"/>
                <w:strike w:val="0"/>
                <w:sz w:val="17"/>
              </w:rPr>
              <w:t>Edger</w:t>
            </w:r>
          </w:p>
        </w:tc>
        <w:tc>
          <w:tcPr>
            <w:tcW w:type="dxa" w:w="2630"/>
          </w:tcPr>
          <w:p>
            <w:pPr>
              <w:spacing w:before="20" w:after="20"/>
            </w:pPr>
            <w:r>
              <w:rPr>
                <w:sz w:val="17"/>
              </w:rPr>
            </w:r>
            <w:r>
              <w:rPr>
                <w:b/>
                <w:i w:val="0"/>
                <w:strike w:val="0"/>
                <w:sz w:val="17"/>
              </w:rPr>
              <w:t>None</w:t>
            </w:r>
          </w:p>
        </w:tc>
        <w:tc>
          <w:tcPr>
            <w:tcW w:type="dxa" w:w="2630"/>
          </w:tcPr>
          <w:p>
            <w:pPr>
              <w:spacing w:before="20" w:after="20"/>
            </w:pPr>
            <w:r>
              <w:rPr>
                <w:sz w:val="17"/>
              </w:rPr>
            </w:r>
            <w:r>
              <w:rPr>
                <w:b w:val="0"/>
                <w:i w:val="0"/>
                <w:strike w:val="0"/>
                <w:sz w:val="17"/>
              </w:rPr>
              <w:t xml:space="preserve">Edgers at </w:t>
            </w:r>
            <w:r>
              <w:rPr>
                <w:b/>
                <w:i w:val="0"/>
                <w:strike w:val="0"/>
                <w:sz w:val="17"/>
              </w:rPr>
              <w:t>S2 and S3 only</w:t>
            </w:r>
          </w:p>
        </w:tc>
        <w:tc>
          <w:tcPr>
            <w:tcW w:type="dxa" w:w="2630"/>
          </w:tcPr>
          <w:p>
            <w:pPr>
              <w:spacing w:before="20" w:after="20"/>
            </w:pPr>
            <w:r>
              <w:rPr>
                <w:sz w:val="17"/>
              </w:rPr>
            </w:r>
            <w:r>
              <w:rPr>
                <w:b w:val="0"/>
                <w:i w:val="0"/>
                <w:strike w:val="0"/>
                <w:sz w:val="17"/>
              </w:rPr>
              <w:t>Edgers at S2 and S3</w:t>
            </w:r>
          </w:p>
        </w:tc>
      </w:tr>
      <w:tr>
        <w:tc>
          <w:tcPr>
            <w:tcW w:type="dxa" w:w="2630"/>
          </w:tcPr>
          <w:p>
            <w:pPr>
              <w:spacing w:before="20" w:after="20"/>
            </w:pPr>
            <w:r>
              <w:rPr>
                <w:sz w:val="17"/>
              </w:rPr>
            </w:r>
            <w:r>
              <w:rPr>
                <w:b w:val="0"/>
                <w:i w:val="0"/>
                <w:strike w:val="0"/>
                <w:sz w:val="17"/>
              </w:rPr>
              <w:t>Intermediate anneal</w:t>
            </w:r>
          </w:p>
        </w:tc>
        <w:tc>
          <w:tcPr>
            <w:tcW w:type="dxa" w:w="2630"/>
          </w:tcPr>
          <w:p>
            <w:pPr>
              <w:spacing w:before="20" w:after="20"/>
            </w:pPr>
            <w:r>
              <w:rPr>
                <w:sz w:val="17"/>
              </w:rPr>
            </w:r>
            <w:r>
              <w:rPr>
                <w:b w:val="0"/>
                <w:i w:val="0"/>
                <w:strike w:val="0"/>
                <w:sz w:val="17"/>
              </w:rPr>
              <w:t>Optional, off-line after the spool</w:t>
            </w:r>
          </w:p>
        </w:tc>
        <w:tc>
          <w:tcPr>
            <w:tcW w:type="dxa" w:w="2630"/>
          </w:tcPr>
          <w:p>
            <w:pPr>
              <w:spacing w:before="20" w:after="20"/>
            </w:pPr>
            <w:r>
              <w:rPr>
                <w:sz w:val="17"/>
              </w:rPr>
            </w:r>
            <w:r>
              <w:rPr>
                <w:b w:val="0"/>
                <w:i w:val="0"/>
                <w:strike w:val="0"/>
                <w:sz w:val="17"/>
              </w:rPr>
              <w:t>Not applicable</w:t>
            </w:r>
          </w:p>
        </w:tc>
        <w:tc>
          <w:tcPr>
            <w:tcW w:type="dxa" w:w="2630"/>
          </w:tcPr>
          <w:p>
            <w:pPr>
              <w:spacing w:before="20" w:after="20"/>
            </w:pPr>
            <w:r>
              <w:rPr>
                <w:sz w:val="17"/>
              </w:rPr>
            </w:r>
            <w:r>
              <w:rPr>
                <w:b/>
                <w:i w:val="0"/>
                <w:strike w:val="0"/>
                <w:sz w:val="17"/>
              </w:rPr>
              <w:t>None</w:t>
            </w:r>
            <w:r>
              <w:rPr>
                <w:b w:val="0"/>
                <w:i w:val="0"/>
                <w:strike w:val="0"/>
                <w:sz w:val="17"/>
              </w:rPr>
              <w:t xml:space="preserve"> — bypassed by definition</w:t>
            </w:r>
          </w:p>
        </w:tc>
      </w:tr>
    </w:tbl>
    <w:p>
      <w:pPr>
        <w:spacing w:after="80"/>
      </w:pPr>
    </w:p>
    <w:p>
      <w:pPr>
        <w:spacing w:after="100"/>
      </w:pPr>
      <w:r>
        <w:rPr>
          <w:b w:val="0"/>
          <w:i w:val="0"/>
          <w:strike w:val="0"/>
          <w:sz w:val="19"/>
        </w:rPr>
        <w:t>Two facts about this configuration shape the entire engineering discussion that follows:</w:t>
      </w:r>
    </w:p>
    <w:p>
      <w:pPr>
        <w:pStyle w:val="ListNumber"/>
        <w:spacing w:after="40"/>
        <w:ind w:left="403"/>
      </w:pPr>
      <w:r>
        <w:rPr>
          <w:b/>
          <w:i w:val="0"/>
          <w:strike w:val="0"/>
          <w:sz w:val="19"/>
        </w:rPr>
        <w:t>FL1 has no edger.</w:t>
      </w:r>
      <w:r>
        <w:rPr>
          <w:b w:val="0"/>
          <w:i w:val="0"/>
          <w:strike w:val="0"/>
          <w:sz w:val="19"/>
        </w:rPr>
        <w:t xml:space="preserve"> The width of flat wire leaving FM1 is not constrained by tooling. It is</w:t>
      </w:r>
    </w:p>
    <w:p>
      <w:pPr>
        <w:spacing w:after="100"/>
      </w:pPr>
      <w:r>
        <w:rPr>
          <w:b w:val="0"/>
          <w:i w:val="0"/>
          <w:strike w:val="0"/>
          <w:sz w:val="19"/>
        </w:rPr>
        <w:t xml:space="preserve">   whatever </w:t>
      </w:r>
      <w:r>
        <w:rPr>
          <w:b/>
          <w:i w:val="0"/>
          <w:strike w:val="0"/>
          <w:sz w:val="19"/>
        </w:rPr>
        <w:t>free lateral spread</w:t>
      </w:r>
      <w:r>
        <w:rPr>
          <w:b w:val="0"/>
          <w:i w:val="0"/>
          <w:strike w:val="0"/>
          <w:sz w:val="19"/>
        </w:rPr>
        <w:t xml:space="preserve"> produces. Width on FL1 is therefore a </w:t>
      </w:r>
      <w:r>
        <w:rPr>
          <w:b w:val="0"/>
          <w:i/>
          <w:strike w:val="0"/>
          <w:sz w:val="19"/>
        </w:rPr>
        <w:t>predicted</w:t>
      </w:r>
      <w:r>
        <w:rPr>
          <w:b w:val="0"/>
          <w:i w:val="0"/>
          <w:strike w:val="0"/>
          <w:sz w:val="19"/>
        </w:rPr>
        <w:t xml:space="preserve"> quantity, not    a </w:t>
      </w:r>
      <w:r>
        <w:rPr>
          <w:b w:val="0"/>
          <w:i/>
          <w:strike w:val="0"/>
          <w:sz w:val="19"/>
        </w:rPr>
        <w:t>set</w:t>
      </w:r>
      <w:r>
        <w:rPr>
          <w:b w:val="0"/>
          <w:i w:val="0"/>
          <w:strike w:val="0"/>
          <w:sz w:val="19"/>
        </w:rPr>
        <w:t xml:space="preserve"> one — which makes the spread model (Section 3.3.3) load-bearing rather than academic.</w:t>
      </w:r>
    </w:p>
    <w:p>
      <w:pPr>
        <w:pStyle w:val="ListNumber"/>
        <w:spacing w:after="40"/>
        <w:ind w:left="403"/>
      </w:pPr>
      <w:r>
        <w:rPr>
          <w:b/>
          <w:i w:val="0"/>
          <w:strike w:val="0"/>
          <w:sz w:val="19"/>
        </w:rPr>
        <w:t>FL3 has no intermediate anneal, by definition.</w:t>
      </w:r>
      <w:r>
        <w:rPr>
          <w:b w:val="0"/>
          <w:i w:val="0"/>
          <w:strike w:val="0"/>
          <w:sz w:val="19"/>
        </w:rPr>
        <w:t xml:space="preserve"> Choosing the hybrid route commits the</w:t>
      </w:r>
    </w:p>
    <w:p>
      <w:pPr>
        <w:spacing w:after="100"/>
      </w:pPr>
      <w:r>
        <w:rPr>
          <w:b w:val="0"/>
          <w:i w:val="0"/>
          <w:strike w:val="0"/>
          <w:sz w:val="19"/>
        </w:rPr>
        <w:t xml:space="preserve">   material to absorbing the entire cold work of drawing </w:t>
      </w:r>
      <w:r>
        <w:rPr>
          <w:b w:val="0"/>
          <w:i/>
          <w:strike w:val="0"/>
          <w:sz w:val="19"/>
        </w:rPr>
        <w:t>and</w:t>
      </w:r>
      <w:r>
        <w:rPr>
          <w:b w:val="0"/>
          <w:i w:val="0"/>
          <w:strike w:val="0"/>
          <w:sz w:val="19"/>
        </w:rPr>
        <w:t xml:space="preserve"> flattening </w:t>
      </w:r>
      <w:r>
        <w:rPr>
          <w:b w:val="0"/>
          <w:i/>
          <w:strike w:val="0"/>
          <w:sz w:val="19"/>
        </w:rPr>
        <w:t>and</w:t>
      </w:r>
      <w:r>
        <w:rPr>
          <w:b w:val="0"/>
          <w:i w:val="0"/>
          <w:strike w:val="0"/>
          <w:sz w:val="19"/>
        </w:rPr>
        <w:t xml:space="preserve"> finishing with no    recovery step. Route selection is therefore a </w:t>
      </w:r>
      <w:r>
        <w:rPr>
          <w:b/>
          <w:i w:val="0"/>
          <w:strike w:val="0"/>
          <w:sz w:val="19"/>
        </w:rPr>
        <w:t>metallurgical</w:t>
      </w:r>
      <w:r>
        <w:rPr>
          <w:b w:val="0"/>
          <w:i w:val="0"/>
          <w:strike w:val="0"/>
          <w:sz w:val="19"/>
        </w:rPr>
        <w:t xml:space="preserve"> decision, not only a geometric    or scheduling one.</w:t>
      </w:r>
    </w:p>
    <w:p>
      <w:pPr>
        <w:spacing w:after="100"/>
      </w:pPr>
      <w:r>
        <w:rPr>
          <w:b w:val="0"/>
          <w:i w:val="0"/>
          <w:strike w:val="0"/>
          <w:sz w:val="19"/>
        </w:rPr>
        <w:t>The line spans two physically distinct processes:</w:t>
      </w:r>
    </w:p>
    <w:p>
      <w:pPr>
        <w:pStyle w:val="ListBullet"/>
        <w:spacing w:after="40"/>
        <w:ind w:left="403"/>
      </w:pPr>
      <w:r>
        <w:rPr>
          <w:b/>
          <w:i w:val="0"/>
          <w:strike w:val="0"/>
          <w:sz w:val="19"/>
        </w:rPr>
        <w:t>Wire drawing</w:t>
      </w:r>
      <w:r>
        <w:rPr>
          <w:b w:val="0"/>
          <w:i w:val="0"/>
          <w:strike w:val="0"/>
          <w:sz w:val="19"/>
        </w:rPr>
        <w:t xml:space="preserve"> (DB1, DB2) — the wire is pulled through a converging die. Deformation is</w:t>
      </w:r>
    </w:p>
    <w:p>
      <w:pPr>
        <w:spacing w:after="100"/>
      </w:pPr>
      <w:r>
        <w:rPr>
          <w:b w:val="0"/>
          <w:i w:val="0"/>
          <w:strike w:val="0"/>
          <w:sz w:val="19"/>
        </w:rPr>
        <w:t xml:space="preserve">  compressive from the die wall and tensile along the axis. The limit is the </w:t>
      </w:r>
      <w:r>
        <w:rPr>
          <w:b/>
          <w:i w:val="0"/>
          <w:strike w:val="0"/>
          <w:sz w:val="19"/>
        </w:rPr>
        <w:t>drawing stress</w:t>
      </w:r>
      <w:r>
        <w:rPr>
          <w:b w:val="0"/>
          <w:i w:val="0"/>
          <w:strike w:val="0"/>
          <w:sz w:val="19"/>
        </w:rPr>
        <w:t>: the   pulling force needed must remain safely below the strength of the wire that has just been drawn,   or the wire simply snaps at the die exit.</w:t>
      </w:r>
    </w:p>
    <w:p>
      <w:pPr>
        <w:pStyle w:val="ListBullet"/>
        <w:spacing w:after="40"/>
        <w:ind w:left="403"/>
      </w:pPr>
      <w:r>
        <w:rPr>
          <w:b/>
          <w:i w:val="0"/>
          <w:strike w:val="0"/>
          <w:sz w:val="19"/>
        </w:rPr>
        <w:t>Flat rolling</w:t>
      </w:r>
      <w:r>
        <w:rPr>
          <w:b w:val="0"/>
          <w:i w:val="0"/>
          <w:strike w:val="0"/>
          <w:sz w:val="19"/>
        </w:rPr>
        <w:t xml:space="preserve"> (FM1, FM2) — the material is compressed between rotating rolls. Deformation is</w:t>
      </w:r>
    </w:p>
    <w:p>
      <w:pPr>
        <w:spacing w:after="100"/>
      </w:pPr>
      <w:r>
        <w:rPr>
          <w:b w:val="0"/>
          <w:i w:val="0"/>
          <w:strike w:val="0"/>
          <w:sz w:val="19"/>
        </w:rPr>
        <w:t xml:space="preserve">  compressive, driven by the rolls rather than by tension on the exit. The limits are </w:t>
      </w:r>
      <w:r>
        <w:rPr>
          <w:b/>
          <w:i w:val="0"/>
          <w:strike w:val="0"/>
          <w:sz w:val="19"/>
        </w:rPr>
        <w:t>roll   separating force</w:t>
      </w:r>
      <w:r>
        <w:rPr>
          <w:b w:val="0"/>
          <w:i w:val="0"/>
          <w:strike w:val="0"/>
          <w:sz w:val="19"/>
        </w:rPr>
        <w:t xml:space="preserve"> and </w:t>
      </w:r>
      <w:r>
        <w:rPr>
          <w:b/>
          <w:i w:val="0"/>
          <w:strike w:val="0"/>
          <w:sz w:val="19"/>
        </w:rPr>
        <w:t>drive power</w:t>
      </w:r>
      <w:r>
        <w:rPr>
          <w:b w:val="0"/>
          <w:i w:val="0"/>
          <w:strike w:val="0"/>
          <w:sz w:val="19"/>
        </w:rPr>
        <w:t>.</w:t>
      </w:r>
    </w:p>
    <w:p>
      <w:pPr>
        <w:spacing w:after="100"/>
      </w:pPr>
      <w:r>
        <w:rPr>
          <w:b w:val="0"/>
          <w:i w:val="0"/>
          <w:strike w:val="0"/>
          <w:sz w:val="19"/>
        </w:rPr>
        <w:t>These obey different mechanics and different limits. Every engineering section below treats them separately.</w:t>
      </w:r>
    </w:p>
    <w:p>
      <w:pPr>
        <w:pStyle w:val="Heading2"/>
        <w:keepNext/>
      </w:pPr>
      <w:r>
        <w:rPr>
          <w:b w:val="0"/>
          <w:i w:val="0"/>
          <w:strike w:val="0"/>
        </w:rPr>
        <w:t>2.4 Manufacturing Objectives</w:t>
      </w:r>
    </w:p>
    <w:p>
      <w:pPr>
        <w:spacing w:after="100"/>
      </w:pPr>
      <w:r>
        <w:rPr>
          <w:b w:val="0"/>
          <w:i w:val="0"/>
          <w:strike w:val="0"/>
          <w:sz w:val="19"/>
        </w:rPr>
        <w:t>A schedule must satisfy all of the following at once. Optimising any one alone produces a poor schedule.</w:t>
      </w:r>
    </w:p>
    <w:tbl>
      <w:tblPr>
        <w:tblStyle w:val="TableGrid"/>
        <w:tblW w:type="auto" w:w="0"/>
        <w:jc w:val="center"/>
        <w:tblLayout w:type="autofit"/>
        <w:tblLook w:firstColumn="1" w:firstRow="1" w:lastColumn="0" w:lastRow="0" w:noHBand="0" w:noVBand="1" w:val="04A0"/>
      </w:tblPr>
      <w:tblGrid>
        <w:gridCol w:w="5260"/>
        <w:gridCol w:w="5260"/>
      </w:tblGrid>
      <w:tr>
        <w:trPr>
          <w:tblHeader w:val="true"/>
        </w:trPr>
        <w:tc>
          <w:tcPr>
            <w:tcW w:type="dxa" w:w="5260"/>
            <w:shd w:val="clear" w:color="auto" w:fill="D9E2F3"/>
          </w:tcPr>
          <w:p>
            <w:pPr>
              <w:spacing w:before="20" w:after="20"/>
            </w:pPr>
            <w:r>
              <w:rPr>
                <w:sz w:val="17"/>
              </w:rPr>
            </w:r>
            <w:r>
              <w:rPr>
                <w:b/>
                <w:i w:val="0"/>
                <w:strike w:val="0"/>
                <w:sz w:val="17"/>
              </w:rPr>
              <w:t>Objective</w:t>
            </w:r>
          </w:p>
        </w:tc>
        <w:tc>
          <w:tcPr>
            <w:tcW w:type="dxa" w:w="5260"/>
            <w:shd w:val="clear" w:color="auto" w:fill="D9E2F3"/>
          </w:tcPr>
          <w:p>
            <w:pPr>
              <w:spacing w:before="20" w:after="20"/>
            </w:pPr>
            <w:r>
              <w:rPr>
                <w:sz w:val="17"/>
              </w:rPr>
            </w:r>
            <w:r>
              <w:rPr>
                <w:b/>
                <w:i w:val="0"/>
                <w:strike w:val="0"/>
                <w:sz w:val="17"/>
              </w:rPr>
              <w:t>What it constrains</w:t>
            </w:r>
          </w:p>
        </w:tc>
      </w:tr>
      <w:tr>
        <w:tc>
          <w:tcPr>
            <w:tcW w:type="dxa" w:w="5260"/>
          </w:tcPr>
          <w:p>
            <w:pPr>
              <w:spacing w:before="20" w:after="20"/>
            </w:pPr>
            <w:r>
              <w:rPr>
                <w:sz w:val="17"/>
              </w:rPr>
            </w:r>
            <w:r>
              <w:rPr>
                <w:b w:val="0"/>
                <w:i w:val="0"/>
                <w:strike w:val="0"/>
                <w:sz w:val="17"/>
              </w:rPr>
              <w:t>Dimensional accuracy</w:t>
            </w:r>
          </w:p>
        </w:tc>
        <w:tc>
          <w:tcPr>
            <w:tcW w:type="dxa" w:w="5260"/>
          </w:tcPr>
          <w:p>
            <w:pPr>
              <w:spacing w:before="20" w:after="20"/>
            </w:pPr>
            <w:r>
              <w:rPr>
                <w:sz w:val="17"/>
              </w:rPr>
            </w:r>
            <w:r>
              <w:rPr>
                <w:b w:val="0"/>
                <w:i w:val="0"/>
                <w:strike w:val="0"/>
                <w:sz w:val="17"/>
              </w:rPr>
              <w:t>Final gauge and width within customer tolerance</w:t>
            </w:r>
          </w:p>
        </w:tc>
      </w:tr>
      <w:tr>
        <w:tc>
          <w:tcPr>
            <w:tcW w:type="dxa" w:w="5260"/>
          </w:tcPr>
          <w:p>
            <w:pPr>
              <w:spacing w:before="20" w:after="20"/>
            </w:pPr>
            <w:r>
              <w:rPr>
                <w:sz w:val="17"/>
              </w:rPr>
            </w:r>
            <w:r>
              <w:rPr>
                <w:b w:val="0"/>
                <w:i w:val="0"/>
                <w:strike w:val="0"/>
                <w:sz w:val="17"/>
              </w:rPr>
              <w:t>Edge condition</w:t>
            </w:r>
          </w:p>
        </w:tc>
        <w:tc>
          <w:tcPr>
            <w:tcW w:type="dxa" w:w="5260"/>
          </w:tcPr>
          <w:p>
            <w:pPr>
              <w:spacing w:before="20" w:after="20"/>
            </w:pPr>
            <w:r>
              <w:rPr>
                <w:sz w:val="17"/>
              </w:rPr>
            </w:r>
            <w:r>
              <w:rPr>
                <w:b w:val="0"/>
                <w:i w:val="0"/>
                <w:strike w:val="0"/>
                <w:sz w:val="17"/>
              </w:rPr>
              <w:t>Round or square edge formed correctly and consistently</w:t>
            </w:r>
          </w:p>
        </w:tc>
      </w:tr>
      <w:tr>
        <w:tc>
          <w:tcPr>
            <w:tcW w:type="dxa" w:w="5260"/>
          </w:tcPr>
          <w:p>
            <w:pPr>
              <w:spacing w:before="20" w:after="20"/>
            </w:pPr>
            <w:r>
              <w:rPr>
                <w:sz w:val="17"/>
              </w:rPr>
            </w:r>
            <w:r>
              <w:rPr>
                <w:b w:val="0"/>
                <w:i w:val="0"/>
                <w:strike w:val="0"/>
                <w:sz w:val="17"/>
              </w:rPr>
              <w:t>Surface finish</w:t>
            </w:r>
          </w:p>
        </w:tc>
        <w:tc>
          <w:tcPr>
            <w:tcW w:type="dxa" w:w="5260"/>
          </w:tcPr>
          <w:p>
            <w:pPr>
              <w:spacing w:before="20" w:after="20"/>
            </w:pPr>
            <w:r>
              <w:rPr>
                <w:sz w:val="17"/>
              </w:rPr>
            </w:r>
            <w:r>
              <w:rPr>
                <w:b w:val="0"/>
                <w:i w:val="0"/>
                <w:strike w:val="0"/>
                <w:sz w:val="17"/>
              </w:rPr>
              <w:t>Freedom from die lines, roll marks, pickup, scoring</w:t>
            </w:r>
          </w:p>
        </w:tc>
      </w:tr>
      <w:tr>
        <w:tc>
          <w:tcPr>
            <w:tcW w:type="dxa" w:w="5260"/>
          </w:tcPr>
          <w:p>
            <w:pPr>
              <w:spacing w:before="20" w:after="20"/>
            </w:pPr>
            <w:r>
              <w:rPr>
                <w:sz w:val="17"/>
              </w:rPr>
            </w:r>
            <w:r>
              <w:rPr>
                <w:b w:val="0"/>
                <w:i w:val="0"/>
                <w:strike w:val="0"/>
                <w:sz w:val="17"/>
              </w:rPr>
              <w:t>Metallurgical condition</w:t>
            </w:r>
          </w:p>
        </w:tc>
        <w:tc>
          <w:tcPr>
            <w:tcW w:type="dxa" w:w="5260"/>
          </w:tcPr>
          <w:p>
            <w:pPr>
              <w:spacing w:before="20" w:after="20"/>
            </w:pPr>
            <w:r>
              <w:rPr>
                <w:sz w:val="17"/>
              </w:rPr>
            </w:r>
            <w:r>
              <w:rPr>
                <w:b w:val="0"/>
                <w:i w:val="0"/>
                <w:strike w:val="0"/>
                <w:sz w:val="17"/>
              </w:rPr>
              <w:t>Temper and formability appropriate to the product</w:t>
            </w:r>
          </w:p>
        </w:tc>
      </w:tr>
      <w:tr>
        <w:tc>
          <w:tcPr>
            <w:tcW w:type="dxa" w:w="5260"/>
          </w:tcPr>
          <w:p>
            <w:pPr>
              <w:spacing w:before="20" w:after="20"/>
            </w:pPr>
            <w:r>
              <w:rPr>
                <w:sz w:val="17"/>
              </w:rPr>
            </w:r>
            <w:r>
              <w:rPr>
                <w:b w:val="0"/>
                <w:i w:val="0"/>
                <w:strike w:val="0"/>
                <w:sz w:val="17"/>
              </w:rPr>
              <w:t>Process stability</w:t>
            </w:r>
          </w:p>
        </w:tc>
        <w:tc>
          <w:tcPr>
            <w:tcW w:type="dxa" w:w="5260"/>
          </w:tcPr>
          <w:p>
            <w:pPr>
              <w:spacing w:before="20" w:after="20"/>
            </w:pPr>
            <w:r>
              <w:rPr>
                <w:sz w:val="17"/>
              </w:rPr>
            </w:r>
            <w:r>
              <w:rPr>
                <w:b w:val="0"/>
                <w:i w:val="0"/>
                <w:strike w:val="0"/>
                <w:sz w:val="17"/>
              </w:rPr>
              <w:t>No breaks, no stalls, controlled tension throughout</w:t>
            </w:r>
          </w:p>
        </w:tc>
      </w:tr>
      <w:tr>
        <w:tc>
          <w:tcPr>
            <w:tcW w:type="dxa" w:w="5260"/>
          </w:tcPr>
          <w:p>
            <w:pPr>
              <w:spacing w:before="20" w:after="20"/>
            </w:pPr>
            <w:r>
              <w:rPr>
                <w:sz w:val="17"/>
              </w:rPr>
            </w:r>
            <w:r>
              <w:rPr>
                <w:b w:val="0"/>
                <w:i w:val="0"/>
                <w:strike w:val="0"/>
                <w:sz w:val="17"/>
              </w:rPr>
              <w:t>Throughput</w:t>
            </w:r>
          </w:p>
        </w:tc>
        <w:tc>
          <w:tcPr>
            <w:tcW w:type="dxa" w:w="5260"/>
          </w:tcPr>
          <w:p>
            <w:pPr>
              <w:spacing w:before="20" w:after="20"/>
            </w:pPr>
            <w:r>
              <w:rPr>
                <w:sz w:val="17"/>
              </w:rPr>
            </w:r>
            <w:r>
              <w:rPr>
                <w:b w:val="0"/>
                <w:i w:val="0"/>
                <w:strike w:val="0"/>
                <w:sz w:val="17"/>
              </w:rPr>
              <w:t>Fewest passes consistent with the above</w:t>
            </w:r>
          </w:p>
        </w:tc>
      </w:tr>
      <w:tr>
        <w:tc>
          <w:tcPr>
            <w:tcW w:type="dxa" w:w="5260"/>
          </w:tcPr>
          <w:p>
            <w:pPr>
              <w:spacing w:before="20" w:after="20"/>
            </w:pPr>
            <w:r>
              <w:rPr>
                <w:sz w:val="17"/>
              </w:rPr>
            </w:r>
            <w:r>
              <w:rPr>
                <w:b w:val="0"/>
                <w:i w:val="0"/>
                <w:strike w:val="0"/>
                <w:sz w:val="17"/>
              </w:rPr>
              <w:t>Tooling life</w:t>
            </w:r>
          </w:p>
        </w:tc>
        <w:tc>
          <w:tcPr>
            <w:tcW w:type="dxa" w:w="5260"/>
          </w:tcPr>
          <w:p>
            <w:pPr>
              <w:spacing w:before="20" w:after="20"/>
            </w:pPr>
            <w:r>
              <w:rPr>
                <w:sz w:val="17"/>
              </w:rPr>
            </w:r>
            <w:r>
              <w:rPr>
                <w:b w:val="0"/>
                <w:i w:val="0"/>
                <w:strike w:val="0"/>
                <w:sz w:val="17"/>
              </w:rPr>
              <w:t>Dies and rolls loaded within their design envelope</w:t>
            </w:r>
          </w:p>
        </w:tc>
      </w:tr>
    </w:tbl>
    <w:p>
      <w:pPr>
        <w:spacing w:after="80"/>
      </w:pPr>
    </w:p>
    <w:p>
      <w:pPr>
        <w:pStyle w:val="Heading2"/>
        <w:keepNext/>
      </w:pPr>
      <w:r>
        <w:rPr>
          <w:b w:val="0"/>
          <w:i w:val="0"/>
          <w:strike w:val="0"/>
        </w:rPr>
        <w:t>2.5 Terminology</w:t>
      </w:r>
    </w:p>
    <w:tbl>
      <w:tblPr>
        <w:tblStyle w:val="TableGrid"/>
        <w:tblW w:type="auto" w:w="0"/>
        <w:jc w:val="center"/>
        <w:tblLayout w:type="autofit"/>
        <w:tblLook w:firstColumn="1" w:firstRow="1" w:lastColumn="0" w:lastRow="0" w:noHBand="0" w:noVBand="1" w:val="04A0"/>
      </w:tblPr>
      <w:tblGrid>
        <w:gridCol w:w="5260"/>
        <w:gridCol w:w="5260"/>
      </w:tblGrid>
      <w:tr>
        <w:trPr>
          <w:tblHeader w:val="true"/>
        </w:trPr>
        <w:tc>
          <w:tcPr>
            <w:tcW w:type="dxa" w:w="5260"/>
            <w:shd w:val="clear" w:color="auto" w:fill="D9E2F3"/>
          </w:tcPr>
          <w:p>
            <w:pPr>
              <w:spacing w:before="20" w:after="20"/>
            </w:pPr>
            <w:r>
              <w:rPr>
                <w:sz w:val="17"/>
              </w:rPr>
            </w:r>
            <w:r>
              <w:rPr>
                <w:b/>
                <w:i w:val="0"/>
                <w:strike w:val="0"/>
                <w:sz w:val="17"/>
              </w:rPr>
              <w:t>Term</w:t>
            </w:r>
          </w:p>
        </w:tc>
        <w:tc>
          <w:tcPr>
            <w:tcW w:type="dxa" w:w="5260"/>
            <w:shd w:val="clear" w:color="auto" w:fill="D9E2F3"/>
          </w:tcPr>
          <w:p>
            <w:pPr>
              <w:spacing w:before="20" w:after="20"/>
            </w:pPr>
            <w:r>
              <w:rPr>
                <w:sz w:val="17"/>
              </w:rPr>
            </w:r>
            <w:r>
              <w:rPr>
                <w:b/>
                <w:i w:val="0"/>
                <w:strike w:val="0"/>
                <w:sz w:val="17"/>
              </w:rPr>
              <w:t>Definition</w:t>
            </w:r>
          </w:p>
        </w:tc>
      </w:tr>
      <w:tr>
        <w:tc>
          <w:tcPr>
            <w:tcW w:type="dxa" w:w="5260"/>
          </w:tcPr>
          <w:p>
            <w:pPr>
              <w:spacing w:before="20" w:after="20"/>
            </w:pPr>
            <w:r>
              <w:rPr>
                <w:sz w:val="17"/>
              </w:rPr>
            </w:r>
            <w:r>
              <w:rPr>
                <w:b/>
                <w:i w:val="0"/>
                <w:strike w:val="0"/>
                <w:sz w:val="17"/>
              </w:rPr>
              <w:t>Pass</w:t>
            </w:r>
          </w:p>
        </w:tc>
        <w:tc>
          <w:tcPr>
            <w:tcW w:type="dxa" w:w="5260"/>
          </w:tcPr>
          <w:p>
            <w:pPr>
              <w:spacing w:before="20" w:after="20"/>
            </w:pPr>
            <w:r>
              <w:rPr>
                <w:sz w:val="17"/>
              </w:rPr>
            </w:r>
            <w:r>
              <w:rPr>
                <w:b w:val="0"/>
                <w:i w:val="0"/>
                <w:strike w:val="0"/>
                <w:sz w:val="17"/>
              </w:rPr>
              <w:t>One deformation step — one die in drawing, one stand in rolling</w:t>
            </w:r>
          </w:p>
        </w:tc>
      </w:tr>
      <w:tr>
        <w:tc>
          <w:tcPr>
            <w:tcW w:type="dxa" w:w="5260"/>
          </w:tcPr>
          <w:p>
            <w:pPr>
              <w:spacing w:before="20" w:after="20"/>
            </w:pPr>
            <w:r>
              <w:rPr>
                <w:sz w:val="17"/>
              </w:rPr>
            </w:r>
            <w:r>
              <w:rPr>
                <w:b/>
                <w:i w:val="0"/>
                <w:strike w:val="0"/>
                <w:sz w:val="17"/>
              </w:rPr>
              <w:t>Draft</w:t>
            </w:r>
          </w:p>
        </w:tc>
        <w:tc>
          <w:tcPr>
            <w:tcW w:type="dxa" w:w="5260"/>
          </w:tcPr>
          <w:p>
            <w:pPr>
              <w:spacing w:before="20" w:after="20"/>
            </w:pPr>
            <w:r>
              <w:rPr>
                <w:sz w:val="17"/>
              </w:rPr>
            </w:r>
            <w:r>
              <w:rPr>
                <w:b w:val="0"/>
                <w:i w:val="0"/>
                <w:strike w:val="0"/>
                <w:sz w:val="17"/>
              </w:rPr>
              <w:t xml:space="preserve">The absolute thickness removed in a rolling pass, </w:t>
            </w:r>
            <w:r>
              <w:rPr>
                <w:rFonts w:ascii="Consolas" w:hAnsi="Consolas"/>
                <w:b w:val="0"/>
                <w:strike w:val="0"/>
                <w:color w:val="A31D1D"/>
                <w:sz w:val="17"/>
              </w:rPr>
              <w:t>h₀ − h₁</w:t>
            </w:r>
          </w:p>
        </w:tc>
      </w:tr>
      <w:tr>
        <w:tc>
          <w:tcPr>
            <w:tcW w:type="dxa" w:w="5260"/>
          </w:tcPr>
          <w:p>
            <w:pPr>
              <w:spacing w:before="20" w:after="20"/>
            </w:pPr>
            <w:r>
              <w:rPr>
                <w:sz w:val="17"/>
              </w:rPr>
            </w:r>
            <w:r>
              <w:rPr>
                <w:b/>
                <w:i w:val="0"/>
                <w:strike w:val="0"/>
                <w:sz w:val="17"/>
              </w:rPr>
              <w:t>Reduction</w:t>
            </w:r>
          </w:p>
        </w:tc>
        <w:tc>
          <w:tcPr>
            <w:tcW w:type="dxa" w:w="5260"/>
          </w:tcPr>
          <w:p>
            <w:pPr>
              <w:spacing w:before="20" w:after="20"/>
            </w:pPr>
            <w:r>
              <w:rPr>
                <w:sz w:val="17"/>
              </w:rPr>
            </w:r>
            <w:r>
              <w:rPr>
                <w:b w:val="0"/>
                <w:i w:val="0"/>
                <w:strike w:val="0"/>
                <w:sz w:val="17"/>
              </w:rPr>
              <w:t>The proportional decrease in a dimension or in area, expressed as a fraction or percentage</w:t>
            </w:r>
          </w:p>
        </w:tc>
      </w:tr>
      <w:tr>
        <w:tc>
          <w:tcPr>
            <w:tcW w:type="dxa" w:w="5260"/>
          </w:tcPr>
          <w:p>
            <w:pPr>
              <w:spacing w:before="20" w:after="20"/>
            </w:pPr>
            <w:r>
              <w:rPr>
                <w:sz w:val="17"/>
              </w:rPr>
            </w:r>
            <w:r>
              <w:rPr>
                <w:b/>
                <w:i w:val="0"/>
                <w:strike w:val="0"/>
                <w:sz w:val="17"/>
              </w:rPr>
              <w:t>Area reduction</w:t>
            </w:r>
          </w:p>
        </w:tc>
        <w:tc>
          <w:tcPr>
            <w:tcW w:type="dxa" w:w="5260"/>
          </w:tcPr>
          <w:p>
            <w:pPr>
              <w:spacing w:before="20" w:after="20"/>
            </w:pPr>
            <w:r>
              <w:rPr>
                <w:sz w:val="17"/>
              </w:rPr>
            </w:r>
            <w:r>
              <w:rPr>
                <w:rFonts w:ascii="Consolas" w:hAnsi="Consolas"/>
                <w:b w:val="0"/>
                <w:strike w:val="0"/>
                <w:color w:val="A31D1D"/>
                <w:sz w:val="17"/>
              </w:rPr>
              <w:t>r = (A₀ − A₁) / A₀</w:t>
            </w:r>
            <w:r>
              <w:rPr>
                <w:b w:val="0"/>
                <w:i w:val="0"/>
                <w:strike w:val="0"/>
                <w:sz w:val="17"/>
              </w:rPr>
              <w:t xml:space="preserve"> — the primary measure in wire drawing</w:t>
            </w:r>
          </w:p>
        </w:tc>
      </w:tr>
      <w:tr>
        <w:tc>
          <w:tcPr>
            <w:tcW w:type="dxa" w:w="5260"/>
          </w:tcPr>
          <w:p>
            <w:pPr>
              <w:spacing w:before="20" w:after="20"/>
            </w:pPr>
            <w:r>
              <w:rPr>
                <w:sz w:val="17"/>
              </w:rPr>
            </w:r>
            <w:r>
              <w:rPr>
                <w:b/>
                <w:i w:val="0"/>
                <w:strike w:val="0"/>
                <w:sz w:val="17"/>
              </w:rPr>
              <w:t>Elongation</w:t>
            </w:r>
          </w:p>
        </w:tc>
        <w:tc>
          <w:tcPr>
            <w:tcW w:type="dxa" w:w="5260"/>
          </w:tcPr>
          <w:p>
            <w:pPr>
              <w:spacing w:before="20" w:after="20"/>
            </w:pPr>
            <w:r>
              <w:rPr>
                <w:sz w:val="17"/>
              </w:rPr>
            </w:r>
            <w:r>
              <w:rPr>
                <w:b w:val="0"/>
                <w:i w:val="0"/>
                <w:strike w:val="0"/>
                <w:sz w:val="17"/>
              </w:rPr>
              <w:t xml:space="preserve">The proportional increase in length, </w:t>
            </w:r>
            <w:r>
              <w:rPr>
                <w:rFonts w:ascii="Consolas" w:hAnsi="Consolas"/>
                <w:b w:val="0"/>
                <w:strike w:val="0"/>
                <w:color w:val="A31D1D"/>
                <w:sz w:val="17"/>
              </w:rPr>
              <w:t>l₁ / l₀</w:t>
            </w:r>
          </w:p>
        </w:tc>
      </w:tr>
      <w:tr>
        <w:tc>
          <w:tcPr>
            <w:tcW w:type="dxa" w:w="5260"/>
          </w:tcPr>
          <w:p>
            <w:pPr>
              <w:spacing w:before="20" w:after="20"/>
            </w:pPr>
            <w:r>
              <w:rPr>
                <w:sz w:val="17"/>
              </w:rPr>
            </w:r>
            <w:r>
              <w:rPr>
                <w:b/>
                <w:i w:val="0"/>
                <w:strike w:val="0"/>
                <w:sz w:val="17"/>
              </w:rPr>
              <w:t>Spread</w:t>
            </w:r>
          </w:p>
        </w:tc>
        <w:tc>
          <w:tcPr>
            <w:tcW w:type="dxa" w:w="5260"/>
          </w:tcPr>
          <w:p>
            <w:pPr>
              <w:spacing w:before="20" w:after="20"/>
            </w:pPr>
            <w:r>
              <w:rPr>
                <w:sz w:val="17"/>
              </w:rPr>
            </w:r>
            <w:r>
              <w:rPr>
                <w:b w:val="0"/>
                <w:i w:val="0"/>
                <w:strike w:val="0"/>
                <w:sz w:val="17"/>
              </w:rPr>
              <w:t>The increase in width during a rolling pass — material displaced sideways rather than lengthways</w:t>
            </w:r>
          </w:p>
        </w:tc>
      </w:tr>
      <w:tr>
        <w:tc>
          <w:tcPr>
            <w:tcW w:type="dxa" w:w="5260"/>
          </w:tcPr>
          <w:p>
            <w:pPr>
              <w:spacing w:before="20" w:after="20"/>
            </w:pPr>
            <w:r>
              <w:rPr>
                <w:sz w:val="17"/>
              </w:rPr>
            </w:r>
            <w:r>
              <w:rPr>
                <w:b/>
                <w:i w:val="0"/>
                <w:strike w:val="0"/>
                <w:sz w:val="17"/>
              </w:rPr>
              <w:t>Spread coefficient</w:t>
            </w:r>
          </w:p>
        </w:tc>
        <w:tc>
          <w:tcPr>
            <w:tcW w:type="dxa" w:w="5260"/>
          </w:tcPr>
          <w:p>
            <w:pPr>
              <w:spacing w:before="20" w:after="20"/>
            </w:pPr>
            <w:r>
              <w:rPr>
                <w:sz w:val="17"/>
              </w:rPr>
            </w:r>
            <w:r>
              <w:rPr>
                <w:b w:val="0"/>
                <w:i w:val="0"/>
                <w:strike w:val="0"/>
                <w:sz w:val="17"/>
              </w:rPr>
              <w:t>The share of thickness strain that goes into width rather than length. Defined in §3.3.3</w:t>
            </w:r>
          </w:p>
        </w:tc>
      </w:tr>
      <w:tr>
        <w:tc>
          <w:tcPr>
            <w:tcW w:type="dxa" w:w="5260"/>
          </w:tcPr>
          <w:p>
            <w:pPr>
              <w:spacing w:before="20" w:after="20"/>
            </w:pPr>
            <w:r>
              <w:rPr>
                <w:sz w:val="17"/>
              </w:rPr>
            </w:r>
            <w:r>
              <w:rPr>
                <w:b/>
                <w:i w:val="0"/>
                <w:strike w:val="0"/>
                <w:sz w:val="17"/>
              </w:rPr>
              <w:t>Draw ratio</w:t>
            </w:r>
          </w:p>
        </w:tc>
        <w:tc>
          <w:tcPr>
            <w:tcW w:type="dxa" w:w="5260"/>
          </w:tcPr>
          <w:p>
            <w:pPr>
              <w:spacing w:before="20" w:after="20"/>
            </w:pPr>
            <w:r>
              <w:rPr>
                <w:sz w:val="17"/>
              </w:rPr>
            </w:r>
            <w:r>
              <w:rPr>
                <w:rFonts w:ascii="Consolas" w:hAnsi="Consolas"/>
                <w:b w:val="0"/>
                <w:strike w:val="0"/>
                <w:color w:val="A31D1D"/>
                <w:sz w:val="17"/>
              </w:rPr>
              <w:t>A₀ / A₁</w:t>
            </w:r>
            <w:r>
              <w:rPr>
                <w:b w:val="0"/>
                <w:i w:val="0"/>
                <w:strike w:val="0"/>
                <w:sz w:val="17"/>
              </w:rPr>
              <w:t xml:space="preserve"> for a drawing pass</w:t>
            </w:r>
          </w:p>
        </w:tc>
      </w:tr>
      <w:tr>
        <w:tc>
          <w:tcPr>
            <w:tcW w:type="dxa" w:w="5260"/>
          </w:tcPr>
          <w:p>
            <w:pPr>
              <w:spacing w:before="20" w:after="20"/>
            </w:pPr>
            <w:r>
              <w:rPr>
                <w:sz w:val="17"/>
              </w:rPr>
            </w:r>
            <w:r>
              <w:rPr>
                <w:b/>
                <w:i w:val="0"/>
                <w:strike w:val="0"/>
                <w:sz w:val="17"/>
              </w:rPr>
              <w:t>Roll gap</w:t>
            </w:r>
          </w:p>
        </w:tc>
        <w:tc>
          <w:tcPr>
            <w:tcW w:type="dxa" w:w="5260"/>
          </w:tcPr>
          <w:p>
            <w:pPr>
              <w:spacing w:before="20" w:after="20"/>
            </w:pPr>
            <w:r>
              <w:rPr>
                <w:sz w:val="17"/>
              </w:rPr>
            </w:r>
            <w:r>
              <w:rPr>
                <w:b w:val="0"/>
                <w:i w:val="0"/>
                <w:strike w:val="0"/>
                <w:sz w:val="17"/>
              </w:rPr>
              <w:t xml:space="preserve">The distance between the rolls when unloaded. </w:t>
            </w:r>
            <w:r>
              <w:rPr>
                <w:b/>
                <w:i w:val="0"/>
                <w:strike w:val="0"/>
                <w:sz w:val="17"/>
              </w:rPr>
              <w:t>Not</w:t>
            </w:r>
            <w:r>
              <w:rPr>
                <w:b w:val="0"/>
                <w:i w:val="0"/>
                <w:strike w:val="0"/>
                <w:sz w:val="17"/>
              </w:rPr>
              <w:t xml:space="preserve"> the delivered thickness — see mill spring</w:t>
            </w:r>
          </w:p>
        </w:tc>
      </w:tr>
      <w:tr>
        <w:tc>
          <w:tcPr>
            <w:tcW w:type="dxa" w:w="5260"/>
          </w:tcPr>
          <w:p>
            <w:pPr>
              <w:spacing w:before="20" w:after="20"/>
            </w:pPr>
            <w:r>
              <w:rPr>
                <w:sz w:val="17"/>
              </w:rPr>
            </w:r>
            <w:r>
              <w:rPr>
                <w:b/>
                <w:i w:val="0"/>
                <w:strike w:val="0"/>
                <w:sz w:val="17"/>
              </w:rPr>
              <w:t>Mill spring</w:t>
            </w:r>
          </w:p>
        </w:tc>
        <w:tc>
          <w:tcPr>
            <w:tcW w:type="dxa" w:w="5260"/>
          </w:tcPr>
          <w:p>
            <w:pPr>
              <w:spacing w:before="20" w:after="20"/>
            </w:pPr>
            <w:r>
              <w:rPr>
                <w:sz w:val="17"/>
              </w:rPr>
            </w:r>
            <w:r>
              <w:rPr>
                <w:b w:val="0"/>
                <w:i w:val="0"/>
                <w:strike w:val="0"/>
                <w:sz w:val="17"/>
              </w:rPr>
              <w:t>The elastic deflection of the mill under rolling load, which makes delivered thickness exceed the set gap</w:t>
            </w:r>
          </w:p>
        </w:tc>
      </w:tr>
      <w:tr>
        <w:tc>
          <w:tcPr>
            <w:tcW w:type="dxa" w:w="5260"/>
          </w:tcPr>
          <w:p>
            <w:pPr>
              <w:spacing w:before="20" w:after="20"/>
            </w:pPr>
            <w:r>
              <w:rPr>
                <w:sz w:val="17"/>
              </w:rPr>
            </w:r>
            <w:r>
              <w:rPr>
                <w:b/>
                <w:i w:val="0"/>
                <w:strike w:val="0"/>
                <w:sz w:val="17"/>
              </w:rPr>
              <w:t>Mill modulus</w:t>
            </w:r>
          </w:p>
        </w:tc>
        <w:tc>
          <w:tcPr>
            <w:tcW w:type="dxa" w:w="5260"/>
          </w:tcPr>
          <w:p>
            <w:pPr>
              <w:spacing w:before="20" w:after="20"/>
            </w:pPr>
            <w:r>
              <w:rPr>
                <w:sz w:val="17"/>
              </w:rPr>
            </w:r>
            <w:r>
              <w:rPr>
                <w:b w:val="0"/>
                <w:i w:val="0"/>
                <w:strike w:val="0"/>
                <w:sz w:val="17"/>
              </w:rPr>
              <w:t>The stiffness of the mill stand, relating roll separating force to that deflection</w:t>
            </w:r>
          </w:p>
        </w:tc>
      </w:tr>
      <w:tr>
        <w:tc>
          <w:tcPr>
            <w:tcW w:type="dxa" w:w="5260"/>
          </w:tcPr>
          <w:p>
            <w:pPr>
              <w:spacing w:before="20" w:after="20"/>
            </w:pPr>
            <w:r>
              <w:rPr>
                <w:sz w:val="17"/>
              </w:rPr>
            </w:r>
            <w:r>
              <w:rPr>
                <w:b/>
                <w:i w:val="0"/>
                <w:strike w:val="0"/>
                <w:sz w:val="17"/>
              </w:rPr>
              <w:t>Aspect ratio</w:t>
            </w:r>
          </w:p>
        </w:tc>
        <w:tc>
          <w:tcPr>
            <w:tcW w:type="dxa" w:w="5260"/>
          </w:tcPr>
          <w:p>
            <w:pPr>
              <w:spacing w:before="20" w:after="20"/>
            </w:pPr>
            <w:r>
              <w:rPr>
                <w:sz w:val="17"/>
              </w:rPr>
            </w:r>
            <w:r>
              <w:rPr>
                <w:b w:val="0"/>
                <w:i w:val="0"/>
                <w:strike w:val="0"/>
                <w:sz w:val="17"/>
              </w:rPr>
              <w:t>Width divided by thickness of the finished section</w:t>
            </w:r>
          </w:p>
        </w:tc>
      </w:tr>
      <w:tr>
        <w:tc>
          <w:tcPr>
            <w:tcW w:type="dxa" w:w="5260"/>
          </w:tcPr>
          <w:p>
            <w:pPr>
              <w:spacing w:before="20" w:after="20"/>
            </w:pPr>
            <w:r>
              <w:rPr>
                <w:sz w:val="17"/>
              </w:rPr>
            </w:r>
            <w:r>
              <w:rPr>
                <w:b/>
                <w:i w:val="0"/>
                <w:strike w:val="0"/>
                <w:sz w:val="17"/>
              </w:rPr>
              <w:t>Cold work</w:t>
            </w:r>
          </w:p>
        </w:tc>
        <w:tc>
          <w:tcPr>
            <w:tcW w:type="dxa" w:w="5260"/>
          </w:tcPr>
          <w:p>
            <w:pPr>
              <w:spacing w:before="20" w:after="20"/>
            </w:pPr>
            <w:r>
              <w:rPr>
                <w:sz w:val="17"/>
              </w:rPr>
            </w:r>
            <w:r>
              <w:rPr>
                <w:b w:val="0"/>
                <w:i w:val="0"/>
                <w:strike w:val="0"/>
                <w:sz w:val="17"/>
              </w:rPr>
              <w:t>Accumulated plastic strain imparted without recrystallisation, which raises strength and lowers ductility</w:t>
            </w:r>
          </w:p>
        </w:tc>
      </w:tr>
      <w:tr>
        <w:tc>
          <w:tcPr>
            <w:tcW w:type="dxa" w:w="5260"/>
          </w:tcPr>
          <w:p>
            <w:pPr>
              <w:spacing w:before="20" w:after="20"/>
            </w:pPr>
            <w:r>
              <w:rPr>
                <w:sz w:val="17"/>
              </w:rPr>
            </w:r>
            <w:r>
              <w:rPr>
                <w:b/>
                <w:i w:val="0"/>
                <w:strike w:val="0"/>
                <w:sz w:val="17"/>
              </w:rPr>
              <w:t>Anneal</w:t>
            </w:r>
          </w:p>
        </w:tc>
        <w:tc>
          <w:tcPr>
            <w:tcW w:type="dxa" w:w="5260"/>
          </w:tcPr>
          <w:p>
            <w:pPr>
              <w:spacing w:before="20" w:after="20"/>
            </w:pPr>
            <w:r>
              <w:rPr>
                <w:sz w:val="17"/>
              </w:rPr>
            </w:r>
            <w:r>
              <w:rPr>
                <w:b w:val="0"/>
                <w:i w:val="0"/>
                <w:strike w:val="0"/>
                <w:sz w:val="17"/>
              </w:rPr>
              <w:t>A heat treatment that relieves cold work and restores ductility</w:t>
            </w:r>
          </w:p>
        </w:tc>
      </w:tr>
      <w:tr>
        <w:tc>
          <w:tcPr>
            <w:tcW w:type="dxa" w:w="5260"/>
          </w:tcPr>
          <w:p>
            <w:pPr>
              <w:spacing w:before="20" w:after="20"/>
            </w:pPr>
            <w:r>
              <w:rPr>
                <w:sz w:val="17"/>
              </w:rPr>
            </w:r>
            <w:r>
              <w:rPr>
                <w:b/>
                <w:i w:val="0"/>
                <w:strike w:val="0"/>
                <w:sz w:val="17"/>
              </w:rPr>
              <w:t>Die semi-angle</w:t>
            </w:r>
          </w:p>
        </w:tc>
        <w:tc>
          <w:tcPr>
            <w:tcW w:type="dxa" w:w="5260"/>
          </w:tcPr>
          <w:p>
            <w:pPr>
              <w:spacing w:before="20" w:after="20"/>
            </w:pPr>
            <w:r>
              <w:rPr>
                <w:sz w:val="17"/>
              </w:rPr>
            </w:r>
            <w:r>
              <w:rPr>
                <w:b w:val="0"/>
                <w:i w:val="0"/>
                <w:strike w:val="0"/>
                <w:sz w:val="17"/>
              </w:rPr>
              <w:t>Half the included angle of the converging section of a drawing die</w:t>
            </w:r>
          </w:p>
        </w:tc>
      </w:tr>
      <w:tr>
        <w:tc>
          <w:tcPr>
            <w:tcW w:type="dxa" w:w="5260"/>
          </w:tcPr>
          <w:p>
            <w:pPr>
              <w:spacing w:before="20" w:after="20"/>
            </w:pPr>
            <w:r>
              <w:rPr>
                <w:sz w:val="17"/>
              </w:rPr>
            </w:r>
            <w:r>
              <w:rPr>
                <w:b/>
                <w:i w:val="0"/>
                <w:strike w:val="0"/>
                <w:sz w:val="17"/>
              </w:rPr>
              <w:t>Flow stress</w:t>
            </w:r>
          </w:p>
        </w:tc>
        <w:tc>
          <w:tcPr>
            <w:tcW w:type="dxa" w:w="5260"/>
          </w:tcPr>
          <w:p>
            <w:pPr>
              <w:spacing w:before="20" w:after="20"/>
            </w:pPr>
            <w:r>
              <w:rPr>
                <w:sz w:val="17"/>
              </w:rPr>
            </w:r>
            <w:r>
              <w:rPr>
                <w:b w:val="0"/>
                <w:i w:val="0"/>
                <w:strike w:val="0"/>
                <w:sz w:val="17"/>
              </w:rPr>
              <w:t>The stress at which the material deforms plastically, which rises as cold work accumulates</w:t>
            </w:r>
          </w:p>
        </w:tc>
      </w:tr>
      <w:tr>
        <w:tc>
          <w:tcPr>
            <w:tcW w:type="dxa" w:w="5260"/>
          </w:tcPr>
          <w:p>
            <w:pPr>
              <w:spacing w:before="20" w:after="20"/>
            </w:pPr>
            <w:r>
              <w:rPr>
                <w:sz w:val="17"/>
              </w:rPr>
            </w:r>
            <w:r>
              <w:rPr>
                <w:b/>
                <w:i w:val="0"/>
                <w:strike w:val="0"/>
                <w:sz w:val="17"/>
              </w:rPr>
              <w:t>Free spread</w:t>
            </w:r>
          </w:p>
        </w:tc>
        <w:tc>
          <w:tcPr>
            <w:tcW w:type="dxa" w:w="5260"/>
          </w:tcPr>
          <w:p>
            <w:pPr>
              <w:spacing w:before="20" w:after="20"/>
            </w:pPr>
            <w:r>
              <w:rPr>
                <w:sz w:val="17"/>
              </w:rPr>
            </w:r>
            <w:r>
              <w:rPr>
                <w:b w:val="0"/>
                <w:i w:val="0"/>
                <w:strike w:val="0"/>
                <w:sz w:val="17"/>
              </w:rPr>
              <w:t>Lateral spread that is not constrained by tooling — the condition on FL1</w:t>
            </w:r>
          </w:p>
        </w:tc>
      </w:tr>
    </w:tbl>
    <w:p>
      <w:pPr>
        <w:spacing w:after="80"/>
      </w:pPr>
    </w:p>
    <w:p>
      <w:pPr>
        <w:pStyle w:val="Heading1"/>
        <w:keepNext/>
      </w:pPr>
      <w:r>
        <w:rPr>
          <w:b w:val="0"/>
          <w:i w:val="0"/>
          <w:strike w:val="0"/>
        </w:rPr>
        <w:t>3. Industry Standard Pass Schedule Design</w:t>
      </w:r>
    </w:p>
    <w:p>
      <w:pPr>
        <w:spacing w:after="100"/>
      </w:pPr>
      <w:r>
        <w:rPr>
          <w:b w:val="0"/>
          <w:i w:val="0"/>
          <w:strike w:val="0"/>
          <w:sz w:val="19"/>
        </w:rPr>
        <w:t>This section states the engineering basis. Section 6 turns it into an algorithm.</w:t>
      </w:r>
    </w:p>
    <w:p>
      <w:pPr>
        <w:pStyle w:val="Heading2"/>
        <w:keepNext/>
      </w:pPr>
      <w:r>
        <w:rPr>
          <w:b w:val="0"/>
          <w:i w:val="0"/>
          <w:strike w:val="0"/>
        </w:rPr>
        <w:t>3.1 Pass Planning Methodology</w:t>
      </w:r>
    </w:p>
    <w:p>
      <w:pPr>
        <w:spacing w:after="100"/>
      </w:pPr>
      <w:r>
        <w:rPr>
          <w:b w:val="0"/>
          <w:i w:val="0"/>
          <w:strike w:val="0"/>
          <w:sz w:val="19"/>
        </w:rPr>
        <w:t xml:space="preserve">The general method </w:t>
      </w:r>
      <w:r>
        <w:rPr>
          <w:rFonts w:ascii="Consolas" w:hAnsi="Consolas"/>
          <w:b w:val="0"/>
          <w:strike w:val="0"/>
          <w:color w:val="A31D1D"/>
          <w:sz w:val="18"/>
        </w:rPr>
        <w:t>[INDUSTRY STANDARD]</w:t>
      </w:r>
      <w:r>
        <w:rPr>
          <w:b w:val="0"/>
          <w:i w:val="0"/>
          <w:strike w:val="0"/>
          <w:sz w:val="19"/>
        </w:rPr>
        <w:t>:</w:t>
      </w:r>
    </w:p>
    <w:p>
      <w:pPr>
        <w:pStyle w:val="ListNumber"/>
        <w:spacing w:after="40"/>
        <w:ind w:left="403"/>
      </w:pPr>
      <w:r>
        <w:rPr>
          <w:b w:val="0"/>
          <w:i w:val="0"/>
          <w:strike w:val="0"/>
          <w:sz w:val="19"/>
        </w:rPr>
        <w:t xml:space="preserve">Establish the </w:t>
      </w:r>
      <w:r>
        <w:rPr>
          <w:b/>
          <w:i w:val="0"/>
          <w:strike w:val="0"/>
          <w:sz w:val="19"/>
        </w:rPr>
        <w:t>finished cross-section</w:t>
      </w:r>
      <w:r>
        <w:rPr>
          <w:b w:val="0"/>
          <w:i w:val="0"/>
          <w:strike w:val="0"/>
          <w:sz w:val="19"/>
        </w:rPr>
        <w:t xml:space="preserve"> from the product specification, correctly accounting for</w:t>
      </w:r>
    </w:p>
    <w:p>
      <w:pPr>
        <w:spacing w:after="100"/>
      </w:pPr>
      <w:r>
        <w:rPr>
          <w:b w:val="0"/>
          <w:i w:val="0"/>
          <w:strike w:val="0"/>
          <w:sz w:val="19"/>
        </w:rPr>
        <w:t xml:space="preserve">   edge geometry.</w:t>
      </w:r>
    </w:p>
    <w:p>
      <w:pPr>
        <w:pStyle w:val="ListNumber"/>
        <w:spacing w:after="40"/>
        <w:ind w:left="403"/>
      </w:pPr>
      <w:r>
        <w:rPr>
          <w:b w:val="0"/>
          <w:i w:val="0"/>
          <w:strike w:val="0"/>
          <w:sz w:val="19"/>
        </w:rPr>
        <w:t xml:space="preserve">Establish the </w:t>
      </w:r>
      <w:r>
        <w:rPr>
          <w:b/>
          <w:i w:val="0"/>
          <w:strike w:val="0"/>
          <w:sz w:val="19"/>
        </w:rPr>
        <w:t>incoming cross-section</w:t>
      </w:r>
      <w:r>
        <w:rPr>
          <w:b w:val="0"/>
          <w:i w:val="0"/>
          <w:strike w:val="0"/>
          <w:sz w:val="19"/>
        </w:rPr>
        <w:t xml:space="preserve"> from the rod specification.</w:t>
      </w:r>
    </w:p>
    <w:p>
      <w:pPr>
        <w:pStyle w:val="ListNumber"/>
        <w:spacing w:after="40"/>
        <w:ind w:left="403"/>
      </w:pPr>
      <w:r>
        <w:rPr>
          <w:b w:val="0"/>
          <w:i w:val="0"/>
          <w:strike w:val="0"/>
          <w:sz w:val="19"/>
        </w:rPr>
        <w:t xml:space="preserve">Determine the </w:t>
      </w:r>
      <w:r>
        <w:rPr>
          <w:b/>
          <w:i w:val="0"/>
          <w:strike w:val="0"/>
          <w:sz w:val="19"/>
        </w:rPr>
        <w:t>total deformation</w:t>
      </w:r>
      <w:r>
        <w:rPr>
          <w:b w:val="0"/>
          <w:i w:val="0"/>
          <w:strike w:val="0"/>
          <w:sz w:val="19"/>
        </w:rPr>
        <w:t xml:space="preserve"> required between them.</w:t>
      </w:r>
    </w:p>
    <w:p>
      <w:pPr>
        <w:pStyle w:val="ListNumber"/>
        <w:spacing w:after="40"/>
        <w:ind w:left="403"/>
      </w:pPr>
      <w:r>
        <w:rPr>
          <w:b w:val="0"/>
          <w:i w:val="0"/>
          <w:strike w:val="0"/>
          <w:sz w:val="19"/>
        </w:rPr>
        <w:t xml:space="preserve">Determine how that total </w:t>
      </w:r>
      <w:r>
        <w:rPr>
          <w:b/>
          <w:i w:val="0"/>
          <w:strike w:val="0"/>
          <w:sz w:val="19"/>
        </w:rPr>
        <w:t>divides between drawing and rolling</w:t>
      </w:r>
      <w:r>
        <w:rPr>
          <w:b w:val="0"/>
          <w:i w:val="0"/>
          <w:strike w:val="0"/>
          <w:sz w:val="19"/>
        </w:rPr>
        <w:t xml:space="preserve"> — the entry condition to the</w:t>
      </w:r>
    </w:p>
    <w:p>
      <w:pPr>
        <w:spacing w:after="100"/>
      </w:pPr>
      <w:r>
        <w:rPr>
          <w:b w:val="0"/>
          <w:i w:val="0"/>
          <w:strike w:val="0"/>
          <w:sz w:val="19"/>
        </w:rPr>
        <w:t xml:space="preserve">   first flattening pass.</w:t>
      </w:r>
    </w:p>
    <w:p>
      <w:pPr>
        <w:pStyle w:val="ListNumber"/>
        <w:spacing w:after="40"/>
        <w:ind w:left="403"/>
      </w:pPr>
      <w:r>
        <w:rPr>
          <w:b/>
          <w:i w:val="0"/>
          <w:strike w:val="0"/>
          <w:sz w:val="19"/>
        </w:rPr>
        <w:t>Distribute</w:t>
      </w:r>
      <w:r>
        <w:rPr>
          <w:b w:val="0"/>
          <w:i w:val="0"/>
          <w:strike w:val="0"/>
          <w:sz w:val="19"/>
        </w:rPr>
        <w:t xml:space="preserve"> the drawing portion across the available dies, respecting the per-pass limit.</w:t>
      </w:r>
    </w:p>
    <w:p>
      <w:pPr>
        <w:pStyle w:val="ListNumber"/>
        <w:spacing w:after="40"/>
        <w:ind w:left="403"/>
      </w:pPr>
      <w:r>
        <w:rPr>
          <w:b/>
          <w:i w:val="0"/>
          <w:strike w:val="0"/>
          <w:sz w:val="19"/>
        </w:rPr>
        <w:t>Distribute</w:t>
      </w:r>
      <w:r>
        <w:rPr>
          <w:b w:val="0"/>
          <w:i w:val="0"/>
          <w:strike w:val="0"/>
          <w:sz w:val="19"/>
        </w:rPr>
        <w:t xml:space="preserve"> the rolling portion across the available stands, respecting force and power limits.</w:t>
      </w:r>
    </w:p>
    <w:p>
      <w:pPr>
        <w:pStyle w:val="ListNumber"/>
        <w:spacing w:after="40"/>
        <w:ind w:left="403"/>
      </w:pPr>
      <w:r>
        <w:rPr>
          <w:b/>
          <w:i w:val="0"/>
          <w:strike w:val="0"/>
          <w:sz w:val="19"/>
        </w:rPr>
        <w:t>Reserve the final pass</w:t>
      </w:r>
      <w:r>
        <w:rPr>
          <w:b w:val="0"/>
          <w:i w:val="0"/>
          <w:strike w:val="0"/>
          <w:sz w:val="19"/>
        </w:rPr>
        <w:t xml:space="preserve"> for dimensional control rather than bulk reduction.</w:t>
      </w:r>
    </w:p>
    <w:p>
      <w:pPr>
        <w:pStyle w:val="ListNumber"/>
        <w:spacing w:after="40"/>
        <w:ind w:left="403"/>
      </w:pPr>
      <w:r>
        <w:rPr>
          <w:b/>
          <w:i w:val="0"/>
          <w:strike w:val="0"/>
          <w:sz w:val="19"/>
        </w:rPr>
        <w:t>Validate</w:t>
      </w:r>
      <w:r>
        <w:rPr>
          <w:b w:val="0"/>
          <w:i w:val="0"/>
          <w:strike w:val="0"/>
          <w:sz w:val="19"/>
        </w:rPr>
        <w:t xml:space="preserve"> the whole sequence against material, machine, and quality limits.</w:t>
      </w:r>
    </w:p>
    <w:p>
      <w:pPr>
        <w:spacing w:after="100"/>
      </w:pPr>
      <w:r>
        <w:rPr>
          <w:b w:val="0"/>
          <w:i w:val="0"/>
          <w:strike w:val="0"/>
          <w:sz w:val="19"/>
        </w:rPr>
        <w:t>Step 4 is the step most often skipped, and it is the one that determines whether the finishing mill has anything to do. It is treated at length in §3.3.5.</w:t>
      </w:r>
    </w:p>
    <w:p>
      <w:pPr>
        <w:pStyle w:val="Heading2"/>
        <w:keepNext/>
      </w:pPr>
      <w:r>
        <w:rPr>
          <w:b w:val="0"/>
          <w:i w:val="0"/>
          <w:strike w:val="0"/>
        </w:rPr>
        <w:t>3.2 Wire Drawing — DB1 and DB2</w:t>
      </w:r>
    </w:p>
    <w:p>
      <w:pPr>
        <w:pStyle w:val="Heading3"/>
        <w:keepNext/>
      </w:pPr>
      <w:r>
        <w:rPr>
          <w:b w:val="0"/>
          <w:i w:val="0"/>
          <w:strike w:val="0"/>
        </w:rPr>
        <w:t>3.2.1 Area Reduction, and Why It Compounds</w:t>
      </w:r>
    </w:p>
    <w:p>
      <w:pPr>
        <w:spacing w:after="100"/>
      </w:pPr>
      <w:r>
        <w:rPr>
          <w:b w:val="0"/>
          <w:i w:val="0"/>
          <w:strike w:val="0"/>
          <w:sz w:val="19"/>
        </w:rPr>
        <w:t xml:space="preserve">For a round section, area reduction per pass </w:t>
      </w:r>
      <w:r>
        <w:rPr>
          <w:rFonts w:ascii="Consolas" w:hAnsi="Consolas"/>
          <w:b w:val="0"/>
          <w:strike w:val="0"/>
          <w:color w:val="A31D1D"/>
          <w:sz w:val="18"/>
        </w:rPr>
        <w:t>[INDUSTRY STANDARD]</w:t>
      </w:r>
      <w:r>
        <w:rPr>
          <w:b w:val="0"/>
          <w:i w:val="0"/>
          <w:strike w:val="0"/>
          <w:sz w:val="19"/>
        </w:rPr>
        <w:t>:</w:t>
      </w:r>
    </w:p>
    <w:p>
      <w:pPr>
        <w:spacing w:before="80" w:after="120"/>
        <w:ind w:left="173"/>
        <w:shd w:val="clear" w:color="auto" w:fill="F2F2F2"/>
      </w:pPr>
      <w:r>
        <w:rPr>
          <w:rFonts w:ascii="Consolas" w:hAnsi="Consolas"/>
          <w:sz w:val="16"/>
        </w:rPr>
        <w:t>r = (A₀ − A₁) / A₀ = 1 − (d₁ / d₀)²          where A = π d² / 4</w:t>
      </w:r>
    </w:p>
    <w:p>
      <w:pPr>
        <w:spacing w:after="100"/>
      </w:pPr>
      <w:r>
        <w:rPr>
          <w:b w:val="0"/>
          <w:i w:val="0"/>
          <w:strike w:val="0"/>
          <w:sz w:val="19"/>
        </w:rPr>
        <w:t xml:space="preserve">Reductions across successive passes </w:t>
      </w:r>
      <w:r>
        <w:rPr>
          <w:b/>
          <w:i w:val="0"/>
          <w:strike w:val="0"/>
          <w:sz w:val="19"/>
        </w:rPr>
        <w:t>compound multiplicatively on the remaining area</w:t>
      </w:r>
      <w:r>
        <w:rPr>
          <w:b w:val="0"/>
          <w:i w:val="0"/>
          <w:strike w:val="0"/>
          <w:sz w:val="19"/>
        </w:rPr>
        <w:t xml:space="preserve">. They do not add. For </w:t>
      </w:r>
      <w:r>
        <w:rPr>
          <w:rFonts w:ascii="Consolas" w:hAnsi="Consolas"/>
          <w:b w:val="0"/>
          <w:strike w:val="0"/>
          <w:color w:val="A31D1D"/>
          <w:sz w:val="18"/>
        </w:rPr>
        <w:t>n</w:t>
      </w:r>
      <w:r>
        <w:rPr>
          <w:b w:val="0"/>
          <w:i w:val="0"/>
          <w:strike w:val="0"/>
          <w:sz w:val="19"/>
        </w:rPr>
        <w:t xml:space="preserve"> passes each at reduction </w:t>
      </w:r>
      <w:r>
        <w:rPr>
          <w:rFonts w:ascii="Consolas" w:hAnsi="Consolas"/>
          <w:b w:val="0"/>
          <w:strike w:val="0"/>
          <w:color w:val="A31D1D"/>
          <w:sz w:val="18"/>
        </w:rPr>
        <w:t>r</w:t>
      </w:r>
      <w:r>
        <w:rPr>
          <w:b w:val="0"/>
          <w:i w:val="0"/>
          <w:strike w:val="0"/>
          <w:sz w:val="19"/>
        </w:rPr>
        <w:t>:</w:t>
      </w:r>
    </w:p>
    <w:p>
      <w:pPr>
        <w:spacing w:before="80" w:after="120"/>
        <w:ind w:left="173"/>
        <w:shd w:val="clear" w:color="auto" w:fill="F2F2F2"/>
      </w:pPr>
      <w:r>
        <w:rPr>
          <w:rFonts w:ascii="Consolas" w:hAnsi="Consolas"/>
          <w:sz w:val="16"/>
        </w:rPr>
        <w:t>R_total = 1 − (1 − r)ⁿ</w:t>
      </w:r>
    </w:p>
    <w:p>
      <w:pPr>
        <w:spacing w:after="100"/>
      </w:pPr>
      <w:r>
        <w:rPr>
          <w:b w:val="0"/>
          <w:i w:val="0"/>
          <w:strike w:val="0"/>
          <w:sz w:val="19"/>
        </w:rPr>
        <w:t>This is the single most consequential relation in the document, because the intuitive alternative — that two passes at 25% give 50% — is wrong, and wrong in the unsafe direction.</w:t>
      </w:r>
    </w:p>
    <w:tbl>
      <w:tblPr>
        <w:tblStyle w:val="TableGrid"/>
        <w:tblW w:type="auto" w:w="0"/>
        <w:jc w:val="center"/>
        <w:tblLayout w:type="autofit"/>
        <w:tblLook w:firstColumn="1" w:firstRow="1" w:lastColumn="0" w:lastRow="0" w:noHBand="0" w:noVBand="1" w:val="04A0"/>
      </w:tblPr>
      <w:tblGrid>
        <w:gridCol w:w="2630"/>
        <w:gridCol w:w="2630"/>
        <w:gridCol w:w="2630"/>
        <w:gridCol w:w="2630"/>
      </w:tblGrid>
      <w:tr>
        <w:trPr>
          <w:tblHeader w:val="true"/>
        </w:trPr>
        <w:tc>
          <w:tcPr>
            <w:tcW w:type="dxa" w:w="2630"/>
            <w:shd w:val="clear" w:color="auto" w:fill="D9E2F3"/>
          </w:tcPr>
          <w:p>
            <w:pPr>
              <w:spacing w:before="20" w:after="20"/>
            </w:pPr>
            <w:r>
              <w:rPr>
                <w:sz w:val="17"/>
              </w:rPr>
            </w:r>
            <w:r>
              <w:rPr>
                <w:b/>
                <w:i w:val="0"/>
                <w:strike w:val="0"/>
                <w:sz w:val="17"/>
              </w:rPr>
              <w:t>Passes</w:t>
            </w:r>
          </w:p>
        </w:tc>
        <w:tc>
          <w:tcPr>
            <w:tcW w:type="dxa" w:w="2630"/>
            <w:shd w:val="clear" w:color="auto" w:fill="D9E2F3"/>
          </w:tcPr>
          <w:p>
            <w:pPr>
              <w:spacing w:before="20" w:after="20"/>
            </w:pPr>
            <w:r>
              <w:rPr>
                <w:sz w:val="17"/>
              </w:rPr>
            </w:r>
            <w:r>
              <w:rPr>
                <w:b/>
                <w:i w:val="0"/>
                <w:strike w:val="0"/>
                <w:sz w:val="17"/>
              </w:rPr>
              <w:t>Per-pass limit</w:t>
            </w:r>
          </w:p>
        </w:tc>
        <w:tc>
          <w:tcPr>
            <w:tcW w:type="dxa" w:w="2630"/>
            <w:shd w:val="clear" w:color="auto" w:fill="D9E2F3"/>
          </w:tcPr>
          <w:p>
            <w:pPr>
              <w:spacing w:before="20" w:after="20"/>
            </w:pPr>
            <w:r>
              <w:rPr>
                <w:sz w:val="17"/>
              </w:rPr>
            </w:r>
            <w:r>
              <w:rPr>
                <w:b/>
                <w:i w:val="0"/>
                <w:strike w:val="0"/>
                <w:sz w:val="17"/>
              </w:rPr>
              <w:t>Naive sum</w:t>
            </w:r>
          </w:p>
        </w:tc>
        <w:tc>
          <w:tcPr>
            <w:tcW w:type="dxa" w:w="2630"/>
            <w:shd w:val="clear" w:color="auto" w:fill="D9E2F3"/>
          </w:tcPr>
          <w:p>
            <w:pPr>
              <w:spacing w:before="20" w:after="20"/>
            </w:pPr>
            <w:r>
              <w:rPr>
                <w:sz w:val="17"/>
              </w:rPr>
            </w:r>
            <w:r>
              <w:rPr>
                <w:b/>
                <w:i w:val="0"/>
                <w:strike w:val="0"/>
                <w:sz w:val="17"/>
              </w:rPr>
              <w:t>True achievable total</w:t>
            </w:r>
          </w:p>
        </w:tc>
      </w:tr>
      <w:tr>
        <w:tc>
          <w:tcPr>
            <w:tcW w:type="dxa" w:w="2630"/>
          </w:tcPr>
          <w:p>
            <w:pPr>
              <w:spacing w:before="20" w:after="20"/>
            </w:pPr>
            <w:r>
              <w:rPr>
                <w:sz w:val="17"/>
              </w:rPr>
            </w:r>
            <w:r>
              <w:rPr>
                <w:b w:val="0"/>
                <w:i w:val="0"/>
                <w:strike w:val="0"/>
                <w:sz w:val="17"/>
              </w:rPr>
              <w:t>2</w:t>
            </w:r>
          </w:p>
        </w:tc>
        <w:tc>
          <w:tcPr>
            <w:tcW w:type="dxa" w:w="2630"/>
          </w:tcPr>
          <w:p>
            <w:pPr>
              <w:spacing w:before="20" w:after="20"/>
            </w:pPr>
            <w:r>
              <w:rPr>
                <w:sz w:val="17"/>
              </w:rPr>
            </w:r>
            <w:r>
              <w:rPr>
                <w:b w:val="0"/>
                <w:i w:val="0"/>
                <w:strike w:val="0"/>
                <w:sz w:val="17"/>
              </w:rPr>
              <w:t>20%</w:t>
            </w:r>
          </w:p>
        </w:tc>
        <w:tc>
          <w:tcPr>
            <w:tcW w:type="dxa" w:w="2630"/>
          </w:tcPr>
          <w:p>
            <w:pPr>
              <w:spacing w:before="20" w:after="20"/>
            </w:pPr>
            <w:r>
              <w:rPr>
                <w:sz w:val="17"/>
              </w:rPr>
            </w:r>
            <w:r>
              <w:rPr>
                <w:b w:val="0"/>
                <w:i w:val="0"/>
                <w:strike w:val="0"/>
                <w:sz w:val="17"/>
              </w:rPr>
              <w:t>40%</w:t>
            </w:r>
          </w:p>
        </w:tc>
        <w:tc>
          <w:tcPr>
            <w:tcW w:type="dxa" w:w="2630"/>
          </w:tcPr>
          <w:p>
            <w:pPr>
              <w:spacing w:before="20" w:after="20"/>
            </w:pPr>
            <w:r>
              <w:rPr>
                <w:sz w:val="17"/>
              </w:rPr>
            </w:r>
            <w:r>
              <w:rPr>
                <w:b/>
                <w:i w:val="0"/>
                <w:strike w:val="0"/>
                <w:sz w:val="17"/>
              </w:rPr>
              <w:t>36.00%</w:t>
            </w:r>
          </w:p>
        </w:tc>
      </w:tr>
      <w:tr>
        <w:tc>
          <w:tcPr>
            <w:tcW w:type="dxa" w:w="2630"/>
          </w:tcPr>
          <w:p>
            <w:pPr>
              <w:spacing w:before="20" w:after="20"/>
            </w:pPr>
            <w:r>
              <w:rPr>
                <w:sz w:val="17"/>
              </w:rPr>
            </w:r>
            <w:r>
              <w:rPr>
                <w:b w:val="0"/>
                <w:i w:val="0"/>
                <w:strike w:val="0"/>
                <w:sz w:val="17"/>
              </w:rPr>
              <w:t>2</w:t>
            </w:r>
          </w:p>
        </w:tc>
        <w:tc>
          <w:tcPr>
            <w:tcW w:type="dxa" w:w="2630"/>
          </w:tcPr>
          <w:p>
            <w:pPr>
              <w:spacing w:before="20" w:after="20"/>
            </w:pPr>
            <w:r>
              <w:rPr>
                <w:sz w:val="17"/>
              </w:rPr>
            </w:r>
            <w:r>
              <w:rPr>
                <w:b w:val="0"/>
                <w:i w:val="0"/>
                <w:strike w:val="0"/>
                <w:sz w:val="17"/>
              </w:rPr>
              <w:t>22%</w:t>
            </w:r>
          </w:p>
        </w:tc>
        <w:tc>
          <w:tcPr>
            <w:tcW w:type="dxa" w:w="2630"/>
          </w:tcPr>
          <w:p>
            <w:pPr>
              <w:spacing w:before="20" w:after="20"/>
            </w:pPr>
            <w:r>
              <w:rPr>
                <w:sz w:val="17"/>
              </w:rPr>
            </w:r>
            <w:r>
              <w:rPr>
                <w:b w:val="0"/>
                <w:i w:val="0"/>
                <w:strike w:val="0"/>
                <w:sz w:val="17"/>
              </w:rPr>
              <w:t>44%</w:t>
            </w:r>
          </w:p>
        </w:tc>
        <w:tc>
          <w:tcPr>
            <w:tcW w:type="dxa" w:w="2630"/>
          </w:tcPr>
          <w:p>
            <w:pPr>
              <w:spacing w:before="20" w:after="20"/>
            </w:pPr>
            <w:r>
              <w:rPr>
                <w:sz w:val="17"/>
              </w:rPr>
            </w:r>
            <w:r>
              <w:rPr>
                <w:b/>
                <w:i w:val="0"/>
                <w:strike w:val="0"/>
                <w:sz w:val="17"/>
              </w:rPr>
              <w:t>39.16%</w:t>
            </w:r>
          </w:p>
        </w:tc>
      </w:tr>
      <w:tr>
        <w:tc>
          <w:tcPr>
            <w:tcW w:type="dxa" w:w="2630"/>
          </w:tcPr>
          <w:p>
            <w:pPr>
              <w:spacing w:before="20" w:after="20"/>
            </w:pPr>
            <w:r>
              <w:rPr>
                <w:sz w:val="17"/>
              </w:rPr>
            </w:r>
            <w:r>
              <w:rPr>
                <w:b w:val="0"/>
                <w:i w:val="0"/>
                <w:strike w:val="0"/>
                <w:sz w:val="17"/>
              </w:rPr>
              <w:t>2</w:t>
            </w:r>
          </w:p>
        </w:tc>
        <w:tc>
          <w:tcPr>
            <w:tcW w:type="dxa" w:w="2630"/>
          </w:tcPr>
          <w:p>
            <w:pPr>
              <w:spacing w:before="20" w:after="20"/>
            </w:pPr>
            <w:r>
              <w:rPr>
                <w:sz w:val="17"/>
              </w:rPr>
            </w:r>
            <w:r>
              <w:rPr>
                <w:b w:val="0"/>
                <w:i w:val="0"/>
                <w:strike w:val="0"/>
                <w:sz w:val="17"/>
              </w:rPr>
              <w:t>25%</w:t>
            </w:r>
          </w:p>
        </w:tc>
        <w:tc>
          <w:tcPr>
            <w:tcW w:type="dxa" w:w="2630"/>
          </w:tcPr>
          <w:p>
            <w:pPr>
              <w:spacing w:before="20" w:after="20"/>
            </w:pPr>
            <w:r>
              <w:rPr>
                <w:sz w:val="17"/>
              </w:rPr>
            </w:r>
            <w:r>
              <w:rPr>
                <w:b w:val="0"/>
                <w:i w:val="0"/>
                <w:strike w:val="0"/>
                <w:sz w:val="17"/>
              </w:rPr>
              <w:t>50%</w:t>
            </w:r>
          </w:p>
        </w:tc>
        <w:tc>
          <w:tcPr>
            <w:tcW w:type="dxa" w:w="2630"/>
          </w:tcPr>
          <w:p>
            <w:pPr>
              <w:spacing w:before="20" w:after="20"/>
            </w:pPr>
            <w:r>
              <w:rPr>
                <w:sz w:val="17"/>
              </w:rPr>
            </w:r>
            <w:r>
              <w:rPr>
                <w:b/>
                <w:i w:val="0"/>
                <w:strike w:val="0"/>
                <w:sz w:val="17"/>
              </w:rPr>
              <w:t>43.75%</w:t>
            </w:r>
          </w:p>
        </w:tc>
      </w:tr>
      <w:tr>
        <w:tc>
          <w:tcPr>
            <w:tcW w:type="dxa" w:w="2630"/>
          </w:tcPr>
          <w:p>
            <w:pPr>
              <w:spacing w:before="20" w:after="20"/>
            </w:pPr>
            <w:r>
              <w:rPr>
                <w:sz w:val="17"/>
              </w:rPr>
            </w:r>
            <w:r>
              <w:rPr>
                <w:b w:val="0"/>
                <w:i w:val="0"/>
                <w:strike w:val="0"/>
                <w:sz w:val="17"/>
              </w:rPr>
              <w:t>2</w:t>
            </w:r>
          </w:p>
        </w:tc>
        <w:tc>
          <w:tcPr>
            <w:tcW w:type="dxa" w:w="2630"/>
          </w:tcPr>
          <w:p>
            <w:pPr>
              <w:spacing w:before="20" w:after="20"/>
            </w:pPr>
            <w:r>
              <w:rPr>
                <w:sz w:val="17"/>
              </w:rPr>
            </w:r>
            <w:r>
              <w:rPr>
                <w:b w:val="0"/>
                <w:i w:val="0"/>
                <w:strike w:val="0"/>
                <w:sz w:val="17"/>
              </w:rPr>
              <w:t>28%</w:t>
            </w:r>
          </w:p>
        </w:tc>
        <w:tc>
          <w:tcPr>
            <w:tcW w:type="dxa" w:w="2630"/>
          </w:tcPr>
          <w:p>
            <w:pPr>
              <w:spacing w:before="20" w:after="20"/>
            </w:pPr>
            <w:r>
              <w:rPr>
                <w:sz w:val="17"/>
              </w:rPr>
            </w:r>
            <w:r>
              <w:rPr>
                <w:b w:val="0"/>
                <w:i w:val="0"/>
                <w:strike w:val="0"/>
                <w:sz w:val="17"/>
              </w:rPr>
              <w:t>56%</w:t>
            </w:r>
          </w:p>
        </w:tc>
        <w:tc>
          <w:tcPr>
            <w:tcW w:type="dxa" w:w="2630"/>
          </w:tcPr>
          <w:p>
            <w:pPr>
              <w:spacing w:before="20" w:after="20"/>
            </w:pPr>
            <w:r>
              <w:rPr>
                <w:sz w:val="17"/>
              </w:rPr>
            </w:r>
            <w:r>
              <w:rPr>
                <w:b/>
                <w:i w:val="0"/>
                <w:strike w:val="0"/>
                <w:sz w:val="17"/>
              </w:rPr>
              <w:t>48.16%</w:t>
            </w:r>
          </w:p>
        </w:tc>
      </w:tr>
      <w:tr>
        <w:tc>
          <w:tcPr>
            <w:tcW w:type="dxa" w:w="2630"/>
          </w:tcPr>
          <w:p>
            <w:pPr>
              <w:spacing w:before="20" w:after="20"/>
            </w:pPr>
            <w:r>
              <w:rPr>
                <w:sz w:val="17"/>
              </w:rPr>
            </w:r>
            <w:r>
              <w:rPr>
                <w:b w:val="0"/>
                <w:i w:val="0"/>
                <w:strike w:val="0"/>
                <w:sz w:val="17"/>
              </w:rPr>
              <w:t>3</w:t>
            </w:r>
          </w:p>
        </w:tc>
        <w:tc>
          <w:tcPr>
            <w:tcW w:type="dxa" w:w="2630"/>
          </w:tcPr>
          <w:p>
            <w:pPr>
              <w:spacing w:before="20" w:after="20"/>
            </w:pPr>
            <w:r>
              <w:rPr>
                <w:sz w:val="17"/>
              </w:rPr>
            </w:r>
            <w:r>
              <w:rPr>
                <w:b w:val="0"/>
                <w:i w:val="0"/>
                <w:strike w:val="0"/>
                <w:sz w:val="17"/>
              </w:rPr>
              <w:t>25%</w:t>
            </w:r>
          </w:p>
        </w:tc>
        <w:tc>
          <w:tcPr>
            <w:tcW w:type="dxa" w:w="2630"/>
          </w:tcPr>
          <w:p>
            <w:pPr>
              <w:spacing w:before="20" w:after="20"/>
            </w:pPr>
            <w:r>
              <w:rPr>
                <w:sz w:val="17"/>
              </w:rPr>
            </w:r>
            <w:r>
              <w:rPr>
                <w:b w:val="0"/>
                <w:i w:val="0"/>
                <w:strike w:val="0"/>
                <w:sz w:val="17"/>
              </w:rPr>
              <w:t>75%</w:t>
            </w:r>
          </w:p>
        </w:tc>
        <w:tc>
          <w:tcPr>
            <w:tcW w:type="dxa" w:w="2630"/>
          </w:tcPr>
          <w:p>
            <w:pPr>
              <w:spacing w:before="20" w:after="20"/>
            </w:pPr>
            <w:r>
              <w:rPr>
                <w:sz w:val="17"/>
              </w:rPr>
            </w:r>
            <w:r>
              <w:rPr>
                <w:b/>
                <w:i w:val="0"/>
                <w:strike w:val="0"/>
                <w:sz w:val="17"/>
              </w:rPr>
              <w:t>57.81%</w:t>
            </w:r>
          </w:p>
        </w:tc>
      </w:tr>
    </w:tbl>
    <w:p>
      <w:pPr>
        <w:spacing w:after="80"/>
      </w:pPr>
    </w:p>
    <w:p>
      <w:pPr>
        <w:spacing w:after="100"/>
      </w:pPr>
      <w:r>
        <w:rPr>
          <w:b w:val="0"/>
          <w:i w:val="0"/>
          <w:strike w:val="0"/>
          <w:sz w:val="19"/>
        </w:rPr>
        <w:t>The gap between the naive and true figures is the band in which a schedule looks feasible on paper and breaks wire in practice.</w:t>
      </w:r>
    </w:p>
    <w:p>
      <w:pPr>
        <w:spacing w:after="100"/>
      </w:pPr>
      <w:r>
        <w:rPr>
          <w:b w:val="0"/>
          <w:i w:val="0"/>
          <w:strike w:val="0"/>
          <w:sz w:val="19"/>
        </w:rPr>
        <w:t xml:space="preserve">The governing relations </w:t>
      </w:r>
      <w:r>
        <w:rPr>
          <w:rFonts w:ascii="Consolas" w:hAnsi="Consolas"/>
          <w:b w:val="0"/>
          <w:strike w:val="0"/>
          <w:color w:val="A31D1D"/>
          <w:sz w:val="18"/>
        </w:rPr>
        <w:t>[INDUSTRY STANDARD]</w:t>
      </w:r>
      <w:r>
        <w:rPr>
          <w:b w:val="0"/>
          <w:i w:val="0"/>
          <w:strike w:val="0"/>
          <w:sz w:val="19"/>
        </w:rPr>
        <w:t>:</w:t>
      </w:r>
    </w:p>
    <w:p>
      <w:pPr>
        <w:spacing w:before="80" w:after="120"/>
        <w:ind w:left="173"/>
        <w:shd w:val="clear" w:color="auto" w:fill="F2F2F2"/>
      </w:pPr>
      <w:r>
        <w:rPr>
          <w:rFonts w:ascii="Consolas" w:hAnsi="Consolas"/>
          <w:sz w:val="16"/>
        </w:rPr>
        <w:t>Passes required:      n = ⌈ ln(1 − R_total) / ln(1 − r_max) ⌉</w:t>
        <w:br/>
        <w:br/>
        <w:t>Equal distribution:   r_each = 1 − (1 − R_total)^(1/n)</w:t>
        <w:br/>
        <w:br/>
        <w:t>Die diameters:        d_k = d₀ × (d_n / d₀)^(k/n)          for k = 1 … n</w:t>
      </w:r>
    </w:p>
    <w:p>
      <w:pPr>
        <w:spacing w:after="100"/>
      </w:pPr>
      <w:r>
        <w:rPr>
          <w:b w:val="0"/>
          <w:i w:val="0"/>
          <w:strike w:val="0"/>
          <w:sz w:val="19"/>
        </w:rPr>
        <w:t xml:space="preserve">The die diameter relation is a </w:t>
      </w:r>
      <w:r>
        <w:rPr>
          <w:b/>
          <w:i w:val="0"/>
          <w:strike w:val="0"/>
          <w:sz w:val="19"/>
        </w:rPr>
        <w:t>geometric progression</w:t>
      </w:r>
      <w:r>
        <w:rPr>
          <w:b w:val="0"/>
          <w:i w:val="0"/>
          <w:strike w:val="0"/>
          <w:sz w:val="19"/>
        </w:rPr>
        <w:t xml:space="preserve">, which is precisely what delivers equal area reduction at every pass. For two passes this reduces to the geometric mean, </w:t>
      </w:r>
      <w:r>
        <w:rPr>
          <w:rFonts w:ascii="Consolas" w:hAnsi="Consolas"/>
          <w:b w:val="0"/>
          <w:strike w:val="0"/>
          <w:color w:val="A31D1D"/>
          <w:sz w:val="18"/>
        </w:rPr>
        <w:t>d₁ = √(d₀ · d₂)</w:t>
      </w:r>
      <w:r>
        <w:rPr>
          <w:b w:val="0"/>
          <w:i w:val="0"/>
          <w:strike w:val="0"/>
          <w:sz w:val="19"/>
        </w:rPr>
        <w:t>.</w:t>
      </w:r>
    </w:p>
    <w:p>
      <w:pPr>
        <w:pStyle w:val="Heading3"/>
        <w:keepNext/>
      </w:pPr>
      <w:r>
        <w:rPr>
          <w:b w:val="0"/>
          <w:i w:val="0"/>
          <w:strike w:val="0"/>
        </w:rPr>
        <w:t>3.2.2 Per-Pass Reduction Limits</w:t>
      </w:r>
    </w:p>
    <w:p>
      <w:pPr>
        <w:spacing w:after="100"/>
      </w:pPr>
      <w:r>
        <w:rPr>
          <w:b w:val="0"/>
          <w:i w:val="0"/>
          <w:strike w:val="0"/>
          <w:sz w:val="19"/>
        </w:rPr>
        <w:t xml:space="preserve">Typical practice for aluminium drawing is </w:t>
      </w:r>
      <w:r>
        <w:rPr>
          <w:b/>
          <w:i w:val="0"/>
          <w:strike w:val="0"/>
          <w:sz w:val="19"/>
        </w:rPr>
        <w:t>15–30% area reduction per pass</w:t>
      </w:r>
      <w:r>
        <w:rPr>
          <w:b w:val="0"/>
          <w:i w:val="0"/>
          <w:strike w:val="0"/>
          <w:sz w:val="19"/>
        </w:rPr>
        <w:t xml:space="preserve"> </w:t>
      </w:r>
      <w:r>
        <w:rPr>
          <w:rFonts w:ascii="Consolas" w:hAnsi="Consolas"/>
          <w:b w:val="0"/>
          <w:strike w:val="0"/>
          <w:color w:val="A31D1D"/>
          <w:sz w:val="18"/>
        </w:rPr>
        <w:t>[INDUSTRY STANDARD]</w:t>
      </w:r>
      <w:r>
        <w:rPr>
          <w:b w:val="0"/>
          <w:i w:val="0"/>
          <w:strike w:val="0"/>
          <w:sz w:val="19"/>
        </w:rPr>
        <w:t xml:space="preserve">, most commonly 20–25%. The theoretical ceiling for an ideal perfectly-plastic material with no friction and no redundant work is </w:t>
      </w:r>
      <w:r>
        <w:rPr>
          <w:rFonts w:ascii="Consolas" w:hAnsi="Consolas"/>
          <w:b w:val="0"/>
          <w:strike w:val="0"/>
          <w:color w:val="A31D1D"/>
          <w:sz w:val="18"/>
        </w:rPr>
        <w:t>1 − 1/e ≈ 63%</w:t>
      </w:r>
      <w:r>
        <w:rPr>
          <w:b w:val="0"/>
          <w:i w:val="0"/>
          <w:strike w:val="0"/>
          <w:sz w:val="19"/>
        </w:rPr>
        <w:t xml:space="preserve"> </w:t>
      </w:r>
      <w:r>
        <w:rPr>
          <w:rFonts w:ascii="Consolas" w:hAnsi="Consolas"/>
          <w:b w:val="0"/>
          <w:strike w:val="0"/>
          <w:color w:val="A31D1D"/>
          <w:sz w:val="18"/>
        </w:rPr>
        <w:t>[INDUSTRY STANDARD]</w:t>
      </w:r>
      <w:r>
        <w:rPr>
          <w:b w:val="0"/>
          <w:i w:val="0"/>
          <w:strike w:val="0"/>
          <w:sz w:val="19"/>
        </w:rPr>
        <w:t>, but this is never approached in practice.</w:t>
      </w:r>
    </w:p>
    <w:p>
      <w:pPr>
        <w:spacing w:after="100"/>
      </w:pPr>
      <w:r>
        <w:rPr>
          <w:b w:val="0"/>
          <w:i w:val="0"/>
          <w:strike w:val="0"/>
          <w:sz w:val="19"/>
        </w:rPr>
        <w:t xml:space="preserve">The practical limit for each alloy is </w:t>
      </w:r>
      <w:r>
        <w:rPr>
          <w:rFonts w:ascii="Consolas" w:hAnsi="Consolas"/>
          <w:b w:val="0"/>
          <w:strike w:val="0"/>
          <w:color w:val="A31D1D"/>
          <w:sz w:val="18"/>
        </w:rPr>
        <w:t>[CLIENT INPUT REQUIRED]</w:t>
      </w:r>
      <w:r>
        <w:rPr>
          <w:b w:val="0"/>
          <w:i w:val="0"/>
          <w:strike w:val="0"/>
          <w:sz w:val="19"/>
        </w:rPr>
        <w:t xml:space="preserve"> — see </w:t>
      </w:r>
      <w:r>
        <w:rPr>
          <w:b/>
          <w:i w:val="0"/>
          <w:strike w:val="0"/>
          <w:sz w:val="19"/>
        </w:rPr>
        <w:t>PSG-D01</w:t>
      </w:r>
      <w:r>
        <w:rPr>
          <w:b w:val="0"/>
          <w:i w:val="0"/>
          <w:strike w:val="0"/>
          <w:sz w:val="19"/>
        </w:rPr>
        <w:t>. It depends on purity, alloying, temper, work-hardening behaviour, die geometry, and lubrication, and it is best established from your own experience and trial data.</w:t>
      </w:r>
    </w:p>
    <w:p>
      <w:pPr>
        <w:spacing w:before="120" w:after="40"/>
        <w:ind w:left="230"/>
        <w:shd w:val="clear" w:color="auto" w:fill="FFF2CC"/>
        <w:pBdr>
          <w:left w:val="single" w:sz="18" w:space="8" w:color="2E74B5"/>
        </w:pBdr>
      </w:pPr>
      <w:r>
        <w:rPr>
          <w:b/>
          <w:i w:val="0"/>
          <w:strike w:val="0"/>
          <w:sz w:val="19"/>
        </w:rPr>
        <w:t>A note on ordering.</w:t>
      </w:r>
      <w:r>
        <w:rPr>
          <w:b w:val="0"/>
          <w:i w:val="0"/>
          <w:strike w:val="0"/>
          <w:sz w:val="19"/>
        </w:rPr>
        <w:t xml:space="preserve"> Generally, higher-purity and lower-work-hardening alloys tolerate larger</w:t>
      </w:r>
    </w:p>
    <w:p>
      <w:pPr>
        <w:spacing w:before="40" w:after="40"/>
        <w:ind w:left="230"/>
        <w:shd w:val="clear" w:color="auto" w:fill="FFF2CC"/>
        <w:pBdr>
          <w:left w:val="single" w:sz="18" w:space="8" w:color="2E74B5"/>
        </w:pBdr>
      </w:pPr>
      <w:r>
        <w:rPr>
          <w:b w:val="0"/>
          <w:i w:val="0"/>
          <w:strike w:val="0"/>
          <w:sz w:val="19"/>
        </w:rPr>
        <w:t>per-pass reductions than alloyed, work-hardening grades. We raise this because it is a useful</w:t>
      </w:r>
    </w:p>
    <w:p>
      <w:pPr>
        <w:spacing w:before="40" w:after="40"/>
        <w:ind w:left="230"/>
        <w:shd w:val="clear" w:color="auto" w:fill="FFF2CC"/>
        <w:pBdr>
          <w:left w:val="single" w:sz="18" w:space="8" w:color="2E74B5"/>
        </w:pBdr>
      </w:pPr>
      <w:r>
        <w:rPr>
          <w:b w:val="0"/>
          <w:i w:val="0"/>
          <w:strike w:val="0"/>
          <w:sz w:val="19"/>
        </w:rPr>
        <w:t>cross-check when the limits are set: if the values assigned to the alloys do not follow that</w:t>
      </w:r>
    </w:p>
    <w:p>
      <w:pPr>
        <w:spacing w:before="40" w:after="40"/>
        <w:ind w:left="230"/>
        <w:shd w:val="clear" w:color="auto" w:fill="FFF2CC"/>
        <w:pBdr>
          <w:left w:val="single" w:sz="18" w:space="8" w:color="2E74B5"/>
        </w:pBdr>
      </w:pPr>
      <w:r>
        <w:rPr>
          <w:b w:val="0"/>
          <w:i w:val="0"/>
          <w:strike w:val="0"/>
          <w:sz w:val="19"/>
        </w:rPr>
        <w:t xml:space="preserve">ordering, it is worth confirming the reason rather than assuming an error. See </w:t>
      </w:r>
      <w:r>
        <w:rPr>
          <w:b/>
          <w:i w:val="0"/>
          <w:strike w:val="0"/>
          <w:sz w:val="19"/>
        </w:rPr>
        <w:t>PSG-Q02</w:t>
      </w:r>
      <w:r>
        <w:rPr>
          <w:b w:val="0"/>
          <w:i w:val="0"/>
          <w:strike w:val="0"/>
          <w:sz w:val="19"/>
        </w:rPr>
        <w:t>.</w:t>
      </w:r>
    </w:p>
    <w:p>
      <w:pPr>
        <w:spacing w:after="80"/>
      </w:pPr>
    </w:p>
    <w:p>
      <w:pPr>
        <w:pStyle w:val="Heading3"/>
        <w:keepNext/>
      </w:pPr>
      <w:r>
        <w:rPr>
          <w:b w:val="0"/>
          <w:i w:val="0"/>
          <w:strike w:val="0"/>
        </w:rPr>
        <w:t>3.2.3 Drawing Stress and the Safety Factor</w:t>
      </w:r>
    </w:p>
    <w:p>
      <w:pPr>
        <w:spacing w:after="100"/>
      </w:pPr>
      <w:r>
        <w:rPr>
          <w:b w:val="0"/>
          <w:i w:val="0"/>
          <w:strike w:val="0"/>
          <w:sz w:val="19"/>
        </w:rPr>
        <w:t xml:space="preserve">The wire is pulled by tension applied </w:t>
      </w:r>
      <w:r>
        <w:rPr>
          <w:b w:val="0"/>
          <w:i/>
          <w:strike w:val="0"/>
          <w:sz w:val="19"/>
        </w:rPr>
        <w:t>after</w:t>
      </w:r>
      <w:r>
        <w:rPr>
          <w:b w:val="0"/>
          <w:i w:val="0"/>
          <w:strike w:val="0"/>
          <w:sz w:val="19"/>
        </w:rPr>
        <w:t xml:space="preserve"> the die. That tension must be sufficient to deform the material and overcome friction, but must remain </w:t>
      </w:r>
      <w:r>
        <w:rPr>
          <w:b/>
          <w:i w:val="0"/>
          <w:strike w:val="0"/>
          <w:sz w:val="19"/>
        </w:rPr>
        <w:t>below the yield strength of the wire that has just been drawn</w:t>
      </w:r>
      <w:r>
        <w:rPr>
          <w:b w:val="0"/>
          <w:i w:val="0"/>
          <w:strike w:val="0"/>
          <w:sz w:val="19"/>
        </w:rPr>
        <w:t xml:space="preserve"> — otherwise the wire elongates and fails at the die exit rather than deforming inside it.</w:t>
      </w:r>
    </w:p>
    <w:p>
      <w:pPr>
        <w:spacing w:after="100"/>
      </w:pPr>
      <w:r>
        <w:rPr>
          <w:b w:val="0"/>
          <w:i w:val="0"/>
          <w:strike w:val="0"/>
          <w:sz w:val="19"/>
        </w:rPr>
        <w:t xml:space="preserve">Siebel's relation for drawing stress </w:t>
      </w:r>
      <w:r>
        <w:rPr>
          <w:rFonts w:ascii="Consolas" w:hAnsi="Consolas"/>
          <w:b w:val="0"/>
          <w:strike w:val="0"/>
          <w:color w:val="A31D1D"/>
          <w:sz w:val="18"/>
        </w:rPr>
        <w:t>[INDUSTRY STANDARD]</w:t>
      </w:r>
      <w:r>
        <w:rPr>
          <w:b w:val="0"/>
          <w:i w:val="0"/>
          <w:strike w:val="0"/>
          <w:sz w:val="19"/>
        </w:rPr>
        <w:t>:</w:t>
      </w:r>
    </w:p>
    <w:p>
      <w:pPr>
        <w:spacing w:before="80" w:after="120"/>
        <w:ind w:left="173"/>
        <w:shd w:val="clear" w:color="auto" w:fill="F2F2F2"/>
      </w:pPr>
      <w:r>
        <w:rPr>
          <w:rFonts w:ascii="Consolas" w:hAnsi="Consolas"/>
          <w:sz w:val="16"/>
        </w:rPr>
        <w:t>σ_d = σ̄_f · [ (1 + μ/tan α) · ln(A₀/A₁) + (2/3) · α ]</w:t>
        <w:br/>
        <w:br/>
        <w:t xml:space="preserve">  σ̄_f  mean flow stress across the pass          [CLIENT INPUT REQUIRED — PSG-D03]</w:t>
        <w:br/>
        <w:t xml:space="preserve">  μ    coefficient of friction, die/wire          [CLIENT INPUT REQUIRED — PSG-D04]</w:t>
        <w:br/>
        <w:t xml:space="preserve">  α    die semi-angle, radians                    [CLIENT INPUT REQUIRED — PSG-D05]</w:t>
      </w:r>
    </w:p>
    <w:p>
      <w:pPr>
        <w:spacing w:after="100"/>
      </w:pPr>
      <w:r>
        <w:rPr>
          <w:b w:val="0"/>
          <w:i w:val="0"/>
          <w:strike w:val="0"/>
          <w:sz w:val="19"/>
        </w:rPr>
        <w:t>The three bracketed terms are the ideal deformation work, the friction work, and the redundant (non-uniform) deformation work respectively.</w:t>
      </w:r>
    </w:p>
    <w:p>
      <w:pPr>
        <w:spacing w:after="100"/>
      </w:pPr>
      <w:r>
        <w:rPr>
          <w:b w:val="0"/>
          <w:i w:val="0"/>
          <w:strike w:val="0"/>
          <w:sz w:val="19"/>
        </w:rPr>
        <w:t xml:space="preserve">The design criterion </w:t>
      </w:r>
      <w:r>
        <w:rPr>
          <w:rFonts w:ascii="Consolas" w:hAnsi="Consolas"/>
          <w:b w:val="0"/>
          <w:strike w:val="0"/>
          <w:color w:val="A31D1D"/>
          <w:sz w:val="18"/>
        </w:rPr>
        <w:t>[INDUSTRY STANDARD]</w:t>
      </w:r>
      <w:r>
        <w:rPr>
          <w:b w:val="0"/>
          <w:i w:val="0"/>
          <w:strike w:val="0"/>
          <w:sz w:val="19"/>
        </w:rPr>
        <w:t>:</w:t>
      </w:r>
    </w:p>
    <w:p>
      <w:pPr>
        <w:spacing w:before="80" w:after="120"/>
        <w:ind w:left="173"/>
        <w:shd w:val="clear" w:color="auto" w:fill="F2F2F2"/>
      </w:pPr>
      <w:r>
        <w:rPr>
          <w:rFonts w:ascii="Consolas" w:hAnsi="Consolas"/>
          <w:sz w:val="16"/>
        </w:rPr>
        <w:t>σ_d / σ_y(exit) ≤ 0.6          typical working limit</w:t>
      </w:r>
    </w:p>
    <w:p>
      <w:pPr>
        <w:spacing w:after="100"/>
      </w:pPr>
      <w:r>
        <w:rPr>
          <w:b w:val="0"/>
          <w:i w:val="0"/>
          <w:strike w:val="0"/>
          <w:sz w:val="19"/>
        </w:rPr>
        <w:t xml:space="preserve">A value approaching 1.0 means the wire is being pulled at its own breaking strength. Common practice is to keep a substantial margin </w:t>
      </w:r>
      <w:r>
        <w:rPr>
          <w:rFonts w:ascii="Consolas" w:hAnsi="Consolas"/>
          <w:b w:val="0"/>
          <w:strike w:val="0"/>
          <w:color w:val="A31D1D"/>
          <w:sz w:val="18"/>
        </w:rPr>
        <w:t>[RECOMMENDED DEFAULT: 0.6]</w:t>
      </w:r>
      <w:r>
        <w:rPr>
          <w:b w:val="0"/>
          <w:i w:val="0"/>
          <w:strike w:val="0"/>
          <w:sz w:val="19"/>
        </w:rPr>
        <w:t xml:space="preserve">, with the working value confirmed by your process engineering — </w:t>
      </w:r>
      <w:r>
        <w:rPr>
          <w:b/>
          <w:i w:val="0"/>
          <w:strike w:val="0"/>
          <w:sz w:val="19"/>
        </w:rPr>
        <w:t>PSG-D06</w:t>
      </w:r>
      <w:r>
        <w:rPr>
          <w:b w:val="0"/>
          <w:i w:val="0"/>
          <w:strike w:val="0"/>
          <w:sz w:val="19"/>
        </w:rPr>
        <w:t>.</w:t>
      </w:r>
    </w:p>
    <w:p>
      <w:pPr>
        <w:pStyle w:val="Heading3"/>
        <w:keepNext/>
      </w:pPr>
      <w:r>
        <w:rPr>
          <w:b w:val="0"/>
          <w:i w:val="0"/>
          <w:strike w:val="0"/>
        </w:rPr>
        <w:t>3.2.4 Die Geometry and the Δ Parameter</w:t>
      </w:r>
    </w:p>
    <w:p>
      <w:pPr>
        <w:spacing w:after="100"/>
      </w:pPr>
      <w:r>
        <w:rPr>
          <w:b w:val="0"/>
          <w:i w:val="0"/>
          <w:strike w:val="0"/>
          <w:sz w:val="19"/>
        </w:rPr>
        <w:t xml:space="preserve">Die semi-angle interacts with reduction to determine the character of the deformation. The governing dimensionless group </w:t>
      </w:r>
      <w:r>
        <w:rPr>
          <w:rFonts w:ascii="Consolas" w:hAnsi="Consolas"/>
          <w:b w:val="0"/>
          <w:strike w:val="0"/>
          <w:color w:val="A31D1D"/>
          <w:sz w:val="18"/>
        </w:rPr>
        <w:t>[INDUSTRY STANDARD]</w:t>
      </w:r>
      <w:r>
        <w:rPr>
          <w:b w:val="0"/>
          <w:i w:val="0"/>
          <w:strike w:val="0"/>
          <w:sz w:val="19"/>
        </w:rPr>
        <w:t>:</w:t>
      </w:r>
    </w:p>
    <w:p>
      <w:pPr>
        <w:spacing w:before="80" w:after="120"/>
        <w:ind w:left="173"/>
        <w:shd w:val="clear" w:color="auto" w:fill="F2F2F2"/>
      </w:pPr>
      <w:r>
        <w:rPr>
          <w:rFonts w:ascii="Consolas" w:hAnsi="Consolas"/>
          <w:sz w:val="16"/>
        </w:rPr>
        <w:t>Δ ≈ α · (1 + √(1 − r))² / r</w:t>
      </w:r>
    </w:p>
    <w:tbl>
      <w:tblPr>
        <w:tblStyle w:val="TableGrid"/>
        <w:tblW w:type="auto" w:w="0"/>
        <w:jc w:val="center"/>
        <w:tblLayout w:type="autofit"/>
        <w:tblLook w:firstColumn="1" w:firstRow="1" w:lastColumn="0" w:lastRow="0" w:noHBand="0" w:noVBand="1" w:val="04A0"/>
      </w:tblPr>
      <w:tblGrid>
        <w:gridCol w:w="5260"/>
        <w:gridCol w:w="5260"/>
      </w:tblGrid>
      <w:tr>
        <w:trPr>
          <w:tblHeader w:val="true"/>
        </w:trPr>
        <w:tc>
          <w:tcPr>
            <w:tcW w:type="dxa" w:w="5260"/>
            <w:shd w:val="clear" w:color="auto" w:fill="D9E2F3"/>
          </w:tcPr>
          <w:p>
            <w:pPr>
              <w:spacing w:before="20" w:after="20"/>
            </w:pPr>
            <w:r>
              <w:rPr>
                <w:sz w:val="17"/>
              </w:rPr>
            </w:r>
            <w:r>
              <w:rPr>
                <w:b/>
                <w:i w:val="0"/>
                <w:strike w:val="0"/>
                <w:sz w:val="17"/>
              </w:rPr>
              <w:t>Δ range</w:t>
            </w:r>
          </w:p>
        </w:tc>
        <w:tc>
          <w:tcPr>
            <w:tcW w:type="dxa" w:w="5260"/>
            <w:shd w:val="clear" w:color="auto" w:fill="D9E2F3"/>
          </w:tcPr>
          <w:p>
            <w:pPr>
              <w:spacing w:before="20" w:after="20"/>
            </w:pPr>
            <w:r>
              <w:rPr>
                <w:sz w:val="17"/>
              </w:rPr>
            </w:r>
            <w:r>
              <w:rPr>
                <w:b/>
                <w:i w:val="0"/>
                <w:strike w:val="0"/>
                <w:sz w:val="17"/>
              </w:rPr>
              <w:t>Consequence</w:t>
            </w:r>
          </w:p>
        </w:tc>
      </w:tr>
      <w:tr>
        <w:tc>
          <w:tcPr>
            <w:tcW w:type="dxa" w:w="5260"/>
          </w:tcPr>
          <w:p>
            <w:pPr>
              <w:spacing w:before="20" w:after="20"/>
            </w:pPr>
            <w:r>
              <w:rPr>
                <w:sz w:val="17"/>
              </w:rPr>
            </w:r>
            <w:r>
              <w:rPr>
                <w:b w:val="0"/>
                <w:i w:val="0"/>
                <w:strike w:val="0"/>
                <w:sz w:val="17"/>
              </w:rPr>
              <w:t>Below ~1.5</w:t>
            </w:r>
          </w:p>
        </w:tc>
        <w:tc>
          <w:tcPr>
            <w:tcW w:type="dxa" w:w="5260"/>
          </w:tcPr>
          <w:p>
            <w:pPr>
              <w:spacing w:before="20" w:after="20"/>
            </w:pPr>
            <w:r>
              <w:rPr>
                <w:sz w:val="17"/>
              </w:rPr>
            </w:r>
            <w:r>
              <w:rPr>
                <w:b w:val="0"/>
                <w:i w:val="0"/>
                <w:strike w:val="0"/>
                <w:sz w:val="17"/>
              </w:rPr>
              <w:t>Long contact, high friction work, accelerated die wear and heat</w:t>
            </w:r>
          </w:p>
        </w:tc>
      </w:tr>
      <w:tr>
        <w:tc>
          <w:tcPr>
            <w:tcW w:type="dxa" w:w="5260"/>
          </w:tcPr>
          <w:p>
            <w:pPr>
              <w:spacing w:before="20" w:after="20"/>
            </w:pPr>
            <w:r>
              <w:rPr>
                <w:sz w:val="17"/>
              </w:rPr>
            </w:r>
            <w:r>
              <w:rPr>
                <w:b/>
                <w:i w:val="0"/>
                <w:strike w:val="0"/>
                <w:sz w:val="17"/>
              </w:rPr>
              <w:t>~1.5 – 3.0</w:t>
            </w:r>
          </w:p>
        </w:tc>
        <w:tc>
          <w:tcPr>
            <w:tcW w:type="dxa" w:w="5260"/>
          </w:tcPr>
          <w:p>
            <w:pPr>
              <w:spacing w:before="20" w:after="20"/>
            </w:pPr>
            <w:r>
              <w:rPr>
                <w:sz w:val="17"/>
              </w:rPr>
            </w:r>
            <w:r>
              <w:rPr>
                <w:b/>
                <w:i w:val="0"/>
                <w:strike w:val="0"/>
                <w:sz w:val="17"/>
              </w:rPr>
              <w:t>The normal design window</w:t>
            </w:r>
          </w:p>
        </w:tc>
      </w:tr>
      <w:tr>
        <w:tc>
          <w:tcPr>
            <w:tcW w:type="dxa" w:w="5260"/>
          </w:tcPr>
          <w:p>
            <w:pPr>
              <w:spacing w:before="20" w:after="20"/>
            </w:pPr>
            <w:r>
              <w:rPr>
                <w:sz w:val="17"/>
              </w:rPr>
            </w:r>
            <w:r>
              <w:rPr>
                <w:b w:val="0"/>
                <w:i w:val="0"/>
                <w:strike w:val="0"/>
                <w:sz w:val="17"/>
              </w:rPr>
              <w:t>Above ~3.0</w:t>
            </w:r>
          </w:p>
        </w:tc>
        <w:tc>
          <w:tcPr>
            <w:tcW w:type="dxa" w:w="5260"/>
          </w:tcPr>
          <w:p>
            <w:pPr>
              <w:spacing w:before="20" w:after="20"/>
            </w:pPr>
            <w:r>
              <w:rPr>
                <w:sz w:val="17"/>
              </w:rPr>
            </w:r>
            <w:r>
              <w:rPr>
                <w:b w:val="0"/>
                <w:i w:val="0"/>
                <w:strike w:val="0"/>
                <w:sz w:val="17"/>
              </w:rPr>
              <w:t xml:space="preserve">Deformation concentrates at the surface; hydrostatic tension develops on the centreline; risk of </w:t>
            </w:r>
            <w:r>
              <w:rPr>
                <w:b/>
                <w:i w:val="0"/>
                <w:strike w:val="0"/>
                <w:sz w:val="17"/>
              </w:rPr>
              <w:t>central bursting</w:t>
            </w:r>
            <w:r>
              <w:rPr>
                <w:b w:val="0"/>
                <w:i w:val="0"/>
                <w:strike w:val="0"/>
                <w:sz w:val="17"/>
              </w:rPr>
              <w:t xml:space="preserve"> (chevron cracking)</w:t>
            </w:r>
          </w:p>
        </w:tc>
      </w:tr>
    </w:tbl>
    <w:p>
      <w:pPr>
        <w:spacing w:after="80"/>
      </w:pPr>
    </w:p>
    <w:p>
      <w:pPr>
        <w:spacing w:after="100"/>
      </w:pPr>
      <w:r>
        <w:rPr>
          <w:b w:val="0"/>
          <w:i w:val="0"/>
          <w:strike w:val="0"/>
          <w:sz w:val="19"/>
        </w:rPr>
        <w:t xml:space="preserve">Central bursting is particularly dangerous because it is an </w:t>
      </w:r>
      <w:r>
        <w:rPr>
          <w:b/>
          <w:i w:val="0"/>
          <w:strike w:val="0"/>
          <w:sz w:val="19"/>
        </w:rPr>
        <w:t>internal</w:t>
      </w:r>
      <w:r>
        <w:rPr>
          <w:b w:val="0"/>
          <w:i w:val="0"/>
          <w:strike w:val="0"/>
          <w:sz w:val="19"/>
        </w:rPr>
        <w:t xml:space="preserve"> defect. The wire looks sound, passes visual inspection, and fails later — potentially at the customer.</w:t>
      </w:r>
    </w:p>
    <w:p>
      <w:pPr>
        <w:spacing w:after="100"/>
      </w:pPr>
      <w:r>
        <w:rPr>
          <w:b w:val="0"/>
          <w:i w:val="0"/>
          <w:strike w:val="0"/>
          <w:sz w:val="19"/>
        </w:rPr>
        <w:t xml:space="preserve">This check requires die semi-angle and bearing length to be known per die. Whether that data is recorded for your tooling is </w:t>
      </w:r>
      <w:r>
        <w:rPr>
          <w:b/>
          <w:i w:val="0"/>
          <w:strike w:val="0"/>
          <w:sz w:val="19"/>
        </w:rPr>
        <w:t>PSG-Q05</w:t>
      </w:r>
      <w:r>
        <w:rPr>
          <w:b w:val="0"/>
          <w:i w:val="0"/>
          <w:strike w:val="0"/>
          <w:sz w:val="19"/>
        </w:rPr>
        <w:t>. If it is not available, the engine cannot perform this check, and that limitation must be accepted knowingly.</w:t>
      </w:r>
    </w:p>
    <w:p>
      <w:pPr>
        <w:pStyle w:val="Heading3"/>
        <w:keepNext/>
      </w:pPr>
      <w:r>
        <w:rPr>
          <w:b w:val="0"/>
          <w:i w:val="0"/>
          <w:strike w:val="0"/>
        </w:rPr>
        <w:t>3.2.5 Cold Work Accumulation</w:t>
      </w:r>
    </w:p>
    <w:p>
      <w:pPr>
        <w:spacing w:after="100"/>
      </w:pPr>
      <w:r>
        <w:rPr>
          <w:b w:val="0"/>
          <w:i w:val="0"/>
          <w:strike w:val="0"/>
          <w:sz w:val="19"/>
        </w:rPr>
        <w:t xml:space="preserve">True (logarithmic) strain per pass </w:t>
      </w:r>
      <w:r>
        <w:rPr>
          <w:rFonts w:ascii="Consolas" w:hAnsi="Consolas"/>
          <w:b w:val="0"/>
          <w:strike w:val="0"/>
          <w:color w:val="A31D1D"/>
          <w:sz w:val="18"/>
        </w:rPr>
        <w:t>[INDUSTRY STANDARD]</w:t>
      </w:r>
      <w:r>
        <w:rPr>
          <w:b w:val="0"/>
          <w:i w:val="0"/>
          <w:strike w:val="0"/>
          <w:sz w:val="19"/>
        </w:rPr>
        <w:t>:</w:t>
      </w:r>
    </w:p>
    <w:p>
      <w:pPr>
        <w:spacing w:before="80" w:after="120"/>
        <w:ind w:left="173"/>
        <w:shd w:val="clear" w:color="auto" w:fill="F2F2F2"/>
      </w:pPr>
      <w:r>
        <w:rPr>
          <w:rFonts w:ascii="Consolas" w:hAnsi="Consolas"/>
          <w:sz w:val="16"/>
        </w:rPr>
        <w:t>ε = ln(A₀ / A₁) = −ln(1 − r)</w:t>
      </w:r>
    </w:p>
    <w:p>
      <w:pPr>
        <w:spacing w:after="100"/>
      </w:pPr>
      <w:r>
        <w:rPr>
          <w:b w:val="0"/>
          <w:i w:val="0"/>
          <w:strike w:val="0"/>
          <w:sz w:val="19"/>
        </w:rPr>
        <w:t xml:space="preserve">Strain </w:t>
      </w:r>
      <w:r>
        <w:rPr>
          <w:b/>
          <w:i w:val="0"/>
          <w:strike w:val="0"/>
          <w:sz w:val="19"/>
        </w:rPr>
        <w:t>accumulates additively</w:t>
      </w:r>
      <w:r>
        <w:rPr>
          <w:b w:val="0"/>
          <w:i w:val="0"/>
          <w:strike w:val="0"/>
          <w:sz w:val="19"/>
        </w:rPr>
        <w:t xml:space="preserve"> across passes, and continues accumulating through the flattening and finishing stages. Total accumulated strain determines the temper of the finished product and whether an intermediate anneal is required.</w:t>
      </w:r>
    </w:p>
    <w:p>
      <w:pPr>
        <w:spacing w:after="100"/>
      </w:pPr>
      <w:r>
        <w:rPr>
          <w:b w:val="0"/>
          <w:i w:val="0"/>
          <w:strike w:val="0"/>
          <w:sz w:val="19"/>
        </w:rPr>
        <w:t xml:space="preserve">The threshold at which an anneal becomes necessary is alloy-specific and product-specific, and is </w:t>
      </w:r>
      <w:r>
        <w:rPr>
          <w:rFonts w:ascii="Consolas" w:hAnsi="Consolas"/>
          <w:b w:val="0"/>
          <w:strike w:val="0"/>
          <w:color w:val="A31D1D"/>
          <w:sz w:val="18"/>
        </w:rPr>
        <w:t>[CLIENT INPUT REQUIRED]</w:t>
      </w:r>
      <w:r>
        <w:rPr>
          <w:b w:val="0"/>
          <w:i w:val="0"/>
          <w:strike w:val="0"/>
          <w:sz w:val="19"/>
        </w:rPr>
        <w:t xml:space="preserve"> — </w:t>
      </w:r>
      <w:r>
        <w:rPr>
          <w:b/>
          <w:i w:val="0"/>
          <w:strike w:val="0"/>
          <w:sz w:val="19"/>
        </w:rPr>
        <w:t>PSG-D07</w:t>
      </w:r>
      <w:r>
        <w:rPr>
          <w:b w:val="0"/>
          <w:i w:val="0"/>
          <w:strike w:val="0"/>
          <w:sz w:val="19"/>
        </w:rPr>
        <w:t>. This matters directly for route selection, because the hybrid route has no intermediate anneal by definition.</w:t>
      </w:r>
    </w:p>
    <w:p>
      <w:pPr>
        <w:pStyle w:val="Heading2"/>
        <w:keepNext/>
      </w:pPr>
      <w:r>
        <w:rPr>
          <w:b w:val="0"/>
          <w:i w:val="0"/>
          <w:strike w:val="0"/>
        </w:rPr>
        <w:t>3.3 Flat Rolling — FM1 and FM2</w:t>
      </w:r>
    </w:p>
    <w:p>
      <w:pPr>
        <w:pStyle w:val="Heading3"/>
        <w:keepNext/>
      </w:pPr>
      <w:r>
        <w:rPr>
          <w:b w:val="0"/>
          <w:i w:val="0"/>
          <w:strike w:val="0"/>
        </w:rPr>
        <w:t>3.3.1 Draft, Reduction, and Mass Flow</w:t>
      </w:r>
    </w:p>
    <w:p>
      <w:pPr>
        <w:spacing w:before="80" w:after="120"/>
        <w:ind w:left="173"/>
        <w:shd w:val="clear" w:color="auto" w:fill="F2F2F2"/>
      </w:pPr>
      <w:r>
        <w:rPr>
          <w:rFonts w:ascii="Consolas" w:hAnsi="Consolas"/>
          <w:sz w:val="16"/>
        </w:rPr>
        <w:t>Draft:        Δh = h₀ − h₁</w:t>
        <w:br/>
        <w:t>Reduction:    r = Δh / h₀</w:t>
        <w:br/>
        <w:t>Mass flow:    A₀ · v₀ = A₁ · v₁          (constant through the line)</w:t>
      </w:r>
    </w:p>
    <w:p>
      <w:pPr>
        <w:spacing w:after="100"/>
      </w:pPr>
      <w:r>
        <w:rPr>
          <w:b w:val="0"/>
          <w:i w:val="0"/>
          <w:strike w:val="0"/>
          <w:sz w:val="19"/>
        </w:rPr>
        <w:t xml:space="preserve">Mass flow continuity </w:t>
      </w:r>
      <w:r>
        <w:rPr>
          <w:rFonts w:ascii="Consolas" w:hAnsi="Consolas"/>
          <w:b w:val="0"/>
          <w:strike w:val="0"/>
          <w:color w:val="A31D1D"/>
          <w:sz w:val="18"/>
        </w:rPr>
        <w:t>[INDUSTRY STANDARD]</w:t>
      </w:r>
      <w:r>
        <w:rPr>
          <w:b w:val="0"/>
          <w:i w:val="0"/>
          <w:strike w:val="0"/>
          <w:sz w:val="19"/>
        </w:rPr>
        <w:t xml:space="preserve"> is what links the stands together. It is not optional bookkeeping — if the speed relationship between two stands does not match their area relationship, the material between them is either being stretched or piling up.</w:t>
      </w:r>
    </w:p>
    <w:p>
      <w:pPr>
        <w:pStyle w:val="Heading3"/>
        <w:keepNext/>
      </w:pPr>
      <w:r>
        <w:rPr>
          <w:b w:val="0"/>
          <w:i w:val="0"/>
          <w:strike w:val="0"/>
        </w:rPr>
        <w:t>3.3.2 Bite Condition</w:t>
      </w:r>
    </w:p>
    <w:p>
      <w:pPr>
        <w:spacing w:after="100"/>
      </w:pPr>
      <w:r>
        <w:rPr>
          <w:b w:val="0"/>
          <w:i w:val="0"/>
          <w:strike w:val="0"/>
          <w:sz w:val="19"/>
        </w:rPr>
        <w:t xml:space="preserve">A pass only draws material in if the roll geometry permits </w:t>
      </w:r>
      <w:r>
        <w:rPr>
          <w:rFonts w:ascii="Consolas" w:hAnsi="Consolas"/>
          <w:b w:val="0"/>
          <w:strike w:val="0"/>
          <w:color w:val="A31D1D"/>
          <w:sz w:val="18"/>
        </w:rPr>
        <w:t>[INDUSTRY STANDARD]</w:t>
      </w:r>
      <w:r>
        <w:rPr>
          <w:b w:val="0"/>
          <w:i w:val="0"/>
          <w:strike w:val="0"/>
          <w:sz w:val="19"/>
        </w:rPr>
        <w:t>:</w:t>
      </w:r>
    </w:p>
    <w:p>
      <w:pPr>
        <w:spacing w:before="80" w:after="120"/>
        <w:ind w:left="173"/>
        <w:shd w:val="clear" w:color="auto" w:fill="F2F2F2"/>
      </w:pPr>
      <w:r>
        <w:rPr>
          <w:rFonts w:ascii="Consolas" w:hAnsi="Consolas"/>
          <w:sz w:val="16"/>
        </w:rPr>
        <w:t>Δh ≤ μ² · R          where R is roll radius, μ the roll/material friction coefficient</w:t>
      </w:r>
    </w:p>
    <w:p>
      <w:pPr>
        <w:spacing w:after="100"/>
      </w:pPr>
      <w:r>
        <w:rPr>
          <w:b w:val="0"/>
          <w:i w:val="0"/>
          <w:strike w:val="0"/>
          <w:sz w:val="19"/>
        </w:rPr>
        <w:t xml:space="preserve">A stand whose gap is set </w:t>
      </w:r>
      <w:r>
        <w:rPr>
          <w:b/>
          <w:i w:val="0"/>
          <w:strike w:val="0"/>
          <w:sz w:val="19"/>
        </w:rPr>
        <w:t>at or above the incoming thickness performs no work at all</w:t>
      </w:r>
      <w:r>
        <w:rPr>
          <w:b w:val="0"/>
          <w:i w:val="0"/>
          <w:strike w:val="0"/>
          <w:sz w:val="19"/>
        </w:rPr>
        <w:t xml:space="preserve"> — there is no roll bite, no separating force, and no reduction. This sounds obvious, but it is a common failure mode in a poorly allocated schedule, and §3.3.5 explains how it arises.</w:t>
      </w:r>
    </w:p>
    <w:p>
      <w:pPr>
        <w:spacing w:before="120" w:after="40"/>
        <w:ind w:left="230"/>
        <w:shd w:val="clear" w:color="auto" w:fill="FFF2CC"/>
        <w:pBdr>
          <w:left w:val="single" w:sz="18" w:space="8" w:color="2E74B5"/>
        </w:pBdr>
      </w:pPr>
      <w:r>
        <w:rPr>
          <w:rFonts w:ascii="Consolas" w:hAnsi="Consolas"/>
          <w:b/>
          <w:strike w:val="0"/>
          <w:color w:val="A31D1D"/>
          <w:sz w:val="18"/>
        </w:rPr>
        <w:t>R</w:t>
      </w:r>
      <w:r>
        <w:rPr>
          <w:b/>
          <w:i w:val="0"/>
          <w:strike w:val="0"/>
          <w:sz w:val="19"/>
        </w:rPr>
        <w:t xml:space="preserve"> is per stand, and FM2's stands do not share a radius.</w:t>
      </w:r>
      <w:r>
        <w:rPr>
          <w:b w:val="0"/>
          <w:i w:val="0"/>
          <w:strike w:val="0"/>
          <w:sz w:val="19"/>
        </w:rPr>
        <w:t xml:space="preserve"> </w:t>
      </w:r>
      <w:r>
        <w:rPr>
          <w:rFonts w:ascii="Consolas" w:hAnsi="Consolas"/>
          <w:b w:val="0"/>
          <w:strike w:val="0"/>
          <w:color w:val="A31D1D"/>
          <w:sz w:val="18"/>
        </w:rPr>
        <w:t>S1</w:t>
      </w:r>
      <w:r>
        <w:rPr>
          <w:b w:val="0"/>
          <w:i w:val="0"/>
          <w:strike w:val="0"/>
          <w:sz w:val="19"/>
        </w:rPr>
        <w:t xml:space="preserve"> carries an </w:t>
      </w:r>
      <w:r>
        <w:rPr>
          <w:b/>
          <w:i w:val="0"/>
          <w:strike w:val="0"/>
          <w:sz w:val="19"/>
        </w:rPr>
        <w:t>8″</w:t>
      </w:r>
      <w:r>
        <w:rPr>
          <w:b w:val="0"/>
          <w:i w:val="0"/>
          <w:strike w:val="0"/>
          <w:sz w:val="19"/>
        </w:rPr>
        <w:t xml:space="preserve"> roller</w:t>
      </w:r>
    </w:p>
    <w:p>
      <w:pPr>
        <w:spacing w:before="40" w:after="40"/>
        <w:ind w:left="230"/>
        <w:shd w:val="clear" w:color="auto" w:fill="FFF2CC"/>
        <w:pBdr>
          <w:left w:val="single" w:sz="18" w:space="8" w:color="2E74B5"/>
        </w:pBdr>
      </w:pPr>
      <w:r>
        <w:rPr>
          <w:b w:val="0"/>
          <w:i w:val="0"/>
          <w:strike w:val="0"/>
          <w:sz w:val="19"/>
        </w:rPr>
        <w:t>(</w:t>
      </w:r>
      <w:r>
        <w:rPr>
          <w:rFonts w:ascii="Consolas" w:hAnsi="Consolas"/>
          <w:b w:val="0"/>
          <w:strike w:val="0"/>
          <w:color w:val="A31D1D"/>
          <w:sz w:val="18"/>
        </w:rPr>
        <w:t>R</w:t>
      </w:r>
      <w:r>
        <w:rPr>
          <w:b w:val="0"/>
          <w:i w:val="0"/>
          <w:strike w:val="0"/>
          <w:sz w:val="19"/>
        </w:rPr>
        <w:t xml:space="preserve"> = 4″); </w:t>
      </w:r>
      <w:r>
        <w:rPr>
          <w:rFonts w:ascii="Consolas" w:hAnsi="Consolas"/>
          <w:b w:val="0"/>
          <w:strike w:val="0"/>
          <w:color w:val="A31D1D"/>
          <w:sz w:val="18"/>
        </w:rPr>
        <w:t>S2</w:t>
      </w:r>
      <w:r>
        <w:rPr>
          <w:b w:val="0"/>
          <w:i w:val="0"/>
          <w:strike w:val="0"/>
          <w:sz w:val="19"/>
        </w:rPr>
        <w:t xml:space="preserve"> and </w:t>
      </w:r>
      <w:r>
        <w:rPr>
          <w:rFonts w:ascii="Consolas" w:hAnsi="Consolas"/>
          <w:b w:val="0"/>
          <w:strike w:val="0"/>
          <w:color w:val="A31D1D"/>
          <w:sz w:val="18"/>
        </w:rPr>
        <w:t>S3</w:t>
      </w:r>
      <w:r>
        <w:rPr>
          <w:b w:val="0"/>
          <w:i w:val="0"/>
          <w:strike w:val="0"/>
          <w:sz w:val="19"/>
        </w:rPr>
        <w:t xml:space="preserve"> carry </w:t>
      </w:r>
      <w:r>
        <w:rPr>
          <w:b/>
          <w:i w:val="0"/>
          <w:strike w:val="0"/>
          <w:sz w:val="19"/>
        </w:rPr>
        <w:t>6″</w:t>
      </w:r>
      <w:r>
        <w:rPr>
          <w:b w:val="0"/>
          <w:i w:val="0"/>
          <w:strike w:val="0"/>
          <w:sz w:val="19"/>
        </w:rPr>
        <w:t xml:space="preserve"> rollers (</w:t>
      </w:r>
      <w:r>
        <w:rPr>
          <w:rFonts w:ascii="Consolas" w:hAnsi="Consolas"/>
          <w:b w:val="0"/>
          <w:strike w:val="0"/>
          <w:color w:val="A31D1D"/>
          <w:sz w:val="18"/>
        </w:rPr>
        <w:t>R</w:t>
      </w:r>
      <w:r>
        <w:rPr>
          <w:b w:val="0"/>
          <w:i w:val="0"/>
          <w:strike w:val="0"/>
          <w:sz w:val="19"/>
        </w:rPr>
        <w:t xml:space="preserve"> = 3″). The limit is linear in </w:t>
      </w:r>
      <w:r>
        <w:rPr>
          <w:rFonts w:ascii="Consolas" w:hAnsi="Consolas"/>
          <w:b w:val="0"/>
          <w:strike w:val="0"/>
          <w:color w:val="A31D1D"/>
          <w:sz w:val="18"/>
        </w:rPr>
        <w:t>R</w:t>
      </w:r>
      <w:r>
        <w:rPr>
          <w:b w:val="0"/>
          <w:i w:val="0"/>
          <w:strike w:val="0"/>
          <w:sz w:val="19"/>
        </w:rPr>
        <w:t>.</w:t>
      </w:r>
    </w:p>
    <w:p>
      <w:pPr>
        <w:spacing w:before="40" w:after="40"/>
        <w:ind w:left="230"/>
        <w:shd w:val="clear" w:color="auto" w:fill="FFF2CC"/>
        <w:pBdr>
          <w:left w:val="single" w:sz="18" w:space="8" w:color="2E74B5"/>
        </w:pBdr>
      </w:pPr>
      <w:r>
        <w:rPr>
          <w:b/>
          <w:i w:val="0"/>
          <w:strike w:val="0"/>
          <w:sz w:val="19"/>
        </w:rPr>
        <w:t>S1 therefore admits about 1.33× the draft</w:t>
      </w:r>
      <w:r>
        <w:rPr>
          <w:b w:val="0"/>
          <w:i w:val="0"/>
          <w:strike w:val="0"/>
          <w:sz w:val="19"/>
        </w:rPr>
        <w:t xml:space="preserve"> of either 6″ stand at the same friction</w:t>
      </w:r>
    </w:p>
    <w:p>
      <w:pPr>
        <w:spacing w:before="40" w:after="40"/>
        <w:ind w:left="230"/>
        <w:shd w:val="clear" w:color="auto" w:fill="FFF2CC"/>
        <w:pBdr>
          <w:left w:val="single" w:sz="18" w:space="8" w:color="2E74B5"/>
        </w:pBdr>
      </w:pPr>
      <w:r>
        <w:rPr>
          <w:b w:val="0"/>
          <w:i w:val="0"/>
          <w:strike w:val="0"/>
          <w:sz w:val="19"/>
        </w:rPr>
        <w:t>coefficient — a difference no allocation rule should ignore. Anything that</w:t>
      </w:r>
    </w:p>
    <w:p>
      <w:pPr>
        <w:spacing w:before="40" w:after="40"/>
        <w:ind w:left="230"/>
        <w:shd w:val="clear" w:color="auto" w:fill="FFF2CC"/>
        <w:pBdr>
          <w:left w:val="single" w:sz="18" w:space="8" w:color="2E74B5"/>
        </w:pBdr>
      </w:pPr>
      <w:r>
        <w:rPr>
          <w:b w:val="0"/>
          <w:i w:val="0"/>
          <w:strike w:val="0"/>
          <w:sz w:val="19"/>
        </w:rPr>
        <w:t xml:space="preserve">allocates draft across the stands must read </w:t>
      </w:r>
      <w:r>
        <w:rPr>
          <w:rFonts w:ascii="Consolas" w:hAnsi="Consolas"/>
          <w:b w:val="0"/>
          <w:strike w:val="0"/>
          <w:color w:val="A31D1D"/>
          <w:sz w:val="18"/>
        </w:rPr>
        <w:t>RollDiameterIn</w:t>
      </w:r>
      <w:r>
        <w:rPr>
          <w:b w:val="0"/>
          <w:i w:val="0"/>
          <w:strike w:val="0"/>
          <w:sz w:val="19"/>
        </w:rPr>
        <w:t xml:space="preserve"> per stand rather than assume a single</w:t>
      </w:r>
    </w:p>
    <w:p>
      <w:pPr>
        <w:spacing w:before="40" w:after="40"/>
        <w:ind w:left="230"/>
        <w:shd w:val="clear" w:color="auto" w:fill="FFF2CC"/>
        <w:pBdr>
          <w:left w:val="single" w:sz="18" w:space="8" w:color="2E74B5"/>
        </w:pBdr>
      </w:pPr>
      <w:r>
        <w:rPr>
          <w:b w:val="0"/>
          <w:i w:val="0"/>
          <w:strike w:val="0"/>
          <w:sz w:val="19"/>
        </w:rPr>
        <w:t>finishing-mill radius. FM1's roller is 12″ (</w:t>
      </w:r>
      <w:r>
        <w:rPr>
          <w:rFonts w:ascii="Consolas" w:hAnsi="Consolas"/>
          <w:b w:val="0"/>
          <w:strike w:val="0"/>
          <w:color w:val="A31D1D"/>
          <w:sz w:val="18"/>
        </w:rPr>
        <w:t>R</w:t>
      </w:r>
      <w:r>
        <w:rPr>
          <w:b w:val="0"/>
          <w:i w:val="0"/>
          <w:strike w:val="0"/>
          <w:sz w:val="19"/>
        </w:rPr>
        <w:t xml:space="preserve"> = 6″), which is why it takes the heaviest draft on</w:t>
      </w:r>
    </w:p>
    <w:p>
      <w:pPr>
        <w:spacing w:before="40" w:after="40"/>
        <w:ind w:left="230"/>
        <w:shd w:val="clear" w:color="auto" w:fill="FFF2CC"/>
        <w:pBdr>
          <w:left w:val="single" w:sz="18" w:space="8" w:color="2E74B5"/>
        </w:pBdr>
      </w:pPr>
      <w:r>
        <w:rPr>
          <w:b w:val="0"/>
          <w:i w:val="0"/>
          <w:strike w:val="0"/>
          <w:sz w:val="19"/>
        </w:rPr>
        <w:t>the line. *(Corrected 4 Aug 2026 — the earlier four-stand model treated the finishing mill as</w:t>
      </w:r>
    </w:p>
    <w:p>
      <w:pPr>
        <w:spacing w:before="40" w:after="40"/>
        <w:ind w:left="230"/>
        <w:shd w:val="clear" w:color="auto" w:fill="FFF2CC"/>
        <w:pBdr>
          <w:left w:val="single" w:sz="18" w:space="8" w:color="2E74B5"/>
        </w:pBdr>
      </w:pPr>
      <w:r>
        <w:rPr>
          <w:b w:val="0"/>
          <w:i w:val="0"/>
          <w:strike w:val="0"/>
          <w:sz w:val="19"/>
        </w:rPr>
        <w:t>uniformly 6″ with a separate 8″ pre-stage.)*</w:t>
      </w:r>
    </w:p>
    <w:p>
      <w:pPr>
        <w:spacing w:after="80"/>
      </w:pPr>
    </w:p>
    <w:p>
      <w:pPr>
        <w:pStyle w:val="Heading3"/>
        <w:keepNext/>
      </w:pPr>
      <w:r>
        <w:rPr>
          <w:b w:val="0"/>
          <w:i w:val="0"/>
          <w:strike w:val="0"/>
        </w:rPr>
        <w:t>3.3.3 Lateral Spread — Why Width Is Predicted, Not Assumed</w:t>
      </w:r>
    </w:p>
    <w:p>
      <w:pPr>
        <w:spacing w:after="100"/>
      </w:pPr>
      <w:r>
        <w:rPr>
          <w:b w:val="0"/>
          <w:i w:val="0"/>
          <w:strike w:val="0"/>
          <w:sz w:val="19"/>
        </w:rPr>
        <w:t xml:space="preserve">When material is compressed in a rolling pass, the displaced volume divides between </w:t>
      </w:r>
      <w:r>
        <w:rPr>
          <w:b/>
          <w:i w:val="0"/>
          <w:strike w:val="0"/>
          <w:sz w:val="19"/>
        </w:rPr>
        <w:t>elongation</w:t>
      </w:r>
      <w:r>
        <w:rPr>
          <w:b w:val="0"/>
          <w:i w:val="0"/>
          <w:strike w:val="0"/>
          <w:sz w:val="19"/>
        </w:rPr>
        <w:t xml:space="preserve"> (length) and </w:t>
      </w:r>
      <w:r>
        <w:rPr>
          <w:b/>
          <w:i w:val="0"/>
          <w:strike w:val="0"/>
          <w:sz w:val="19"/>
        </w:rPr>
        <w:t>spread</w:t>
      </w:r>
      <w:r>
        <w:rPr>
          <w:b w:val="0"/>
          <w:i w:val="0"/>
          <w:strike w:val="0"/>
          <w:sz w:val="19"/>
        </w:rPr>
        <w:t xml:space="preserve"> (width). How it divides is not a free choice — it is a property of the geometry, the material, and the friction conditions.</w:t>
      </w:r>
    </w:p>
    <w:p>
      <w:pPr>
        <w:spacing w:after="100"/>
      </w:pPr>
      <w:r>
        <w:rPr>
          <w:b w:val="0"/>
          <w:i w:val="0"/>
          <w:strike w:val="0"/>
          <w:sz w:val="19"/>
        </w:rPr>
        <w:t xml:space="preserve">Using logarithmic strains, volume constancy gives </w:t>
      </w:r>
      <w:r>
        <w:rPr>
          <w:rFonts w:ascii="Consolas" w:hAnsi="Consolas"/>
          <w:b w:val="0"/>
          <w:strike w:val="0"/>
          <w:color w:val="A31D1D"/>
          <w:sz w:val="18"/>
        </w:rPr>
        <w:t>[INDUSTRY STANDARD]</w:t>
      </w:r>
      <w:r>
        <w:rPr>
          <w:b w:val="0"/>
          <w:i w:val="0"/>
          <w:strike w:val="0"/>
          <w:sz w:val="19"/>
        </w:rPr>
        <w:t>:</w:t>
      </w:r>
    </w:p>
    <w:p>
      <w:pPr>
        <w:spacing w:before="80" w:after="120"/>
        <w:ind w:left="173"/>
        <w:shd w:val="clear" w:color="auto" w:fill="F2F2F2"/>
      </w:pPr>
      <w:r>
        <w:rPr>
          <w:rFonts w:ascii="Consolas" w:hAnsi="Consolas"/>
          <w:sz w:val="16"/>
        </w:rPr>
        <w:t>ε_h = ε_w + ε_l</w:t>
        <w:br/>
        <w:br/>
        <w:t xml:space="preserve">  ε_h = ln(h₀ / h₁)      thickness strain</w:t>
        <w:br/>
        <w:t xml:space="preserve">  ε_w = ln(w₁ / w₀)      width strain (spread)</w:t>
        <w:br/>
        <w:t xml:space="preserve">  ε_l = ln(l₁ / l₀)      length strain (elongation)</w:t>
      </w:r>
    </w:p>
    <w:p>
      <w:pPr>
        <w:spacing w:after="100"/>
      </w:pPr>
      <w:r>
        <w:rPr>
          <w:b w:val="0"/>
          <w:i w:val="0"/>
          <w:strike w:val="0"/>
          <w:sz w:val="19"/>
        </w:rPr>
        <w:t xml:space="preserve">Define the </w:t>
      </w:r>
      <w:r>
        <w:rPr>
          <w:b/>
          <w:i w:val="0"/>
          <w:strike w:val="0"/>
          <w:sz w:val="19"/>
        </w:rPr>
        <w:t>spread coefficient</w:t>
      </w:r>
      <w:r>
        <w:rPr>
          <w:b w:val="0"/>
          <w:i w:val="0"/>
          <w:strike w:val="0"/>
          <w:sz w:val="19"/>
        </w:rPr>
        <w:t>:</w:t>
      </w:r>
    </w:p>
    <w:p>
      <w:pPr>
        <w:spacing w:before="80" w:after="120"/>
        <w:ind w:left="173"/>
        <w:shd w:val="clear" w:color="auto" w:fill="F2F2F2"/>
      </w:pPr>
      <w:r>
        <w:rPr>
          <w:rFonts w:ascii="Consolas" w:hAnsi="Consolas"/>
          <w:sz w:val="16"/>
        </w:rPr>
        <w:t>β = ε_w / ε_h            so that  ε_l = (1 − β) · ε_h</w:t>
        <w:br/>
        <w:br/>
        <w:t xml:space="preserve">  β = 0    plane strain — no spread, all elongation</w:t>
        <w:br/>
        <w:t xml:space="preserve">  β = 1    no elongation — all spread</w:t>
      </w:r>
    </w:p>
    <w:p>
      <w:pPr>
        <w:spacing w:after="100"/>
      </w:pPr>
      <w:r>
        <w:rPr>
          <w:b w:val="0"/>
          <w:i w:val="0"/>
          <w:strike w:val="0"/>
          <w:sz w:val="19"/>
        </w:rPr>
        <w:t xml:space="preserve">Real flat rolling sits between these, and </w:t>
      </w:r>
      <w:r>
        <w:rPr>
          <w:rFonts w:ascii="Consolas" w:hAnsi="Consolas"/>
          <w:b w:val="0"/>
          <w:strike w:val="0"/>
          <w:color w:val="A31D1D"/>
          <w:sz w:val="18"/>
        </w:rPr>
        <w:t>β</w:t>
      </w:r>
      <w:r>
        <w:rPr>
          <w:b w:val="0"/>
          <w:i w:val="0"/>
          <w:strike w:val="0"/>
          <w:sz w:val="19"/>
        </w:rPr>
        <w:t xml:space="preserve"> must be </w:t>
      </w:r>
      <w:r>
        <w:rPr>
          <w:b/>
          <w:i w:val="0"/>
          <w:strike w:val="0"/>
          <w:sz w:val="19"/>
        </w:rPr>
        <w:t>calibrated from measured production data</w:t>
      </w:r>
      <w:r>
        <w:rPr>
          <w:b w:val="0"/>
          <w:i w:val="0"/>
          <w:strike w:val="0"/>
          <w:sz w:val="19"/>
        </w:rPr>
        <w:t xml:space="preserve">. The classical empirical treatments — Wusatowski, Ekelund, El-Kalay &amp; Sparling, Shinokura &amp; Takai </w:t>
      </w:r>
      <w:r>
        <w:rPr>
          <w:rFonts w:ascii="Consolas" w:hAnsi="Consolas"/>
          <w:b w:val="0"/>
          <w:strike w:val="0"/>
          <w:color w:val="A31D1D"/>
          <w:sz w:val="18"/>
        </w:rPr>
        <w:t>[INDUSTRY STANDARD]</w:t>
      </w:r>
      <w:r>
        <w:rPr>
          <w:b w:val="0"/>
          <w:i w:val="0"/>
          <w:strike w:val="0"/>
          <w:sz w:val="19"/>
        </w:rPr>
        <w:t xml:space="preserve"> — were developed for flat-to-flat rolling of slab and wide strip. They provide the functional form but their coefficients are not transferable to this application without calibration.</w:t>
      </w:r>
    </w:p>
    <w:p>
      <w:pPr>
        <w:spacing w:before="120" w:after="40"/>
        <w:ind w:left="230"/>
        <w:shd w:val="clear" w:color="auto" w:fill="FFF2CC"/>
        <w:pBdr>
          <w:left w:val="single" w:sz="18" w:space="8" w:color="2E74B5"/>
        </w:pBdr>
      </w:pPr>
      <w:r>
        <w:rPr>
          <w:b/>
          <w:i w:val="0"/>
          <w:strike w:val="0"/>
          <w:sz w:val="19"/>
        </w:rPr>
        <w:t>The round-to-flat first pass is a special case.</w:t>
      </w:r>
      <w:r>
        <w:rPr>
          <w:b w:val="0"/>
          <w:i w:val="0"/>
          <w:strike w:val="0"/>
          <w:sz w:val="19"/>
        </w:rPr>
        <w:t xml:space="preserve"> Classical spread formulas assume a rectangular</w:t>
      </w:r>
    </w:p>
    <w:p>
      <w:pPr>
        <w:spacing w:before="40" w:after="40"/>
        <w:ind w:left="230"/>
        <w:shd w:val="clear" w:color="auto" w:fill="FFF2CC"/>
        <w:pBdr>
          <w:left w:val="single" w:sz="18" w:space="8" w:color="2E74B5"/>
        </w:pBdr>
      </w:pPr>
      <w:r>
        <w:rPr>
          <w:b w:val="0"/>
          <w:i w:val="0"/>
          <w:strike w:val="0"/>
          <w:sz w:val="19"/>
        </w:rPr>
        <w:t xml:space="preserve">entry section. The first flattening pass at FM1 has a </w:t>
      </w:r>
      <w:r>
        <w:rPr>
          <w:b/>
          <w:i w:val="0"/>
          <w:strike w:val="0"/>
          <w:sz w:val="19"/>
        </w:rPr>
        <w:t>round</w:t>
      </w:r>
      <w:r>
        <w:rPr>
          <w:b w:val="0"/>
          <w:i w:val="0"/>
          <w:strike w:val="0"/>
          <w:sz w:val="19"/>
        </w:rPr>
        <w:t xml:space="preserve"> entry, where "entry width" is not</w:t>
      </w:r>
    </w:p>
    <w:p>
      <w:pPr>
        <w:spacing w:before="40" w:after="40"/>
        <w:ind w:left="230"/>
        <w:shd w:val="clear" w:color="auto" w:fill="FFF2CC"/>
        <w:pBdr>
          <w:left w:val="single" w:sz="18" w:space="8" w:color="2E74B5"/>
        </w:pBdr>
      </w:pPr>
      <w:r>
        <w:rPr>
          <w:b w:val="0"/>
          <w:i w:val="0"/>
          <w:strike w:val="0"/>
          <w:sz w:val="19"/>
        </w:rPr>
        <w:t>a well-defined quantity, and the contact geometry differs fundamentally. Published strip-rolling</w:t>
      </w:r>
    </w:p>
    <w:p>
      <w:pPr>
        <w:spacing w:before="40" w:after="40"/>
        <w:ind w:left="230"/>
        <w:shd w:val="clear" w:color="auto" w:fill="FFF2CC"/>
        <w:pBdr>
          <w:left w:val="single" w:sz="18" w:space="8" w:color="2E74B5"/>
        </w:pBdr>
      </w:pPr>
      <w:r>
        <w:rPr>
          <w:b w:val="0"/>
          <w:i w:val="0"/>
          <w:strike w:val="0"/>
          <w:sz w:val="19"/>
        </w:rPr>
        <w:t>spread relations should not be applied to it directly. This pass needs its own empirical relation,</w:t>
      </w:r>
    </w:p>
    <w:p>
      <w:pPr>
        <w:spacing w:before="40" w:after="40"/>
        <w:ind w:left="230"/>
        <w:shd w:val="clear" w:color="auto" w:fill="FFF2CC"/>
        <w:pBdr>
          <w:left w:val="single" w:sz="18" w:space="8" w:color="2E74B5"/>
        </w:pBdr>
      </w:pPr>
      <w:r>
        <w:rPr>
          <w:b w:val="0"/>
          <w:i w:val="0"/>
          <w:strike w:val="0"/>
          <w:sz w:val="19"/>
        </w:rPr>
        <w:t xml:space="preserve">calibrated from your trial data. This is </w:t>
      </w:r>
      <w:r>
        <w:rPr>
          <w:b/>
          <w:i w:val="0"/>
          <w:strike w:val="0"/>
          <w:sz w:val="19"/>
        </w:rPr>
        <w:t>PSG-D08</w:t>
      </w:r>
      <w:r>
        <w:rPr>
          <w:b w:val="0"/>
          <w:i w:val="0"/>
          <w:strike w:val="0"/>
          <w:sz w:val="19"/>
        </w:rPr>
        <w:t xml:space="preserve"> and is among the highest-priority items in</w:t>
      </w:r>
    </w:p>
    <w:p>
      <w:pPr>
        <w:spacing w:before="40" w:after="40"/>
        <w:ind w:left="230"/>
        <w:shd w:val="clear" w:color="auto" w:fill="FFF2CC"/>
        <w:pBdr>
          <w:left w:val="single" w:sz="18" w:space="8" w:color="2E74B5"/>
        </w:pBdr>
      </w:pPr>
      <w:r>
        <w:rPr>
          <w:b w:val="0"/>
          <w:i w:val="0"/>
          <w:strike w:val="0"/>
          <w:sz w:val="19"/>
        </w:rPr>
        <w:t>this document.</w:t>
      </w:r>
    </w:p>
    <w:p>
      <w:pPr>
        <w:spacing w:after="80"/>
      </w:pPr>
    </w:p>
    <w:p>
      <w:pPr>
        <w:spacing w:after="100"/>
      </w:pPr>
      <w:r>
        <w:rPr>
          <w:b/>
          <w:i w:val="0"/>
          <w:strike w:val="0"/>
          <w:sz w:val="19"/>
        </w:rPr>
        <w:t>Why this matters most on FL1.</w:t>
      </w:r>
      <w:r>
        <w:rPr>
          <w:b w:val="0"/>
          <w:i w:val="0"/>
          <w:strike w:val="0"/>
          <w:sz w:val="19"/>
        </w:rPr>
        <w:t xml:space="preserve"> With no edger at FM1, spread is entirely free. The delivered width is whatever the entry diameter and the reduction produce. To hit a target width, the engine must solve </w:t>
      </w:r>
      <w:r>
        <w:rPr>
          <w:b/>
          <w:i w:val="0"/>
          <w:strike w:val="0"/>
          <w:sz w:val="19"/>
        </w:rPr>
        <w:t>backwards</w:t>
      </w:r>
      <w:r>
        <w:rPr>
          <w:b w:val="0"/>
          <w:i w:val="0"/>
          <w:strike w:val="0"/>
          <w:sz w:val="19"/>
        </w:rPr>
        <w:t xml:space="preserve"> — choosing the entry diameter that will spread to the required width. Without a calibrated spread relation, that calculation cannot be performed, and width becomes an outcome to be measured rather than a target to be designed.</w:t>
      </w:r>
    </w:p>
    <w:p>
      <w:pPr>
        <w:spacing w:after="100"/>
      </w:pPr>
      <w:r>
        <w:rPr>
          <w:b w:val="0"/>
          <w:i w:val="0"/>
          <w:strike w:val="0"/>
          <w:sz w:val="19"/>
        </w:rPr>
        <w:t xml:space="preserve">On FM2, the edgers at S2 and S3 constrain width — but they </w:t>
      </w:r>
      <w:r>
        <w:rPr>
          <w:b w:val="0"/>
          <w:i/>
          <w:strike w:val="0"/>
          <w:sz w:val="19"/>
        </w:rPr>
        <w:t>correct</w:t>
      </w:r>
      <w:r>
        <w:rPr>
          <w:b w:val="0"/>
          <w:i w:val="0"/>
          <w:strike w:val="0"/>
          <w:sz w:val="19"/>
        </w:rPr>
        <w:t xml:space="preserve"> spread, they do not eliminate the need to predict it. Material arriving substantially over-width is trimmed or upset at the edger rather than gently sized, and material arriving under-width cannot be widened at all.</w:t>
      </w:r>
    </w:p>
    <w:p>
      <w:pPr>
        <w:spacing w:after="100"/>
      </w:pPr>
      <w:r>
        <w:rPr>
          <w:b/>
          <w:i w:val="0"/>
          <w:strike w:val="0"/>
          <w:sz w:val="19"/>
        </w:rPr>
        <w:t>A common simplification, and why it is not safe.</w:t>
      </w:r>
      <w:r>
        <w:rPr>
          <w:b w:val="0"/>
          <w:i w:val="0"/>
          <w:strike w:val="0"/>
          <w:sz w:val="19"/>
        </w:rPr>
        <w:t xml:space="preserve"> It is tempting to derive the required entry diameter by equating the round wire's area to the finished flat area:</w:t>
      </w:r>
    </w:p>
    <w:p>
      <w:pPr>
        <w:spacing w:before="80" w:after="120"/>
        <w:ind w:left="173"/>
        <w:shd w:val="clear" w:color="auto" w:fill="F2F2F2"/>
      </w:pPr>
      <w:r>
        <w:rPr>
          <w:rFonts w:ascii="Consolas" w:hAnsi="Consolas"/>
          <w:sz w:val="16"/>
        </w:rPr>
        <w:t>d = √(4 · A_final / π)</w:t>
      </w:r>
    </w:p>
    <w:p>
      <w:pPr>
        <w:spacing w:after="100"/>
      </w:pPr>
      <w:r>
        <w:rPr>
          <w:b w:val="0"/>
          <w:i w:val="0"/>
          <w:strike w:val="0"/>
          <w:sz w:val="19"/>
        </w:rPr>
        <w:t xml:space="preserve">This assumes the flattening pass produces </w:t>
      </w:r>
      <w:r>
        <w:rPr>
          <w:b/>
          <w:i w:val="0"/>
          <w:strike w:val="0"/>
          <w:sz w:val="19"/>
        </w:rPr>
        <w:t>no elongation</w:t>
      </w:r>
      <w:r>
        <w:rPr>
          <w:b w:val="0"/>
          <w:i w:val="0"/>
          <w:strike w:val="0"/>
          <w:sz w:val="19"/>
        </w:rPr>
        <w:t xml:space="preserve"> — that all thickness strain converts to width. That is the </w:t>
      </w:r>
      <w:r>
        <w:rPr>
          <w:rFonts w:ascii="Consolas" w:hAnsi="Consolas"/>
          <w:b w:val="0"/>
          <w:strike w:val="0"/>
          <w:color w:val="A31D1D"/>
          <w:sz w:val="18"/>
        </w:rPr>
        <w:t>β = 1</w:t>
      </w:r>
      <w:r>
        <w:rPr>
          <w:b w:val="0"/>
          <w:i w:val="0"/>
          <w:strike w:val="0"/>
          <w:sz w:val="19"/>
        </w:rPr>
        <w:t xml:space="preserve"> extreme. Since real flattening produces substantial elongation, the true required entry diameter is </w:t>
      </w:r>
      <w:r>
        <w:rPr>
          <w:b/>
          <w:i w:val="0"/>
          <w:strike w:val="0"/>
          <w:sz w:val="19"/>
        </w:rPr>
        <w:t>larger</w:t>
      </w:r>
      <w:r>
        <w:rPr>
          <w:b w:val="0"/>
          <w:i w:val="0"/>
          <w:strike w:val="0"/>
          <w:sz w:val="19"/>
        </w:rPr>
        <w:t xml:space="preserve"> than this expression gives, and the expression should be treated only as a </w:t>
      </w:r>
      <w:r>
        <w:rPr>
          <w:b/>
          <w:i w:val="0"/>
          <w:strike w:val="0"/>
          <w:sz w:val="19"/>
        </w:rPr>
        <w:t>lower bound</w:t>
      </w:r>
      <w:r>
        <w:rPr>
          <w:b w:val="0"/>
          <w:i w:val="0"/>
          <w:strike w:val="0"/>
          <w:sz w:val="19"/>
        </w:rPr>
        <w:t>:</w:t>
      </w:r>
    </w:p>
    <w:p>
      <w:pPr>
        <w:spacing w:before="80" w:after="120"/>
        <w:ind w:left="173"/>
        <w:shd w:val="clear" w:color="auto" w:fill="F2F2F2"/>
      </w:pPr>
      <w:r>
        <w:rPr>
          <w:rFonts w:ascii="Consolas" w:hAnsi="Consolas"/>
          <w:sz w:val="16"/>
        </w:rPr>
        <w:t>d_entry ≥ √(4 · A_final / π)</w:t>
      </w:r>
    </w:p>
    <w:p>
      <w:pPr>
        <w:spacing w:after="100"/>
      </w:pPr>
      <w:r>
        <w:rPr>
          <w:b w:val="0"/>
          <w:i w:val="0"/>
          <w:strike w:val="0"/>
          <w:sz w:val="19"/>
        </w:rPr>
        <w:t xml:space="preserve">Using it as the answer rather than as a bound produces flat wire that is </w:t>
      </w:r>
      <w:r>
        <w:rPr>
          <w:b/>
          <w:i w:val="0"/>
          <w:strike w:val="0"/>
          <w:sz w:val="19"/>
        </w:rPr>
        <w:t>under-width</w:t>
      </w:r>
      <w:r>
        <w:rPr>
          <w:b w:val="0"/>
          <w:i w:val="0"/>
          <w:strike w:val="0"/>
          <w:sz w:val="19"/>
        </w:rPr>
        <w:t>.</w:t>
      </w:r>
    </w:p>
    <w:p>
      <w:pPr>
        <w:pStyle w:val="Heading3"/>
        <w:keepNext/>
      </w:pPr>
      <w:r>
        <w:rPr>
          <w:b w:val="0"/>
          <w:i w:val="0"/>
          <w:strike w:val="0"/>
        </w:rPr>
        <w:t>3.3.4 Edge Geometry and Cross-Sectional Area</w:t>
      </w:r>
    </w:p>
    <w:p>
      <w:pPr>
        <w:spacing w:after="100"/>
      </w:pPr>
      <w:r>
        <w:rPr>
          <w:b w:val="0"/>
          <w:i w:val="0"/>
          <w:strike w:val="0"/>
          <w:sz w:val="19"/>
        </w:rPr>
        <w:t xml:space="preserve">The finished cross-section is not a rectangle unless the edge is square </w:t>
      </w:r>
      <w:r>
        <w:rPr>
          <w:rFonts w:ascii="Consolas" w:hAnsi="Consolas"/>
          <w:b w:val="0"/>
          <w:strike w:val="0"/>
          <w:color w:val="A31D1D"/>
          <w:sz w:val="18"/>
        </w:rPr>
        <w:t>[INDUSTRY STANDARD]</w:t>
      </w:r>
      <w:r>
        <w:rPr>
          <w:b w:val="0"/>
          <w:i w:val="0"/>
          <w:strike w:val="0"/>
          <w:sz w:val="19"/>
        </w:rPr>
        <w:t>:</w:t>
      </w:r>
    </w:p>
    <w:tbl>
      <w:tblPr>
        <w:tblStyle w:val="TableGrid"/>
        <w:tblW w:type="auto" w:w="0"/>
        <w:jc w:val="center"/>
        <w:tblLayout w:type="autofit"/>
        <w:tblLook w:firstColumn="1" w:firstRow="1" w:lastColumn="0" w:lastRow="0" w:noHBand="0" w:noVBand="1" w:val="04A0"/>
      </w:tblPr>
      <w:tblGrid>
        <w:gridCol w:w="5260"/>
        <w:gridCol w:w="5260"/>
      </w:tblGrid>
      <w:tr>
        <w:trPr>
          <w:tblHeader w:val="true"/>
        </w:trPr>
        <w:tc>
          <w:tcPr>
            <w:tcW w:type="dxa" w:w="5260"/>
            <w:shd w:val="clear" w:color="auto" w:fill="D9E2F3"/>
          </w:tcPr>
          <w:p>
            <w:pPr>
              <w:spacing w:before="20" w:after="20"/>
            </w:pPr>
            <w:r>
              <w:rPr>
                <w:sz w:val="17"/>
              </w:rPr>
            </w:r>
            <w:r>
              <w:rPr>
                <w:b/>
                <w:i w:val="0"/>
                <w:strike w:val="0"/>
                <w:sz w:val="17"/>
              </w:rPr>
              <w:t>Edge profile</w:t>
            </w:r>
          </w:p>
        </w:tc>
        <w:tc>
          <w:tcPr>
            <w:tcW w:type="dxa" w:w="5260"/>
            <w:shd w:val="clear" w:color="auto" w:fill="D9E2F3"/>
          </w:tcPr>
          <w:p>
            <w:pPr>
              <w:spacing w:before="20" w:after="20"/>
            </w:pPr>
            <w:r>
              <w:rPr>
                <w:sz w:val="17"/>
              </w:rPr>
            </w:r>
            <w:r>
              <w:rPr>
                <w:b/>
                <w:i w:val="0"/>
                <w:strike w:val="0"/>
                <w:sz w:val="17"/>
              </w:rPr>
              <w:t>Cross-sectional area</w:t>
            </w:r>
          </w:p>
        </w:tc>
      </w:tr>
      <w:tr>
        <w:tc>
          <w:tcPr>
            <w:tcW w:type="dxa" w:w="5260"/>
          </w:tcPr>
          <w:p>
            <w:pPr>
              <w:spacing w:before="20" w:after="20"/>
            </w:pPr>
            <w:r>
              <w:rPr>
                <w:sz w:val="17"/>
              </w:rPr>
            </w:r>
            <w:r>
              <w:rPr>
                <w:b/>
                <w:i w:val="0"/>
                <w:strike w:val="0"/>
                <w:sz w:val="17"/>
              </w:rPr>
              <w:t>Square edge</w:t>
            </w:r>
          </w:p>
        </w:tc>
        <w:tc>
          <w:tcPr>
            <w:tcW w:type="dxa" w:w="5260"/>
          </w:tcPr>
          <w:p>
            <w:pPr>
              <w:spacing w:before="20" w:after="20"/>
            </w:pPr>
            <w:r>
              <w:rPr>
                <w:sz w:val="17"/>
              </w:rPr>
            </w:r>
            <w:r>
              <w:rPr>
                <w:rFonts w:ascii="Consolas" w:hAnsi="Consolas"/>
                <w:b w:val="0"/>
                <w:strike w:val="0"/>
                <w:color w:val="A31D1D"/>
                <w:sz w:val="17"/>
              </w:rPr>
              <w:t>A = t · w</w:t>
            </w:r>
          </w:p>
        </w:tc>
      </w:tr>
      <w:tr>
        <w:tc>
          <w:tcPr>
            <w:tcW w:type="dxa" w:w="5260"/>
          </w:tcPr>
          <w:p>
            <w:pPr>
              <w:spacing w:before="20" w:after="20"/>
            </w:pPr>
            <w:r>
              <w:rPr>
                <w:sz w:val="17"/>
              </w:rPr>
            </w:r>
            <w:r>
              <w:rPr>
                <w:b/>
                <w:i w:val="0"/>
                <w:strike w:val="0"/>
                <w:sz w:val="17"/>
              </w:rPr>
              <w:t>Round edge</w:t>
            </w:r>
          </w:p>
        </w:tc>
        <w:tc>
          <w:tcPr>
            <w:tcW w:type="dxa" w:w="5260"/>
          </w:tcPr>
          <w:p>
            <w:pPr>
              <w:spacing w:before="20" w:after="20"/>
            </w:pPr>
            <w:r>
              <w:rPr>
                <w:sz w:val="17"/>
              </w:rPr>
            </w:r>
            <w:r>
              <w:rPr>
                <w:rFonts w:ascii="Consolas" w:hAnsi="Consolas"/>
                <w:b w:val="0"/>
                <w:strike w:val="0"/>
                <w:color w:val="A31D1D"/>
                <w:sz w:val="17"/>
              </w:rPr>
              <w:t>A = t · w − t² · (1 − π/4) = t · w − 0.2146 · t²</w:t>
            </w:r>
          </w:p>
        </w:tc>
      </w:tr>
    </w:tbl>
    <w:p>
      <w:pPr>
        <w:spacing w:after="80"/>
      </w:pPr>
    </w:p>
    <w:p>
      <w:pPr>
        <w:spacing w:after="100"/>
      </w:pPr>
      <w:r>
        <w:rPr>
          <w:b w:val="0"/>
          <w:i w:val="0"/>
          <w:strike w:val="0"/>
          <w:sz w:val="19"/>
        </w:rPr>
        <w:t xml:space="preserve">The round-edge section is a rectangle with semicircular ends. The correction is small in absolute terms but not negligible: for a 0.110″ × 0.625″ section it is </w:t>
      </w:r>
      <w:r>
        <w:rPr>
          <w:b/>
          <w:i w:val="0"/>
          <w:strike w:val="0"/>
          <w:sz w:val="19"/>
        </w:rPr>
        <w:t>3.8% of area</w:t>
      </w:r>
      <w:r>
        <w:rPr>
          <w:b w:val="0"/>
          <w:i w:val="0"/>
          <w:strike w:val="0"/>
          <w:sz w:val="19"/>
        </w:rPr>
        <w:t>, which translates to roughly 2% on the required entry diameter. That is larger than typical die increments, so it propagates directly into die selection.</w:t>
      </w:r>
    </w:p>
    <w:p>
      <w:pPr>
        <w:spacing w:after="100"/>
      </w:pPr>
      <w:r>
        <w:rPr>
          <w:b w:val="0"/>
          <w:i w:val="0"/>
          <w:strike w:val="0"/>
          <w:sz w:val="19"/>
        </w:rPr>
        <w:t>Edge profile is a required input to the area calculation, not merely a tooling setting.</w:t>
      </w:r>
    </w:p>
    <w:p>
      <w:pPr>
        <w:pStyle w:val="Heading3"/>
        <w:keepNext/>
      </w:pPr>
      <w:r>
        <w:rPr>
          <w:b w:val="0"/>
          <w:i w:val="0"/>
          <w:strike w:val="0"/>
        </w:rPr>
        <w:t>3.3.5 Pass Allocation Between FM1 and FM2</w:t>
      </w:r>
    </w:p>
    <w:p>
      <w:pPr>
        <w:spacing w:after="100"/>
      </w:pPr>
      <w:r>
        <w:rPr>
          <w:b w:val="0"/>
          <w:i w:val="0"/>
          <w:strike w:val="0"/>
          <w:sz w:val="19"/>
        </w:rPr>
        <w:t>This is the step that determines whether the finishing mill does useful work.</w:t>
      </w:r>
    </w:p>
    <w:p>
      <w:pPr>
        <w:spacing w:after="100"/>
      </w:pPr>
      <w:r>
        <w:rPr>
          <w:b w:val="0"/>
          <w:i w:val="0"/>
          <w:strike w:val="0"/>
          <w:sz w:val="19"/>
        </w:rPr>
        <w:t xml:space="preserve">When a finishing mill follows a flattening mill, the </w:t>
      </w:r>
      <w:r>
        <w:rPr>
          <w:b/>
          <w:i w:val="0"/>
          <w:strike w:val="0"/>
          <w:sz w:val="19"/>
        </w:rPr>
        <w:t>total rolling reduction must be distributed across all active stands</w:t>
      </w:r>
      <w:r>
        <w:rPr>
          <w:b w:val="0"/>
          <w:i w:val="0"/>
          <w:strike w:val="0"/>
          <w:sz w:val="19"/>
        </w:rPr>
        <w:t xml:space="preserve">. The upstream mill must deliver an </w:t>
      </w:r>
      <w:r>
        <w:rPr>
          <w:b/>
          <w:i w:val="0"/>
          <w:strike w:val="0"/>
          <w:sz w:val="19"/>
        </w:rPr>
        <w:t>intermediate</w:t>
      </w:r>
      <w:r>
        <w:rPr>
          <w:b w:val="0"/>
          <w:i w:val="0"/>
          <w:strike w:val="0"/>
          <w:sz w:val="19"/>
        </w:rPr>
        <w:t xml:space="preserve"> gauge; the finishing stands step it down to final.</w:t>
      </w:r>
    </w:p>
    <w:p>
      <w:pPr>
        <w:spacing w:after="100"/>
      </w:pPr>
      <w:r>
        <w:rPr>
          <w:b w:val="0"/>
          <w:i w:val="0"/>
          <w:strike w:val="0"/>
          <w:sz w:val="19"/>
        </w:rPr>
        <w:t xml:space="preserve">The failure mode is straightforward and worth stating plainly. If FM1 is set to deliver the </w:t>
      </w:r>
      <w:r>
        <w:rPr>
          <w:b w:val="0"/>
          <w:i/>
          <w:strike w:val="0"/>
          <w:sz w:val="19"/>
        </w:rPr>
        <w:t>final</w:t>
      </w:r>
      <w:r>
        <w:rPr>
          <w:b w:val="0"/>
          <w:i w:val="0"/>
          <w:strike w:val="0"/>
          <w:sz w:val="19"/>
        </w:rPr>
        <w:t xml:space="preserve"> gauge, then every FM2 stand downstream is presented with material already at target. Any gap set at or above that thickness achieves no bite (§3.3.2), takes no load, and performs no work. The finishing mill spins while the material passes through untouched — and final dimensional control, which is supposed to be the finishing mill's job, is left entirely to FM1.</w:t>
      </w:r>
    </w:p>
    <w:p>
      <w:pPr>
        <w:spacing w:after="100"/>
      </w:pPr>
      <w:r>
        <w:rPr>
          <w:b w:val="0"/>
          <w:i w:val="0"/>
          <w:strike w:val="0"/>
          <w:sz w:val="19"/>
        </w:rPr>
        <w:t xml:space="preserve">Correct allocation, for </w:t>
      </w:r>
      <w:r>
        <w:rPr>
          <w:rFonts w:ascii="Consolas" w:hAnsi="Consolas"/>
          <w:b w:val="0"/>
          <w:strike w:val="0"/>
          <w:color w:val="A31D1D"/>
          <w:sz w:val="18"/>
        </w:rPr>
        <w:t>k</w:t>
      </w:r>
      <w:r>
        <w:rPr>
          <w:b w:val="0"/>
          <w:i w:val="0"/>
          <w:strike w:val="0"/>
          <w:sz w:val="19"/>
        </w:rPr>
        <w:t xml:space="preserve"> active finishing stands at equal draft </w:t>
      </w:r>
      <w:r>
        <w:rPr>
          <w:rFonts w:ascii="Consolas" w:hAnsi="Consolas"/>
          <w:b w:val="0"/>
          <w:strike w:val="0"/>
          <w:color w:val="A31D1D"/>
          <w:sz w:val="18"/>
        </w:rPr>
        <w:t>[INDUSTRY STANDARD]</w:t>
      </w:r>
      <w:r>
        <w:rPr>
          <w:b w:val="0"/>
          <w:i w:val="0"/>
          <w:strike w:val="0"/>
          <w:sz w:val="19"/>
        </w:rPr>
        <w:t>:</w:t>
      </w:r>
    </w:p>
    <w:p>
      <w:pPr>
        <w:spacing w:before="80" w:after="120"/>
        <w:ind w:left="173"/>
        <w:shd w:val="clear" w:color="auto" w:fill="F2F2F2"/>
      </w:pPr>
      <w:r>
        <w:rPr>
          <w:rFonts w:ascii="Consolas" w:hAnsi="Consolas"/>
          <w:sz w:val="16"/>
        </w:rPr>
        <w:t>Per-stand draft:        d_stand = 1 − (h_final / h_entry)^(1/k)</w:t>
        <w:br/>
        <w:br/>
        <w:t>Required FM1 exit:      h_entry = h_final / (1 − d_stand)^k</w:t>
      </w:r>
    </w:p>
    <w:p>
      <w:pPr>
        <w:spacing w:after="100"/>
      </w:pPr>
      <w:r>
        <w:rPr>
          <w:b/>
          <w:i w:val="0"/>
          <w:strike w:val="0"/>
          <w:sz w:val="19"/>
        </w:rPr>
        <w:t>Worked illustration.</w:t>
      </w:r>
      <w:r>
        <w:rPr>
          <w:b w:val="0"/>
          <w:i w:val="0"/>
          <w:strike w:val="0"/>
          <w:sz w:val="19"/>
        </w:rPr>
        <w:t xml:space="preserve"> For a 0.110″ final gauge through </w:t>
      </w:r>
      <w:r>
        <w:rPr>
          <w:b/>
          <w:i w:val="0"/>
          <w:strike w:val="0"/>
          <w:sz w:val="19"/>
        </w:rPr>
        <w:t>all three</w:t>
      </w:r>
      <w:r>
        <w:rPr>
          <w:b w:val="0"/>
          <w:i w:val="0"/>
          <w:strike w:val="0"/>
          <w:sz w:val="19"/>
        </w:rPr>
        <w:t xml:space="preserve"> active finishing stands (</w:t>
      </w:r>
      <w:r>
        <w:rPr>
          <w:rFonts w:ascii="Consolas" w:hAnsi="Consolas"/>
          <w:b w:val="0"/>
          <w:strike w:val="0"/>
          <w:color w:val="A31D1D"/>
          <w:sz w:val="18"/>
        </w:rPr>
        <w:t>k</w:t>
      </w:r>
      <w:r>
        <w:rPr>
          <w:b w:val="0"/>
          <w:i w:val="0"/>
          <w:strike w:val="0"/>
          <w:sz w:val="19"/>
        </w:rPr>
        <w:t xml:space="preserve"> = 3 — S1, S2 and S3):</w:t>
      </w:r>
    </w:p>
    <w:tbl>
      <w:tblPr>
        <w:tblStyle w:val="TableGrid"/>
        <w:tblW w:type="auto" w:w="0"/>
        <w:jc w:val="center"/>
        <w:tblLayout w:type="autofit"/>
        <w:tblLook w:firstColumn="1" w:firstRow="1" w:lastColumn="0" w:lastRow="0" w:noHBand="0" w:noVBand="1" w:val="04A0"/>
      </w:tblPr>
      <w:tblGrid>
        <w:gridCol w:w="3507"/>
        <w:gridCol w:w="3507"/>
        <w:gridCol w:w="3507"/>
      </w:tblGrid>
      <w:tr>
        <w:trPr>
          <w:tblHeader w:val="true"/>
        </w:trPr>
        <w:tc>
          <w:tcPr>
            <w:tcW w:type="dxa" w:w="3507"/>
            <w:shd w:val="clear" w:color="auto" w:fill="D9E2F3"/>
          </w:tcPr>
          <w:p>
            <w:pPr>
              <w:spacing w:before="20" w:after="20"/>
            </w:pPr>
            <w:r>
              <w:rPr>
                <w:sz w:val="17"/>
              </w:rPr>
            </w:r>
            <w:r>
              <w:rPr>
                <w:b/>
                <w:i w:val="0"/>
                <w:strike w:val="0"/>
                <w:sz w:val="17"/>
              </w:rPr>
              <w:t>FM1 exit gauge</w:t>
            </w:r>
          </w:p>
        </w:tc>
        <w:tc>
          <w:tcPr>
            <w:tcW w:type="dxa" w:w="3507"/>
            <w:shd w:val="clear" w:color="auto" w:fill="D9E2F3"/>
          </w:tcPr>
          <w:p>
            <w:pPr>
              <w:spacing w:before="20" w:after="20"/>
            </w:pPr>
            <w:r>
              <w:rPr>
                <w:sz w:val="17"/>
              </w:rPr>
            </w:r>
            <w:r>
              <w:rPr>
                <w:b/>
                <w:i w:val="0"/>
                <w:strike w:val="0"/>
                <w:sz w:val="17"/>
              </w:rPr>
              <w:t>Total FM2 reduction</w:t>
            </w:r>
          </w:p>
        </w:tc>
        <w:tc>
          <w:tcPr>
            <w:tcW w:type="dxa" w:w="3507"/>
            <w:shd w:val="clear" w:color="auto" w:fill="D9E2F3"/>
          </w:tcPr>
          <w:p>
            <w:pPr>
              <w:spacing w:before="20" w:after="20"/>
            </w:pPr>
            <w:r>
              <w:rPr>
                <w:sz w:val="17"/>
              </w:rPr>
            </w:r>
            <w:r>
              <w:rPr>
                <w:b/>
                <w:i w:val="0"/>
                <w:strike w:val="0"/>
                <w:sz w:val="17"/>
              </w:rPr>
              <w:t>Draft per stand</w:t>
            </w:r>
          </w:p>
        </w:tc>
      </w:tr>
      <w:tr>
        <w:tc>
          <w:tcPr>
            <w:tcW w:type="dxa" w:w="3507"/>
          </w:tcPr>
          <w:p>
            <w:pPr>
              <w:spacing w:before="20" w:after="20"/>
            </w:pPr>
            <w:r>
              <w:rPr>
                <w:sz w:val="17"/>
              </w:rPr>
            </w:r>
            <w:r>
              <w:rPr>
                <w:b w:val="0"/>
                <w:i w:val="0"/>
                <w:strike w:val="0"/>
                <w:sz w:val="17"/>
              </w:rPr>
              <w:t>0.130″</w:t>
            </w:r>
          </w:p>
        </w:tc>
        <w:tc>
          <w:tcPr>
            <w:tcW w:type="dxa" w:w="3507"/>
          </w:tcPr>
          <w:p>
            <w:pPr>
              <w:spacing w:before="20" w:after="20"/>
            </w:pPr>
            <w:r>
              <w:rPr>
                <w:sz w:val="17"/>
              </w:rPr>
            </w:r>
            <w:r>
              <w:rPr>
                <w:b w:val="0"/>
                <w:i w:val="0"/>
                <w:strike w:val="0"/>
                <w:sz w:val="17"/>
              </w:rPr>
              <w:t>15.4%</w:t>
            </w:r>
          </w:p>
        </w:tc>
        <w:tc>
          <w:tcPr>
            <w:tcW w:type="dxa" w:w="3507"/>
          </w:tcPr>
          <w:p>
            <w:pPr>
              <w:spacing w:before="20" w:after="20"/>
            </w:pPr>
            <w:r>
              <w:rPr>
                <w:sz w:val="17"/>
              </w:rPr>
            </w:r>
            <w:r>
              <w:rPr>
                <w:b/>
                <w:i w:val="0"/>
                <w:strike w:val="0"/>
                <w:sz w:val="17"/>
              </w:rPr>
              <w:t>5.4%</w:t>
            </w:r>
          </w:p>
        </w:tc>
      </w:tr>
      <w:tr>
        <w:tc>
          <w:tcPr>
            <w:tcW w:type="dxa" w:w="3507"/>
          </w:tcPr>
          <w:p>
            <w:pPr>
              <w:spacing w:before="20" w:after="20"/>
            </w:pPr>
            <w:r>
              <w:rPr>
                <w:sz w:val="17"/>
              </w:rPr>
            </w:r>
            <w:r>
              <w:rPr>
                <w:b w:val="0"/>
                <w:i w:val="0"/>
                <w:strike w:val="0"/>
                <w:sz w:val="17"/>
              </w:rPr>
              <w:t>0.150″</w:t>
            </w:r>
          </w:p>
        </w:tc>
        <w:tc>
          <w:tcPr>
            <w:tcW w:type="dxa" w:w="3507"/>
          </w:tcPr>
          <w:p>
            <w:pPr>
              <w:spacing w:before="20" w:after="20"/>
            </w:pPr>
            <w:r>
              <w:rPr>
                <w:sz w:val="17"/>
              </w:rPr>
            </w:r>
            <w:r>
              <w:rPr>
                <w:b w:val="0"/>
                <w:i w:val="0"/>
                <w:strike w:val="0"/>
                <w:sz w:val="17"/>
              </w:rPr>
              <w:t>26.7%</w:t>
            </w:r>
          </w:p>
        </w:tc>
        <w:tc>
          <w:tcPr>
            <w:tcW w:type="dxa" w:w="3507"/>
          </w:tcPr>
          <w:p>
            <w:pPr>
              <w:spacing w:before="20" w:after="20"/>
            </w:pPr>
            <w:r>
              <w:rPr>
                <w:sz w:val="17"/>
              </w:rPr>
            </w:r>
            <w:r>
              <w:rPr>
                <w:b/>
                <w:i w:val="0"/>
                <w:strike w:val="0"/>
                <w:sz w:val="17"/>
              </w:rPr>
              <w:t>9.8%</w:t>
            </w:r>
          </w:p>
        </w:tc>
      </w:tr>
      <w:tr>
        <w:tc>
          <w:tcPr>
            <w:tcW w:type="dxa" w:w="3507"/>
          </w:tcPr>
          <w:p>
            <w:pPr>
              <w:spacing w:before="20" w:after="20"/>
            </w:pPr>
            <w:r>
              <w:rPr>
                <w:sz w:val="17"/>
              </w:rPr>
            </w:r>
            <w:r>
              <w:rPr>
                <w:b w:val="0"/>
                <w:i w:val="0"/>
                <w:strike w:val="0"/>
                <w:sz w:val="17"/>
              </w:rPr>
              <w:t>0.170″</w:t>
            </w:r>
          </w:p>
        </w:tc>
        <w:tc>
          <w:tcPr>
            <w:tcW w:type="dxa" w:w="3507"/>
          </w:tcPr>
          <w:p>
            <w:pPr>
              <w:spacing w:before="20" w:after="20"/>
            </w:pPr>
            <w:r>
              <w:rPr>
                <w:sz w:val="17"/>
              </w:rPr>
            </w:r>
            <w:r>
              <w:rPr>
                <w:b w:val="0"/>
                <w:i w:val="0"/>
                <w:strike w:val="0"/>
                <w:sz w:val="17"/>
              </w:rPr>
              <w:t>35.3%</w:t>
            </w:r>
          </w:p>
        </w:tc>
        <w:tc>
          <w:tcPr>
            <w:tcW w:type="dxa" w:w="3507"/>
          </w:tcPr>
          <w:p>
            <w:pPr>
              <w:spacing w:before="20" w:after="20"/>
            </w:pPr>
            <w:r>
              <w:rPr>
                <w:sz w:val="17"/>
              </w:rPr>
            </w:r>
            <w:r>
              <w:rPr>
                <w:b/>
                <w:i w:val="0"/>
                <w:strike w:val="0"/>
                <w:sz w:val="17"/>
              </w:rPr>
              <w:t>13.5%</w:t>
            </w:r>
          </w:p>
        </w:tc>
      </w:tr>
    </w:tbl>
    <w:p>
      <w:pPr>
        <w:spacing w:after="80"/>
      </w:pPr>
    </w:p>
    <w:p>
      <w:pPr>
        <w:spacing w:after="100"/>
      </w:pPr>
      <w:r>
        <w:rPr>
          <w:b w:val="0"/>
          <w:i w:val="0"/>
          <w:strike w:val="0"/>
          <w:sz w:val="19"/>
        </w:rPr>
        <w:t xml:space="preserve">All three are plausible finishing sequences. What is </w:t>
      </w:r>
      <w:r>
        <w:rPr>
          <w:b w:val="0"/>
          <w:i/>
          <w:strike w:val="0"/>
          <w:sz w:val="19"/>
        </w:rPr>
        <w:t>not</w:t>
      </w:r>
      <w:r>
        <w:rPr>
          <w:b w:val="0"/>
          <w:i w:val="0"/>
          <w:strike w:val="0"/>
          <w:sz w:val="19"/>
        </w:rPr>
        <w:t xml:space="preserve"> plausible is FM1 delivering 0.110″, which leaves all three stands with nothing to do.</w:t>
      </w:r>
    </w:p>
    <w:p>
      <w:pPr>
        <w:spacing w:before="120" w:after="40"/>
        <w:ind w:left="230"/>
        <w:shd w:val="clear" w:color="auto" w:fill="FFF2CC"/>
        <w:pBdr>
          <w:left w:val="single" w:sz="18" w:space="8" w:color="2E74B5"/>
        </w:pBdr>
      </w:pPr>
      <w:r>
        <w:rPr>
          <w:b/>
          <w:i w:val="0"/>
          <w:strike w:val="0"/>
          <w:sz w:val="19"/>
        </w:rPr>
        <w:t xml:space="preserve">Recomputed 4 Aug 2026 at </w:t>
      </w:r>
      <w:r>
        <w:rPr>
          <w:rFonts w:ascii="Consolas" w:hAnsi="Consolas"/>
          <w:b/>
          <w:strike w:val="0"/>
          <w:color w:val="A31D1D"/>
          <w:sz w:val="18"/>
        </w:rPr>
        <w:t>k</w:t>
      </w:r>
      <w:r>
        <w:rPr>
          <w:b/>
          <w:i w:val="0"/>
          <w:strike w:val="0"/>
          <w:sz w:val="19"/>
        </w:rPr>
        <w:t xml:space="preserve"> = 3.</w:t>
      </w:r>
      <w:r>
        <w:rPr>
          <w:b w:val="0"/>
          <w:i w:val="0"/>
          <w:strike w:val="0"/>
          <w:sz w:val="19"/>
        </w:rPr>
        <w:t xml:space="preserve"> FM2 has three stands, not four, so the same three FM1 exit</w:t>
      </w:r>
    </w:p>
    <w:p>
      <w:pPr>
        <w:spacing w:before="40" w:after="40"/>
        <w:ind w:left="230"/>
        <w:shd w:val="clear" w:color="auto" w:fill="FFF2CC"/>
        <w:pBdr>
          <w:left w:val="single" w:sz="18" w:space="8" w:color="2E74B5"/>
        </w:pBdr>
      </w:pPr>
      <w:r>
        <w:rPr>
          <w:b w:val="0"/>
          <w:i w:val="0"/>
          <w:strike w:val="0"/>
          <w:sz w:val="19"/>
        </w:rPr>
        <w:t xml:space="preserve">gauges now demand a </w:t>
      </w:r>
      <w:r>
        <w:rPr>
          <w:b/>
          <w:i w:val="0"/>
          <w:strike w:val="0"/>
          <w:sz w:val="19"/>
        </w:rPr>
        <w:t>heavier draft at each stand</w:t>
      </w:r>
      <w:r>
        <w:rPr>
          <w:b w:val="0"/>
          <w:i w:val="0"/>
          <w:strike w:val="0"/>
          <w:sz w:val="19"/>
        </w:rPr>
        <w:t xml:space="preserve"> — the table previously read 4.1% / 7.5% / 10.4%</w:t>
      </w:r>
    </w:p>
    <w:p>
      <w:pPr>
        <w:spacing w:before="40" w:after="40"/>
        <w:ind w:left="230"/>
        <w:shd w:val="clear" w:color="auto" w:fill="FFF2CC"/>
        <w:pBdr>
          <w:left w:val="single" w:sz="18" w:space="8" w:color="2E74B5"/>
        </w:pBdr>
      </w:pPr>
      <w:r>
        <w:rPr>
          <w:b w:val="0"/>
          <w:i w:val="0"/>
          <w:strike w:val="0"/>
          <w:sz w:val="19"/>
        </w:rPr>
        <w:t xml:space="preserve">at </w:t>
      </w:r>
      <w:r>
        <w:rPr>
          <w:rFonts w:ascii="Consolas" w:hAnsi="Consolas"/>
          <w:b w:val="0"/>
          <w:strike w:val="0"/>
          <w:color w:val="A31D1D"/>
          <w:sz w:val="18"/>
        </w:rPr>
        <w:t>k</w:t>
      </w:r>
      <w:r>
        <w:rPr>
          <w:b w:val="0"/>
          <w:i w:val="0"/>
          <w:strike w:val="0"/>
          <w:sz w:val="19"/>
        </w:rPr>
        <w:t xml:space="preserve"> = 4. The total FM2 reduction column is unchanged, because it depends only on entry and exit</w:t>
      </w:r>
    </w:p>
    <w:p>
      <w:pPr>
        <w:spacing w:before="40" w:after="40"/>
        <w:ind w:left="230"/>
        <w:shd w:val="clear" w:color="auto" w:fill="FFF2CC"/>
        <w:pBdr>
          <w:left w:val="single" w:sz="18" w:space="8" w:color="2E74B5"/>
        </w:pBdr>
      </w:pPr>
      <w:r>
        <w:rPr>
          <w:b w:val="0"/>
          <w:i w:val="0"/>
          <w:strike w:val="0"/>
          <w:sz w:val="19"/>
        </w:rPr>
        <w:t xml:space="preserve">gauge. Two consequences worth carrying into </w:t>
      </w:r>
      <w:r>
        <w:rPr>
          <w:rFonts w:ascii="Consolas" w:hAnsi="Consolas"/>
          <w:b w:val="0"/>
          <w:strike w:val="0"/>
          <w:color w:val="A31D1D"/>
          <w:sz w:val="18"/>
        </w:rPr>
        <w:t>PSG-D09</w:t>
      </w:r>
      <w:r>
        <w:rPr>
          <w:b w:val="0"/>
          <w:i w:val="0"/>
          <w:strike w:val="0"/>
          <w:sz w:val="19"/>
        </w:rPr>
        <w:t>: the per-stand load is roughly a third higher</w:t>
      </w:r>
    </w:p>
    <w:p>
      <w:pPr>
        <w:spacing w:before="40" w:after="40"/>
        <w:ind w:left="230"/>
        <w:shd w:val="clear" w:color="auto" w:fill="FFF2CC"/>
        <w:pBdr>
          <w:left w:val="single" w:sz="18" w:space="8" w:color="2E74B5"/>
        </w:pBdr>
      </w:pPr>
      <w:r>
        <w:rPr>
          <w:b w:val="0"/>
          <w:i w:val="0"/>
          <w:strike w:val="0"/>
          <w:sz w:val="19"/>
        </w:rPr>
        <w:t xml:space="preserve">than the earlier figures implied, and the </w:t>
      </w:r>
      <w:r>
        <w:rPr>
          <w:b/>
          <w:i w:val="0"/>
          <w:strike w:val="0"/>
          <w:sz w:val="19"/>
        </w:rPr>
        <w:t>equal-draft assumption is now questionable</w:t>
      </w:r>
      <w:r>
        <w:rPr>
          <w:b w:val="0"/>
          <w:i w:val="0"/>
          <w:strike w:val="0"/>
          <w:sz w:val="19"/>
        </w:rPr>
        <w:t xml:space="preserve"> — S1's 8″</w:t>
      </w:r>
    </w:p>
    <w:p>
      <w:pPr>
        <w:spacing w:before="40" w:after="40"/>
        <w:ind w:left="230"/>
        <w:shd w:val="clear" w:color="auto" w:fill="FFF2CC"/>
        <w:pBdr>
          <w:left w:val="single" w:sz="18" w:space="8" w:color="2E74B5"/>
        </w:pBdr>
      </w:pPr>
      <w:r>
        <w:rPr>
          <w:b w:val="0"/>
          <w:i w:val="0"/>
          <w:strike w:val="0"/>
          <w:sz w:val="19"/>
        </w:rPr>
        <w:t>roller admits about 1.33× the draft of S2 and S3 (§3.3.2), so an equal split leaves S1 working well</w:t>
      </w:r>
    </w:p>
    <w:p>
      <w:pPr>
        <w:spacing w:before="40" w:after="40"/>
        <w:ind w:left="230"/>
        <w:shd w:val="clear" w:color="auto" w:fill="FFF2CC"/>
        <w:pBdr>
          <w:left w:val="single" w:sz="18" w:space="8" w:color="2E74B5"/>
        </w:pBdr>
      </w:pPr>
      <w:r>
        <w:rPr>
          <w:b w:val="0"/>
          <w:i w:val="0"/>
          <w:strike w:val="0"/>
          <w:sz w:val="19"/>
        </w:rPr>
        <w:t>inside its bite limit while the 6″ stands work closer to theirs.</w:t>
      </w:r>
    </w:p>
    <w:p>
      <w:pPr>
        <w:spacing w:after="80"/>
      </w:pPr>
    </w:p>
    <w:p>
      <w:pPr>
        <w:spacing w:after="100"/>
      </w:pPr>
      <w:r>
        <w:rPr>
          <w:b w:val="0"/>
          <w:i w:val="0"/>
          <w:strike w:val="0"/>
          <w:sz w:val="19"/>
        </w:rPr>
        <w:t xml:space="preserve">The preferred per-stand draft for your finishing mill is </w:t>
      </w:r>
      <w:r>
        <w:rPr>
          <w:rFonts w:ascii="Consolas" w:hAnsi="Consolas"/>
          <w:b w:val="0"/>
          <w:strike w:val="0"/>
          <w:color w:val="A31D1D"/>
          <w:sz w:val="18"/>
        </w:rPr>
        <w:t>[CLIENT INPUT REQUIRED]</w:t>
      </w:r>
      <w:r>
        <w:rPr>
          <w:b w:val="0"/>
          <w:i w:val="0"/>
          <w:strike w:val="0"/>
          <w:sz w:val="19"/>
        </w:rPr>
        <w:t xml:space="preserve"> — </w:t>
      </w:r>
      <w:r>
        <w:rPr>
          <w:b/>
          <w:i w:val="0"/>
          <w:strike w:val="0"/>
          <w:sz w:val="19"/>
        </w:rPr>
        <w:t>PSG-D09</w:t>
      </w:r>
      <w:r>
        <w:rPr>
          <w:b w:val="0"/>
          <w:i w:val="0"/>
          <w:strike w:val="0"/>
          <w:sz w:val="19"/>
        </w:rPr>
        <w:t xml:space="preserve">. It is bounded above by roll separating force and drive power, and below by the need for enough load to hold gauge stably. </w:t>
      </w:r>
      <w:r>
        <w:rPr>
          <w:b/>
          <w:i w:val="0"/>
          <w:strike w:val="0"/>
          <w:sz w:val="19"/>
        </w:rPr>
        <w:t>Because the three stands do not share a roll diameter, state whether you want equal draft per stand or a distribution weighted toward S1.</w:t>
      </w:r>
    </w:p>
    <w:p>
      <w:pPr>
        <w:pStyle w:val="Heading3"/>
        <w:keepNext/>
      </w:pPr>
      <w:r>
        <w:rPr>
          <w:b w:val="0"/>
          <w:i w:val="0"/>
          <w:strike w:val="0"/>
        </w:rPr>
        <w:t>3.3.6 Rolling Force and Machine Limits</w:t>
      </w:r>
    </w:p>
    <w:p>
      <w:pPr>
        <w:spacing w:after="100"/>
      </w:pPr>
      <w:r>
        <w:rPr>
          <w:b w:val="0"/>
          <w:i w:val="0"/>
          <w:strike w:val="0"/>
          <w:sz w:val="19"/>
        </w:rPr>
        <w:t xml:space="preserve">Roll separating force </w:t>
      </w:r>
      <w:r>
        <w:rPr>
          <w:rFonts w:ascii="Consolas" w:hAnsi="Consolas"/>
          <w:b w:val="0"/>
          <w:strike w:val="0"/>
          <w:color w:val="A31D1D"/>
          <w:sz w:val="18"/>
        </w:rPr>
        <w:t>[INDUSTRY STANDARD]</w:t>
      </w:r>
      <w:r>
        <w:rPr>
          <w:b w:val="0"/>
          <w:i w:val="0"/>
          <w:strike w:val="0"/>
          <w:sz w:val="19"/>
        </w:rPr>
        <w:t>:</w:t>
      </w:r>
    </w:p>
    <w:p>
      <w:pPr>
        <w:spacing w:before="80" w:after="120"/>
        <w:ind w:left="173"/>
        <w:shd w:val="clear" w:color="auto" w:fill="F2F2F2"/>
      </w:pPr>
      <w:r>
        <w:rPr>
          <w:rFonts w:ascii="Consolas" w:hAnsi="Consolas"/>
          <w:sz w:val="16"/>
        </w:rPr>
        <w:t>F = w̄ · L_p · Q_p · σ̄_f</w:t>
        <w:br/>
        <w:br/>
        <w:t xml:space="preserve">  L_p = √(R' · Δh)      projected contact length</w:t>
        <w:br/>
        <w:t xml:space="preserve">  R'                     deformed roll radius (Hitchcock flattening)</w:t>
        <w:br/>
        <w:t xml:space="preserve">  Q_p                    geometry/friction factor</w:t>
        <w:br/>
        <w:t xml:space="preserve">  σ̄_f                   mean flow stress across the pass</w:t>
        <w:br/>
        <w:t xml:space="preserve">  w̄                     mean width</w:t>
      </w:r>
    </w:p>
    <w:p>
      <w:pPr>
        <w:spacing w:after="100"/>
      </w:pPr>
      <w:r>
        <w:rPr>
          <w:b w:val="0"/>
          <w:i w:val="0"/>
          <w:strike w:val="0"/>
          <w:sz w:val="19"/>
        </w:rPr>
        <w:t xml:space="preserve">Force and drive power set the real ceiling on draft per stand — well before any material limit is reached. Both are machine properties and are </w:t>
      </w:r>
      <w:r>
        <w:rPr>
          <w:rFonts w:ascii="Consolas" w:hAnsi="Consolas"/>
          <w:b w:val="0"/>
          <w:strike w:val="0"/>
          <w:color w:val="A31D1D"/>
          <w:sz w:val="18"/>
        </w:rPr>
        <w:t>[CLIENT INPUT REQUIRED]</w:t>
      </w:r>
      <w:r>
        <w:rPr>
          <w:b w:val="0"/>
          <w:i w:val="0"/>
          <w:strike w:val="0"/>
          <w:sz w:val="19"/>
        </w:rPr>
        <w:t xml:space="preserve"> — </w:t>
      </w:r>
      <w:r>
        <w:rPr>
          <w:b/>
          <w:i w:val="0"/>
          <w:strike w:val="0"/>
          <w:sz w:val="19"/>
        </w:rPr>
        <w:t>PSG-D10</w:t>
      </w:r>
      <w:r>
        <w:rPr>
          <w:b w:val="0"/>
          <w:i w:val="0"/>
          <w:strike w:val="0"/>
          <w:sz w:val="19"/>
        </w:rPr>
        <w:t xml:space="preserve">, </w:t>
      </w:r>
      <w:r>
        <w:rPr>
          <w:b/>
          <w:i w:val="0"/>
          <w:strike w:val="0"/>
          <w:sz w:val="19"/>
        </w:rPr>
        <w:t>PSG-D11</w:t>
      </w:r>
      <w:r>
        <w:rPr>
          <w:b w:val="0"/>
          <w:i w:val="0"/>
          <w:strike w:val="0"/>
          <w:sz w:val="19"/>
        </w:rPr>
        <w:t>. These normally come from the mill builder's datasheet.</w:t>
      </w:r>
    </w:p>
    <w:p>
      <w:pPr>
        <w:spacing w:before="120" w:after="40"/>
        <w:ind w:left="230"/>
        <w:shd w:val="clear" w:color="auto" w:fill="FFF2CC"/>
        <w:pBdr>
          <w:left w:val="single" w:sz="18" w:space="8" w:color="2E74B5"/>
        </w:pBdr>
      </w:pPr>
      <w:r>
        <w:rPr>
          <w:b/>
          <w:i w:val="0"/>
          <w:strike w:val="0"/>
          <w:sz w:val="19"/>
        </w:rPr>
        <w:t>Contact length carries the roll radius, so force differs by stand.</w:t>
      </w:r>
      <w:r>
        <w:rPr>
          <w:b w:val="0"/>
          <w:i w:val="0"/>
          <w:strike w:val="0"/>
          <w:sz w:val="19"/>
        </w:rPr>
        <w:t xml:space="preserve"> </w:t>
      </w:r>
      <w:r>
        <w:rPr>
          <w:rFonts w:ascii="Consolas" w:hAnsi="Consolas"/>
          <w:b w:val="0"/>
          <w:strike w:val="0"/>
          <w:color w:val="A31D1D"/>
          <w:sz w:val="18"/>
        </w:rPr>
        <w:t>L_p = √(R′ · Δh)</w:t>
      </w:r>
      <w:r>
        <w:rPr>
          <w:b w:val="0"/>
          <w:i w:val="0"/>
          <w:strike w:val="0"/>
          <w:sz w:val="19"/>
        </w:rPr>
        <w:t xml:space="preserve"> means that</w:t>
      </w:r>
    </w:p>
    <w:p>
      <w:pPr>
        <w:spacing w:before="40" w:after="40"/>
        <w:ind w:left="230"/>
        <w:shd w:val="clear" w:color="auto" w:fill="FFF2CC"/>
        <w:pBdr>
          <w:left w:val="single" w:sz="18" w:space="8" w:color="2E74B5"/>
        </w:pBdr>
      </w:pPr>
      <w:r>
        <w:rPr>
          <w:b w:val="0"/>
          <w:i w:val="0"/>
          <w:strike w:val="0"/>
          <w:sz w:val="19"/>
        </w:rPr>
        <w:t xml:space="preserve">at equal draft, </w:t>
      </w:r>
      <w:r>
        <w:rPr>
          <w:b/>
          <w:i w:val="0"/>
          <w:strike w:val="0"/>
          <w:sz w:val="19"/>
        </w:rPr>
        <w:t>S1 (8″ roller) sees roughly 1.16× the separating force</w:t>
      </w:r>
      <w:r>
        <w:rPr>
          <w:b w:val="0"/>
          <w:i w:val="0"/>
          <w:strike w:val="0"/>
          <w:sz w:val="19"/>
        </w:rPr>
        <w:t xml:space="preserve"> of S2 or S3 (6″), since</w:t>
      </w:r>
    </w:p>
    <w:p>
      <w:pPr>
        <w:spacing w:before="40" w:after="40"/>
        <w:ind w:left="230"/>
        <w:shd w:val="clear" w:color="auto" w:fill="FFF2CC"/>
        <w:pBdr>
          <w:left w:val="single" w:sz="18" w:space="8" w:color="2E74B5"/>
        </w:pBdr>
      </w:pPr>
      <w:r>
        <w:rPr>
          <w:b w:val="0"/>
          <w:i w:val="0"/>
          <w:strike w:val="0"/>
          <w:sz w:val="19"/>
        </w:rPr>
        <w:t>√(8/6) ≈ 1.155. The larger roll admits more draft (§3.3.2) but pays for it in force — the two limits</w:t>
      </w:r>
    </w:p>
    <w:p>
      <w:pPr>
        <w:spacing w:before="40" w:after="40"/>
        <w:ind w:left="230"/>
        <w:shd w:val="clear" w:color="auto" w:fill="FFF2CC"/>
        <w:pBdr>
          <w:left w:val="single" w:sz="18" w:space="8" w:color="2E74B5"/>
        </w:pBdr>
      </w:pPr>
      <w:r>
        <w:rPr>
          <w:b w:val="0"/>
          <w:i w:val="0"/>
          <w:strike w:val="0"/>
          <w:sz w:val="19"/>
        </w:rPr>
        <w:t xml:space="preserve">pull in opposite directions, which is exactly why </w:t>
      </w:r>
      <w:r>
        <w:rPr>
          <w:rFonts w:ascii="Consolas" w:hAnsi="Consolas"/>
          <w:b w:val="0"/>
          <w:strike w:val="0"/>
          <w:color w:val="A31D1D"/>
          <w:sz w:val="18"/>
        </w:rPr>
        <w:t>F_max</w:t>
      </w:r>
      <w:r>
        <w:rPr>
          <w:b w:val="0"/>
          <w:i w:val="0"/>
          <w:strike w:val="0"/>
          <w:sz w:val="19"/>
        </w:rPr>
        <w:t xml:space="preserve"> must be supplied </w:t>
      </w:r>
      <w:r>
        <w:rPr>
          <w:b/>
          <w:i w:val="0"/>
          <w:strike w:val="0"/>
          <w:sz w:val="19"/>
        </w:rPr>
        <w:t>per stand</w:t>
      </w:r>
      <w:r>
        <w:rPr>
          <w:b w:val="0"/>
          <w:i w:val="0"/>
          <w:strike w:val="0"/>
          <w:sz w:val="19"/>
        </w:rPr>
        <w:t xml:space="preserve"> and not as</w:t>
      </w:r>
    </w:p>
    <w:p>
      <w:pPr>
        <w:spacing w:before="40" w:after="40"/>
        <w:ind w:left="230"/>
        <w:shd w:val="clear" w:color="auto" w:fill="FFF2CC"/>
        <w:pBdr>
          <w:left w:val="single" w:sz="18" w:space="8" w:color="2E74B5"/>
        </w:pBdr>
      </w:pPr>
      <w:r>
        <w:rPr>
          <w:b w:val="0"/>
          <w:i w:val="0"/>
          <w:strike w:val="0"/>
          <w:sz w:val="19"/>
        </w:rPr>
        <w:t xml:space="preserve">one finishing-mill figure. </w:t>
      </w:r>
      <w:r>
        <w:rPr>
          <w:b w:val="0"/>
          <w:i/>
          <w:strike w:val="0"/>
          <w:sz w:val="19"/>
        </w:rPr>
        <w:t>(Clarified 4 Aug 2026 with the roller-size correction.)</w:t>
      </w:r>
    </w:p>
    <w:p>
      <w:pPr>
        <w:spacing w:after="80"/>
      </w:pPr>
    </w:p>
    <w:p>
      <w:pPr>
        <w:pStyle w:val="Heading3"/>
        <w:keepNext/>
      </w:pPr>
      <w:r>
        <w:rPr>
          <w:b w:val="0"/>
          <w:i w:val="0"/>
          <w:strike w:val="0"/>
        </w:rPr>
        <w:t>3.3.7 Roll Gap and Mill Spring</w:t>
      </w:r>
    </w:p>
    <w:p>
      <w:pPr>
        <w:spacing w:after="100"/>
      </w:pPr>
      <w:r>
        <w:rPr>
          <w:b/>
          <w:i w:val="0"/>
          <w:strike w:val="0"/>
          <w:sz w:val="19"/>
        </w:rPr>
        <w:t>Delivered thickness is not the set roll gap.</w:t>
      </w:r>
      <w:r>
        <w:rPr>
          <w:b w:val="0"/>
          <w:i w:val="0"/>
          <w:strike w:val="0"/>
          <w:sz w:val="19"/>
        </w:rPr>
        <w:t xml:space="preserve"> Under load, the mill stand deflects elastically, and the gap opens. The gaugemeter relation </w:t>
      </w:r>
      <w:r>
        <w:rPr>
          <w:rFonts w:ascii="Consolas" w:hAnsi="Consolas"/>
          <w:b w:val="0"/>
          <w:strike w:val="0"/>
          <w:color w:val="A31D1D"/>
          <w:sz w:val="18"/>
        </w:rPr>
        <w:t>[INDUSTRY STANDARD]</w:t>
      </w:r>
      <w:r>
        <w:rPr>
          <w:b w:val="0"/>
          <w:i w:val="0"/>
          <w:strike w:val="0"/>
          <w:sz w:val="19"/>
        </w:rPr>
        <w:t>:</w:t>
      </w:r>
    </w:p>
    <w:p>
      <w:pPr>
        <w:spacing w:before="80" w:after="120"/>
        <w:ind w:left="173"/>
        <w:shd w:val="clear" w:color="auto" w:fill="F2F2F2"/>
      </w:pPr>
      <w:r>
        <w:rPr>
          <w:rFonts w:ascii="Consolas" w:hAnsi="Consolas"/>
          <w:sz w:val="16"/>
        </w:rPr>
        <w:t>h₁ = S₀ + F / K</w:t>
        <w:br/>
        <w:br/>
        <w:t xml:space="preserve">  S₀   unloaded roll gap setting</w:t>
        <w:br/>
        <w:t xml:space="preserve">  F    roll separating force</w:t>
        <w:br/>
        <w:t xml:space="preserve">  K    mill modulus (stand stiffness)      [CLIENT INPUT REQUIRED — PSG-D12]</w:t>
      </w:r>
    </w:p>
    <w:p>
      <w:pPr>
        <w:spacing w:after="100"/>
      </w:pPr>
      <w:r>
        <w:rPr>
          <w:b w:val="0"/>
          <w:i w:val="0"/>
          <w:strike w:val="0"/>
          <w:sz w:val="19"/>
        </w:rPr>
        <w:t xml:space="preserve">To deliver 0.110″ with a deflection of 0.004″, the gap is set to 0.106″. The compensation is therefore always </w:t>
      </w:r>
      <w:r>
        <w:rPr>
          <w:b/>
          <w:i w:val="0"/>
          <w:strike w:val="0"/>
          <w:sz w:val="19"/>
        </w:rPr>
        <w:t>negative</w:t>
      </w:r>
      <w:r>
        <w:rPr>
          <w:b w:val="0"/>
          <w:i w:val="0"/>
          <w:strike w:val="0"/>
          <w:sz w:val="19"/>
        </w:rPr>
        <w:t xml:space="preserve"> — the set gap is below the target gauge.</w:t>
      </w:r>
    </w:p>
    <w:p>
      <w:pPr>
        <w:spacing w:after="100"/>
      </w:pPr>
      <w:r>
        <w:rPr>
          <w:b w:val="0"/>
          <w:i w:val="0"/>
          <w:strike w:val="0"/>
          <w:sz w:val="19"/>
        </w:rPr>
        <w:t xml:space="preserve">The critical property is that </w:t>
      </w:r>
      <w:r>
        <w:rPr>
          <w:rFonts w:ascii="Consolas" w:hAnsi="Consolas"/>
          <w:b/>
          <w:strike w:val="0"/>
          <w:color w:val="A31D1D"/>
          <w:sz w:val="18"/>
        </w:rPr>
        <w:t>F/K</w:t>
      </w:r>
      <w:r>
        <w:rPr>
          <w:b/>
          <w:i w:val="0"/>
          <w:strike w:val="0"/>
          <w:sz w:val="19"/>
        </w:rPr>
        <w:t xml:space="preserve"> is load-dependent</w:t>
      </w:r>
      <w:r>
        <w:rPr>
          <w:b w:val="0"/>
          <w:i w:val="0"/>
          <w:strike w:val="0"/>
          <w:sz w:val="19"/>
        </w:rPr>
        <w:t>. A wide, heavy-reduction pass deflects the stand far more than a light, narrow one. A fixed percentage offset per alloy cannot express this: it will be approximately right at one width and reduction, and progressively wrong away from that point.</w:t>
      </w:r>
    </w:p>
    <w:p>
      <w:pPr>
        <w:spacing w:before="120" w:after="40"/>
        <w:ind w:left="230"/>
        <w:shd w:val="clear" w:color="auto" w:fill="FFF2CC"/>
        <w:pBdr>
          <w:left w:val="single" w:sz="18" w:space="8" w:color="2E74B5"/>
        </w:pBdr>
      </w:pPr>
      <w:r>
        <w:rPr>
          <w:rFonts w:ascii="Consolas" w:hAnsi="Consolas"/>
          <w:b/>
          <w:strike w:val="0"/>
          <w:color w:val="A31D1D"/>
          <w:sz w:val="18"/>
        </w:rPr>
        <w:t>K</w:t>
      </w:r>
      <w:r>
        <w:rPr>
          <w:b/>
          <w:i w:val="0"/>
          <w:strike w:val="0"/>
          <w:sz w:val="19"/>
        </w:rPr>
        <w:t xml:space="preserve"> is stand stiffness and does not depend on roll diameter — but </w:t>
      </w:r>
      <w:r>
        <w:rPr>
          <w:rFonts w:ascii="Consolas" w:hAnsi="Consolas"/>
          <w:b/>
          <w:strike w:val="0"/>
          <w:color w:val="A31D1D"/>
          <w:sz w:val="18"/>
        </w:rPr>
        <w:t>F</w:t>
      </w:r>
      <w:r>
        <w:rPr>
          <w:b/>
          <w:i w:val="0"/>
          <w:strike w:val="0"/>
          <w:sz w:val="19"/>
        </w:rPr>
        <w:t xml:space="preserve"> does.</w:t>
      </w:r>
      <w:r>
        <w:rPr>
          <w:b w:val="0"/>
          <w:i w:val="0"/>
          <w:strike w:val="0"/>
          <w:sz w:val="19"/>
        </w:rPr>
        <w:t xml:space="preserve"> The set gap at S1</w:t>
      </w:r>
    </w:p>
    <w:p>
      <w:pPr>
        <w:spacing w:before="40" w:after="40"/>
        <w:ind w:left="230"/>
        <w:shd w:val="clear" w:color="auto" w:fill="FFF2CC"/>
        <w:pBdr>
          <w:left w:val="single" w:sz="18" w:space="8" w:color="2E74B5"/>
        </w:pBdr>
      </w:pPr>
      <w:r>
        <w:rPr>
          <w:b w:val="0"/>
          <w:i w:val="0"/>
          <w:strike w:val="0"/>
          <w:sz w:val="19"/>
        </w:rPr>
        <w:t>therefore differs from a 6″ stand's even at identical draft and width, through the force term</w:t>
      </w:r>
    </w:p>
    <w:p>
      <w:pPr>
        <w:spacing w:before="40" w:after="40"/>
        <w:ind w:left="230"/>
        <w:shd w:val="clear" w:color="auto" w:fill="FFF2CC"/>
        <w:pBdr>
          <w:left w:val="single" w:sz="18" w:space="8" w:color="2E74B5"/>
        </w:pBdr>
      </w:pPr>
      <w:r>
        <w:rPr>
          <w:b w:val="0"/>
          <w:i w:val="0"/>
          <w:strike w:val="0"/>
          <w:sz w:val="19"/>
        </w:rPr>
        <w:t xml:space="preserve">(§3.3.6). Supply </w:t>
      </w:r>
      <w:r>
        <w:rPr>
          <w:rFonts w:ascii="Consolas" w:hAnsi="Consolas"/>
          <w:b w:val="0"/>
          <w:strike w:val="0"/>
          <w:color w:val="A31D1D"/>
          <w:sz w:val="18"/>
        </w:rPr>
        <w:t>K</w:t>
      </w:r>
      <w:r>
        <w:rPr>
          <w:b w:val="0"/>
          <w:i w:val="0"/>
          <w:strike w:val="0"/>
          <w:sz w:val="19"/>
        </w:rPr>
        <w:t xml:space="preserve"> per stand as well as </w:t>
      </w:r>
      <w:r>
        <w:rPr>
          <w:rFonts w:ascii="Consolas" w:hAnsi="Consolas"/>
          <w:b w:val="0"/>
          <w:strike w:val="0"/>
          <w:color w:val="A31D1D"/>
          <w:sz w:val="18"/>
        </w:rPr>
        <w:t>F_max</w:t>
      </w:r>
      <w:r>
        <w:rPr>
          <w:b w:val="0"/>
          <w:i w:val="0"/>
          <w:strike w:val="0"/>
          <w:sz w:val="19"/>
        </w:rPr>
        <w:t>; the compensation cannot be shared across the</w:t>
      </w:r>
    </w:p>
    <w:p>
      <w:pPr>
        <w:spacing w:before="40" w:after="40"/>
        <w:ind w:left="230"/>
        <w:shd w:val="clear" w:color="auto" w:fill="FFF2CC"/>
        <w:pBdr>
          <w:left w:val="single" w:sz="18" w:space="8" w:color="2E74B5"/>
        </w:pBdr>
      </w:pPr>
      <w:r>
        <w:rPr>
          <w:b w:val="0"/>
          <w:i w:val="0"/>
          <w:strike w:val="0"/>
          <w:sz w:val="19"/>
        </w:rPr>
        <w:t>three stands.</w:t>
      </w:r>
    </w:p>
    <w:p>
      <w:pPr>
        <w:spacing w:before="40" w:after="40"/>
        <w:ind w:left="230"/>
        <w:shd w:val="clear" w:color="auto" w:fill="FFF2CC"/>
        <w:pBdr>
          <w:left w:val="single" w:sz="18" w:space="8" w:color="2E74B5"/>
        </w:pBdr>
      </w:pPr>
      <w:r>
        <w:rPr>
          <w:b/>
          <w:i w:val="0"/>
          <w:strike w:val="0"/>
          <w:sz w:val="19"/>
        </w:rPr>
        <w:t>Terminology.</w:t>
      </w:r>
      <w:r>
        <w:rPr>
          <w:b w:val="0"/>
          <w:i w:val="0"/>
          <w:strike w:val="0"/>
          <w:sz w:val="19"/>
        </w:rPr>
        <w:t xml:space="preserve"> This effect is </w:t>
      </w:r>
      <w:r>
        <w:rPr>
          <w:b w:val="0"/>
          <w:i/>
          <w:strike w:val="0"/>
          <w:sz w:val="19"/>
        </w:rPr>
        <w:t>mill spring</w:t>
      </w:r>
      <w:r>
        <w:rPr>
          <w:b w:val="0"/>
          <w:i w:val="0"/>
          <w:strike w:val="0"/>
          <w:sz w:val="19"/>
        </w:rPr>
        <w:t xml:space="preserve">, sometimes </w:t>
      </w:r>
      <w:r>
        <w:rPr>
          <w:b w:val="0"/>
          <w:i/>
          <w:strike w:val="0"/>
          <w:sz w:val="19"/>
        </w:rPr>
        <w:t>mill stretch</w:t>
      </w:r>
      <w:r>
        <w:rPr>
          <w:b w:val="0"/>
          <w:i w:val="0"/>
          <w:strike w:val="0"/>
          <w:sz w:val="19"/>
        </w:rPr>
        <w:t xml:space="preserve"> or *roll-force</w:t>
      </w:r>
    </w:p>
    <w:p>
      <w:pPr>
        <w:spacing w:before="40" w:after="40"/>
        <w:ind w:left="230"/>
        <w:shd w:val="clear" w:color="auto" w:fill="FFF2CC"/>
        <w:pBdr>
          <w:left w:val="single" w:sz="18" w:space="8" w:color="2E74B5"/>
        </w:pBdr>
      </w:pPr>
      <w:r>
        <w:rPr>
          <w:b w:val="0"/>
          <w:i w:val="0"/>
          <w:strike w:val="0"/>
          <w:sz w:val="19"/>
        </w:rPr>
        <w:t>compensation</w:t>
      </w:r>
      <w:r>
        <w:rPr>
          <w:b w:val="0"/>
          <w:i/>
          <w:strike w:val="0"/>
          <w:sz w:val="19"/>
        </w:rPr>
        <w:t xml:space="preserve">. It is a property of the </w:t>
      </w:r>
      <w:r>
        <w:rPr>
          <w:b w:val="0"/>
          <w:i/>
          <w:strike w:val="0"/>
          <w:sz w:val="19"/>
        </w:rPr>
        <w:t>machine</w:t>
      </w:r>
      <w:r>
        <w:rPr>
          <w:b w:val="0"/>
          <w:i w:val="0"/>
          <w:strike w:val="0"/>
          <w:sz w:val="19"/>
        </w:rPr>
        <w:t>*, not the material. It should not be conflated</w:t>
      </w:r>
    </w:p>
    <w:p>
      <w:pPr>
        <w:spacing w:before="40" w:after="40"/>
        <w:ind w:left="230"/>
        <w:shd w:val="clear" w:color="auto" w:fill="FFF2CC"/>
        <w:pBdr>
          <w:left w:val="single" w:sz="18" w:space="8" w:color="2E74B5"/>
        </w:pBdr>
      </w:pPr>
      <w:r>
        <w:rPr>
          <w:b w:val="0"/>
          <w:i w:val="0"/>
          <w:strike w:val="0"/>
          <w:sz w:val="19"/>
        </w:rPr>
        <w:t xml:space="preserve">with </w:t>
      </w:r>
      <w:r>
        <w:rPr>
          <w:b w:val="0"/>
          <w:i/>
          <w:strike w:val="0"/>
          <w:sz w:val="19"/>
        </w:rPr>
        <w:t>springback</w:t>
      </w:r>
      <w:r>
        <w:rPr>
          <w:b w:val="0"/>
          <w:i w:val="0"/>
          <w:strike w:val="0"/>
          <w:sz w:val="19"/>
        </w:rPr>
        <w:t>, which is elastic recovery in bending and is a material property. They are</w:t>
      </w:r>
    </w:p>
    <w:p>
      <w:pPr>
        <w:spacing w:before="40" w:after="40"/>
        <w:ind w:left="230"/>
        <w:shd w:val="clear" w:color="auto" w:fill="FFF2CC"/>
        <w:pBdr>
          <w:left w:val="single" w:sz="18" w:space="8" w:color="2E74B5"/>
        </w:pBdr>
      </w:pPr>
      <w:r>
        <w:rPr>
          <w:b w:val="0"/>
          <w:i w:val="0"/>
          <w:strike w:val="0"/>
          <w:sz w:val="19"/>
        </w:rPr>
        <w:t>different phenomena with different causes, and treating a machine stiffness as an alloy constant</w:t>
      </w:r>
    </w:p>
    <w:p>
      <w:pPr>
        <w:spacing w:before="40" w:after="40"/>
        <w:ind w:left="230"/>
        <w:shd w:val="clear" w:color="auto" w:fill="FFF2CC"/>
        <w:pBdr>
          <w:left w:val="single" w:sz="18" w:space="8" w:color="2E74B5"/>
        </w:pBdr>
      </w:pPr>
      <w:r>
        <w:rPr>
          <w:b w:val="0"/>
          <w:i w:val="0"/>
          <w:strike w:val="0"/>
          <w:sz w:val="19"/>
        </w:rPr>
        <w:t>obscures the fact that it must be measured by mill calibration under load.</w:t>
      </w:r>
    </w:p>
    <w:p>
      <w:pPr>
        <w:spacing w:after="80"/>
      </w:pPr>
    </w:p>
    <w:p>
      <w:pPr>
        <w:spacing w:after="100"/>
      </w:pPr>
      <w:r>
        <w:rPr>
          <w:b w:val="0"/>
          <w:i w:val="0"/>
          <w:strike w:val="0"/>
          <w:sz w:val="19"/>
        </w:rPr>
        <w:t xml:space="preserve">Mill modulus is determined by loading the mill against itself and measuring deflection against force. Whether this calibration exists for your stands is </w:t>
      </w:r>
      <w:r>
        <w:rPr>
          <w:b/>
          <w:i w:val="0"/>
          <w:strike w:val="0"/>
          <w:sz w:val="19"/>
        </w:rPr>
        <w:t>PSG-Q08</w:t>
      </w:r>
      <w:r>
        <w:rPr>
          <w:b w:val="0"/>
          <w:i w:val="0"/>
          <w:strike w:val="0"/>
          <w:sz w:val="19"/>
        </w:rPr>
        <w:t>.</w:t>
      </w:r>
    </w:p>
    <w:p>
      <w:pPr>
        <w:pStyle w:val="Heading3"/>
        <w:keepNext/>
      </w:pPr>
      <w:r>
        <w:rPr>
          <w:b w:val="0"/>
          <w:i w:val="0"/>
          <w:strike w:val="0"/>
        </w:rPr>
        <w:t>3.3.8 Speed and Speed Ratios</w:t>
      </w:r>
    </w:p>
    <w:p>
      <w:pPr>
        <w:spacing w:after="100"/>
      </w:pPr>
      <w:r>
        <w:rPr>
          <w:b w:val="0"/>
          <w:i w:val="0"/>
          <w:strike w:val="0"/>
          <w:sz w:val="19"/>
        </w:rPr>
        <w:t>A distinction that materially reduces what must be supplied:</w:t>
      </w:r>
    </w:p>
    <w:p>
      <w:pPr>
        <w:pStyle w:val="ListBullet"/>
        <w:spacing w:after="40"/>
        <w:ind w:left="403"/>
      </w:pPr>
      <w:r>
        <w:rPr>
          <w:b/>
          <w:i w:val="0"/>
          <w:strike w:val="0"/>
          <w:sz w:val="19"/>
        </w:rPr>
        <w:t>Absolute line speed</w:t>
      </w:r>
      <w:r>
        <w:rPr>
          <w:b w:val="0"/>
          <w:i w:val="0"/>
          <w:strike w:val="0"/>
          <w:sz w:val="19"/>
        </w:rPr>
        <w:t xml:space="preserve"> depends on machine capability, product, surface finish requirement, and</w:t>
      </w:r>
    </w:p>
    <w:p>
      <w:pPr>
        <w:spacing w:after="100"/>
      </w:pPr>
      <w:r>
        <w:rPr>
          <w:b w:val="0"/>
          <w:i w:val="0"/>
          <w:strike w:val="0"/>
          <w:sz w:val="19"/>
        </w:rPr>
        <w:t xml:space="preserve">  operator judgement. It is </w:t>
      </w:r>
      <w:r>
        <w:rPr>
          <w:rFonts w:ascii="Consolas" w:hAnsi="Consolas"/>
          <w:b w:val="0"/>
          <w:strike w:val="0"/>
          <w:color w:val="A31D1D"/>
          <w:sz w:val="18"/>
        </w:rPr>
        <w:t>[CLIENT INPUT REQUIRED]</w:t>
      </w:r>
      <w:r>
        <w:rPr>
          <w:b w:val="0"/>
          <w:i w:val="0"/>
          <w:strike w:val="0"/>
          <w:sz w:val="19"/>
        </w:rPr>
        <w:t xml:space="preserve"> and we understand it is to be established from   trial production and held as configuration.</w:t>
      </w:r>
    </w:p>
    <w:p>
      <w:pPr>
        <w:pStyle w:val="ListBullet"/>
        <w:spacing w:after="40"/>
        <w:ind w:left="403"/>
      </w:pPr>
      <w:r>
        <w:rPr>
          <w:b/>
          <w:i w:val="0"/>
          <w:strike w:val="0"/>
          <w:sz w:val="19"/>
        </w:rPr>
        <w:t>Inter-stand speed ratios are not a matter of judgement.</w:t>
      </w:r>
      <w:r>
        <w:rPr>
          <w:b w:val="0"/>
          <w:i w:val="0"/>
          <w:strike w:val="0"/>
          <w:sz w:val="19"/>
        </w:rPr>
        <w:t xml:space="preserve"> They follow directly from mass flow</w:t>
      </w:r>
    </w:p>
    <w:p>
      <w:pPr>
        <w:spacing w:after="100"/>
      </w:pPr>
      <w:r>
        <w:rPr>
          <w:b w:val="0"/>
          <w:i w:val="0"/>
          <w:strike w:val="0"/>
          <w:sz w:val="19"/>
        </w:rPr>
        <w:t xml:space="preserve">  continuity </w:t>
      </w:r>
      <w:r>
        <w:rPr>
          <w:rFonts w:ascii="Consolas" w:hAnsi="Consolas"/>
          <w:b w:val="0"/>
          <w:strike w:val="0"/>
          <w:color w:val="A31D1D"/>
          <w:sz w:val="18"/>
        </w:rPr>
        <w:t>[INDUSTRY STANDARD]</w:t>
      </w:r>
      <w:r>
        <w:rPr>
          <w:b w:val="0"/>
          <w:i w:val="0"/>
          <w:strike w:val="0"/>
          <w:sz w:val="19"/>
        </w:rPr>
        <w:t>:</w:t>
      </w:r>
    </w:p>
    <w:p>
      <w:pPr>
        <w:spacing w:before="80" w:after="120"/>
        <w:ind w:left="173"/>
        <w:shd w:val="clear" w:color="auto" w:fill="F2F2F2"/>
      </w:pPr>
      <w:r>
        <w:rPr>
          <w:rFonts w:ascii="Consolas" w:hAnsi="Consolas"/>
          <w:sz w:val="16"/>
        </w:rPr>
        <w:t>v₁ / v₀ = A₀ / A₁</w:t>
      </w:r>
    </w:p>
    <w:p>
      <w:pPr>
        <w:spacing w:after="100"/>
      </w:pPr>
      <w:r>
        <w:rPr>
          <w:b w:val="0"/>
          <w:i w:val="0"/>
          <w:strike w:val="0"/>
          <w:sz w:val="19"/>
        </w:rPr>
        <w:t>Since the engine computes every intermediate area, it can and should compute every speed ratio. Only the absolute datum needs to be supplied. Getting these ratios wrong is what produces broken wire between stands, or loops of accumulating material.</w:t>
      </w:r>
    </w:p>
    <w:p>
      <w:pPr>
        <w:pStyle w:val="Heading3"/>
        <w:keepNext/>
      </w:pPr>
      <w:r>
        <w:rPr>
          <w:b w:val="0"/>
          <w:i w:val="0"/>
          <w:strike w:val="0"/>
        </w:rPr>
        <w:t>3.3.9 Surface Finish and Edge Profile</w:t>
      </w:r>
    </w:p>
    <w:p>
      <w:pPr>
        <w:spacing w:after="100"/>
      </w:pPr>
      <w:r>
        <w:rPr>
          <w:b w:val="0"/>
          <w:i w:val="0"/>
          <w:strike w:val="0"/>
          <w:sz w:val="19"/>
        </w:rPr>
        <w:t xml:space="preserve">Surface finish is governed by roll and die surface condition, lubrication, reduction per pass, and speed. Heavy reductions in a finishing pass degrade finish; light finishing passes improve it. This is a further reason to reserve the last pass for dimensional control rather than bulk reduction </w:t>
      </w:r>
      <w:r>
        <w:rPr>
          <w:rFonts w:ascii="Consolas" w:hAnsi="Consolas"/>
          <w:b w:val="0"/>
          <w:strike w:val="0"/>
          <w:color w:val="A31D1D"/>
          <w:sz w:val="18"/>
        </w:rPr>
        <w:t>[INDUSTRY STANDARD]</w:t>
      </w:r>
      <w:r>
        <w:rPr>
          <w:b w:val="0"/>
          <w:i w:val="0"/>
          <w:strike w:val="0"/>
          <w:sz w:val="19"/>
        </w:rPr>
        <w:t>.</w:t>
      </w:r>
    </w:p>
    <w:p>
      <w:pPr>
        <w:spacing w:after="100"/>
      </w:pPr>
      <w:r>
        <w:rPr>
          <w:b w:val="0"/>
          <w:i w:val="0"/>
          <w:strike w:val="0"/>
          <w:sz w:val="19"/>
        </w:rPr>
        <w:t xml:space="preserve">Edge profile is formed by the edgers at S2 and S3. Whether blade profiles are standard across products or vary by edge type or alloy determines whether the schedule must specify a profile. This is already registered as an open engineering item with your maintenance group; the pass schedule implication is noted here as </w:t>
      </w:r>
      <w:r>
        <w:rPr>
          <w:b/>
          <w:i w:val="0"/>
          <w:strike w:val="0"/>
          <w:sz w:val="19"/>
        </w:rPr>
        <w:t>PSG-Q12</w:t>
      </w:r>
      <w:r>
        <w:rPr>
          <w:b w:val="0"/>
          <w:i w:val="0"/>
          <w:strike w:val="0"/>
          <w:sz w:val="19"/>
        </w:rPr>
        <w:t>.</w:t>
      </w:r>
    </w:p>
    <w:p>
      <w:pPr>
        <w:pStyle w:val="Heading3"/>
        <w:keepNext/>
      </w:pPr>
      <w:r>
        <w:rPr>
          <w:b w:val="0"/>
          <w:i w:val="0"/>
          <w:strike w:val="0"/>
        </w:rPr>
        <w:t>3.3.10 Tolerance and Process Capability</w:t>
      </w:r>
    </w:p>
    <w:p>
      <w:pPr>
        <w:spacing w:after="100"/>
      </w:pPr>
      <w:r>
        <w:rPr>
          <w:b w:val="0"/>
          <w:i w:val="0"/>
          <w:strike w:val="0"/>
          <w:sz w:val="19"/>
        </w:rPr>
        <w:t xml:space="preserve">Tolerance bands must be </w:t>
      </w:r>
      <w:r>
        <w:rPr>
          <w:b/>
          <w:i w:val="0"/>
          <w:strike w:val="0"/>
          <w:sz w:val="19"/>
        </w:rPr>
        <w:t>achievable</w:t>
      </w:r>
      <w:r>
        <w:rPr>
          <w:b w:val="0"/>
          <w:i w:val="0"/>
          <w:strike w:val="0"/>
          <w:sz w:val="19"/>
        </w:rPr>
        <w:t>, not merely specified. A band tighter than the process's natural variation guarantees rejections regardless of schedule quality. Where a customer tolerance is tighter than demonstrated capability, the schedule should compensate — additional light finishing passes, reduced speed — or the target should be challenged.</w:t>
      </w:r>
    </w:p>
    <w:p>
      <w:pPr>
        <w:spacing w:after="100"/>
      </w:pPr>
      <w:r>
        <w:rPr>
          <w:b w:val="0"/>
          <w:i w:val="0"/>
          <w:strike w:val="0"/>
          <w:sz w:val="19"/>
        </w:rPr>
        <w:t xml:space="preserve">Tolerance defaults per alloy and the process capability data to check them against are </w:t>
      </w:r>
      <w:r>
        <w:rPr>
          <w:rFonts w:ascii="Consolas" w:hAnsi="Consolas"/>
          <w:b w:val="0"/>
          <w:strike w:val="0"/>
          <w:color w:val="A31D1D"/>
          <w:sz w:val="18"/>
        </w:rPr>
        <w:t>[CLIENT INPUT REQUIRED]</w:t>
      </w:r>
      <w:r>
        <w:rPr>
          <w:b w:val="0"/>
          <w:i w:val="0"/>
          <w:strike w:val="0"/>
          <w:sz w:val="19"/>
        </w:rPr>
        <w:t xml:space="preserve"> — </w:t>
      </w:r>
      <w:r>
        <w:rPr>
          <w:b/>
          <w:i w:val="0"/>
          <w:strike w:val="0"/>
          <w:sz w:val="19"/>
        </w:rPr>
        <w:t>PSG-D13</w:t>
      </w:r>
      <w:r>
        <w:rPr>
          <w:b w:val="0"/>
          <w:i w:val="0"/>
          <w:strike w:val="0"/>
          <w:sz w:val="19"/>
        </w:rPr>
        <w:t>.</w:t>
      </w:r>
    </w:p>
    <w:p>
      <w:pPr>
        <w:pStyle w:val="Heading2"/>
        <w:keepNext/>
      </w:pPr>
      <w:r>
        <w:rPr>
          <w:b w:val="0"/>
          <w:i w:val="0"/>
          <w:strike w:val="0"/>
        </w:rPr>
        <w:t>3.4 Optimisation Strategy</w:t>
      </w:r>
    </w:p>
    <w:p>
      <w:pPr>
        <w:spacing w:after="100"/>
      </w:pPr>
      <w:r>
        <w:rPr>
          <w:b w:val="0"/>
          <w:i w:val="0"/>
          <w:strike w:val="0"/>
          <w:sz w:val="19"/>
        </w:rPr>
        <w:t xml:space="preserve">With constraints satisfied, a residual choice remains. The recommended objective, in priority order </w:t>
      </w:r>
      <w:r>
        <w:rPr>
          <w:rFonts w:ascii="Consolas" w:hAnsi="Consolas"/>
          <w:b w:val="0"/>
          <w:strike w:val="0"/>
          <w:color w:val="A31D1D"/>
          <w:sz w:val="18"/>
        </w:rPr>
        <w:t>[RECOMMENDED DEFAULT]</w:t>
      </w:r>
      <w:r>
        <w:rPr>
          <w:b w:val="0"/>
          <w:i w:val="0"/>
          <w:strike w:val="0"/>
          <w:sz w:val="19"/>
        </w:rPr>
        <w:t>:</w:t>
      </w:r>
    </w:p>
    <w:p>
      <w:pPr>
        <w:pStyle w:val="ListNumber"/>
        <w:spacing w:after="40"/>
        <w:ind w:left="403"/>
      </w:pPr>
      <w:r>
        <w:rPr>
          <w:b/>
          <w:i w:val="0"/>
          <w:strike w:val="0"/>
          <w:sz w:val="19"/>
        </w:rPr>
        <w:t>Feasibility</w:t>
      </w:r>
      <w:r>
        <w:rPr>
          <w:b w:val="0"/>
          <w:i w:val="0"/>
          <w:strike w:val="0"/>
          <w:sz w:val="19"/>
        </w:rPr>
        <w:t xml:space="preserve"> — satisfy every hard constraint. Non-negotiable.</w:t>
      </w:r>
    </w:p>
    <w:p>
      <w:pPr>
        <w:pStyle w:val="ListNumber"/>
        <w:spacing w:after="40"/>
        <w:ind w:left="403"/>
      </w:pPr>
      <w:r>
        <w:rPr>
          <w:b/>
          <w:i w:val="0"/>
          <w:strike w:val="0"/>
          <w:sz w:val="19"/>
        </w:rPr>
        <w:t>Dimensional control</w:t>
      </w:r>
      <w:r>
        <w:rPr>
          <w:b w:val="0"/>
          <w:i w:val="0"/>
          <w:strike w:val="0"/>
          <w:sz w:val="19"/>
        </w:rPr>
        <w:t xml:space="preserve"> — reserve the final pass for accuracy, keeping its reduction light.</w:t>
      </w:r>
    </w:p>
    <w:p>
      <w:pPr>
        <w:pStyle w:val="ListNumber"/>
        <w:spacing w:after="40"/>
        <w:ind w:left="403"/>
      </w:pPr>
      <w:r>
        <w:rPr>
          <w:b/>
          <w:i w:val="0"/>
          <w:strike w:val="0"/>
          <w:sz w:val="19"/>
        </w:rPr>
        <w:t>Fewest passes</w:t>
      </w:r>
      <w:r>
        <w:rPr>
          <w:b w:val="0"/>
          <w:i w:val="0"/>
          <w:strike w:val="0"/>
          <w:sz w:val="19"/>
        </w:rPr>
        <w:t xml:space="preserve"> — subject to 1 and 2.</w:t>
      </w:r>
    </w:p>
    <w:p>
      <w:pPr>
        <w:pStyle w:val="ListNumber"/>
        <w:spacing w:after="40"/>
        <w:ind w:left="403"/>
      </w:pPr>
      <w:r>
        <w:rPr>
          <w:b/>
          <w:i w:val="0"/>
          <w:strike w:val="0"/>
          <w:sz w:val="19"/>
        </w:rPr>
        <w:t>Balanced loading</w:t>
      </w:r>
      <w:r>
        <w:rPr>
          <w:b w:val="0"/>
          <w:i w:val="0"/>
          <w:strike w:val="0"/>
          <w:sz w:val="19"/>
        </w:rPr>
        <w:t xml:space="preserve"> — distribute remaining reduction evenly, avoiding one heavily loaded pass.</w:t>
      </w:r>
    </w:p>
    <w:p>
      <w:pPr>
        <w:pStyle w:val="ListNumber"/>
        <w:spacing w:after="40"/>
        <w:ind w:left="403"/>
      </w:pPr>
      <w:r>
        <w:rPr>
          <w:b/>
          <w:i w:val="0"/>
          <w:strike w:val="0"/>
          <w:sz w:val="19"/>
        </w:rPr>
        <w:t>Tooling life</w:t>
      </w:r>
      <w:r>
        <w:rPr>
          <w:b w:val="0"/>
          <w:i w:val="0"/>
          <w:strike w:val="0"/>
          <w:sz w:val="19"/>
        </w:rPr>
        <w:t xml:space="preserve"> — prefer die and roll sizes already in service where the difference is marginal.</w:t>
      </w:r>
    </w:p>
    <w:p>
      <w:pPr>
        <w:spacing w:after="100"/>
      </w:pPr>
      <w:r>
        <w:rPr>
          <w:b w:val="0"/>
          <w:i w:val="0"/>
          <w:strike w:val="0"/>
          <w:sz w:val="19"/>
        </w:rPr>
        <w:t xml:space="preserve">Confirmation of this priority order is </w:t>
      </w:r>
      <w:r>
        <w:rPr>
          <w:b/>
          <w:i w:val="0"/>
          <w:strike w:val="0"/>
          <w:sz w:val="19"/>
        </w:rPr>
        <w:t>PSG-Q15</w:t>
      </w:r>
      <w:r>
        <w:rPr>
          <w:b w:val="0"/>
          <w:i w:val="0"/>
          <w:strike w:val="0"/>
          <w:sz w:val="19"/>
        </w:rPr>
        <w:t>.</w:t>
      </w:r>
    </w:p>
    <w:p>
      <w:pPr>
        <w:pStyle w:val="Heading1"/>
        <w:keepNext/>
      </w:pPr>
      <w:r>
        <w:rPr>
          <w:b w:val="0"/>
          <w:i w:val="0"/>
          <w:strike w:val="0"/>
        </w:rPr>
        <w:t>4. Required Inputs</w:t>
      </w:r>
    </w:p>
    <w:p>
      <w:pPr>
        <w:spacing w:after="100"/>
      </w:pPr>
      <w:r>
        <w:rPr>
          <w:b w:val="0"/>
          <w:i w:val="0"/>
          <w:strike w:val="0"/>
          <w:sz w:val="19"/>
        </w:rPr>
        <w:t>Inputs grouped by origin. "Client must supply" indicates whether the value must come from United Aluminum rather than being derived by the engine or read from the order.</w:t>
      </w:r>
    </w:p>
    <w:p>
      <w:pPr>
        <w:pStyle w:val="Heading2"/>
        <w:keepNext/>
      </w:pPr>
      <w:r>
        <w:rPr>
          <w:b w:val="0"/>
          <w:i w:val="0"/>
          <w:strike w:val="0"/>
        </w:rPr>
        <w:t>4.1 Product and Order Inputs</w:t>
      </w:r>
    </w:p>
    <w:tbl>
      <w:tblPr>
        <w:tblStyle w:val="TableGrid"/>
        <w:tblW w:type="auto" w:w="0"/>
        <w:jc w:val="center"/>
        <w:tblLayout w:type="autofit"/>
        <w:tblLook w:firstColumn="1" w:firstRow="1" w:lastColumn="0" w:lastRow="0" w:noHBand="0" w:noVBand="1" w:val="04A0"/>
      </w:tblPr>
      <w:tblGrid>
        <w:gridCol w:w="1315"/>
        <w:gridCol w:w="1315"/>
        <w:gridCol w:w="1315"/>
        <w:gridCol w:w="1315"/>
        <w:gridCol w:w="1315"/>
        <w:gridCol w:w="1315"/>
        <w:gridCol w:w="1315"/>
        <w:gridCol w:w="1315"/>
      </w:tblGrid>
      <w:tr>
        <w:trPr>
          <w:tblHeader w:val="true"/>
        </w:trPr>
        <w:tc>
          <w:tcPr>
            <w:tcW w:type="dxa" w:w="1315"/>
            <w:shd w:val="clear" w:color="auto" w:fill="D9E2F3"/>
          </w:tcPr>
          <w:p>
            <w:pPr>
              <w:spacing w:before="20" w:after="20"/>
            </w:pPr>
            <w:r>
              <w:rPr>
                <w:sz w:val="17"/>
              </w:rPr>
            </w:r>
            <w:r>
              <w:rPr>
                <w:b/>
                <w:i w:val="0"/>
                <w:strike w:val="0"/>
                <w:sz w:val="17"/>
              </w:rPr>
              <w:t>Input</w:t>
            </w:r>
          </w:p>
        </w:tc>
        <w:tc>
          <w:tcPr>
            <w:tcW w:type="dxa" w:w="1315"/>
            <w:shd w:val="clear" w:color="auto" w:fill="D9E2F3"/>
          </w:tcPr>
          <w:p>
            <w:pPr>
              <w:spacing w:before="20" w:after="20"/>
            </w:pPr>
            <w:r>
              <w:rPr>
                <w:sz w:val="17"/>
              </w:rPr>
            </w:r>
            <w:r>
              <w:rPr>
                <w:b/>
                <w:i w:val="0"/>
                <w:strike w:val="0"/>
                <w:sz w:val="17"/>
              </w:rPr>
              <w:t>Description</w:t>
            </w:r>
          </w:p>
        </w:tc>
        <w:tc>
          <w:tcPr>
            <w:tcW w:type="dxa" w:w="1315"/>
            <w:shd w:val="clear" w:color="auto" w:fill="D9E2F3"/>
          </w:tcPr>
          <w:p>
            <w:pPr>
              <w:spacing w:before="20" w:after="20"/>
            </w:pPr>
            <w:r>
              <w:rPr>
                <w:sz w:val="17"/>
              </w:rPr>
            </w:r>
            <w:r>
              <w:rPr>
                <w:b/>
                <w:i w:val="0"/>
                <w:strike w:val="0"/>
                <w:sz w:val="17"/>
              </w:rPr>
              <w:t>Unit</w:t>
            </w:r>
          </w:p>
        </w:tc>
        <w:tc>
          <w:tcPr>
            <w:tcW w:type="dxa" w:w="1315"/>
            <w:shd w:val="clear" w:color="auto" w:fill="D9E2F3"/>
          </w:tcPr>
          <w:p>
            <w:pPr>
              <w:spacing w:before="20" w:after="20"/>
            </w:pPr>
            <w:r>
              <w:rPr>
                <w:sz w:val="17"/>
              </w:rPr>
            </w:r>
            <w:r>
              <w:rPr>
                <w:b/>
                <w:i w:val="0"/>
                <w:strike w:val="0"/>
                <w:sz w:val="17"/>
              </w:rPr>
              <w:t>Type</w:t>
            </w:r>
          </w:p>
        </w:tc>
        <w:tc>
          <w:tcPr>
            <w:tcW w:type="dxa" w:w="1315"/>
            <w:shd w:val="clear" w:color="auto" w:fill="D9E2F3"/>
          </w:tcPr>
          <w:p>
            <w:pPr>
              <w:spacing w:before="20" w:after="20"/>
            </w:pPr>
            <w:r>
              <w:rPr>
                <w:sz w:val="17"/>
              </w:rPr>
            </w:r>
            <w:r>
              <w:rPr>
                <w:b/>
                <w:i w:val="0"/>
                <w:strike w:val="0"/>
                <w:sz w:val="17"/>
              </w:rPr>
              <w:t>M/O</w:t>
            </w:r>
          </w:p>
        </w:tc>
        <w:tc>
          <w:tcPr>
            <w:tcW w:type="dxa" w:w="1315"/>
            <w:shd w:val="clear" w:color="auto" w:fill="D9E2F3"/>
          </w:tcPr>
          <w:p>
            <w:pPr>
              <w:spacing w:before="20" w:after="20"/>
            </w:pPr>
            <w:r>
              <w:rPr>
                <w:sz w:val="17"/>
              </w:rPr>
            </w:r>
            <w:r>
              <w:rPr>
                <w:b/>
                <w:i w:val="0"/>
                <w:strike w:val="0"/>
                <w:sz w:val="17"/>
              </w:rPr>
              <w:t>Example</w:t>
            </w:r>
          </w:p>
        </w:tc>
        <w:tc>
          <w:tcPr>
            <w:tcW w:type="dxa" w:w="1315"/>
            <w:shd w:val="clear" w:color="auto" w:fill="D9E2F3"/>
          </w:tcPr>
          <w:p>
            <w:pPr>
              <w:spacing w:before="20" w:after="20"/>
            </w:pPr>
            <w:r>
              <w:rPr>
                <w:sz w:val="17"/>
              </w:rPr>
            </w:r>
            <w:r>
              <w:rPr>
                <w:b/>
                <w:i w:val="0"/>
                <w:strike w:val="0"/>
                <w:sz w:val="17"/>
              </w:rPr>
              <w:t>Source</w:t>
            </w:r>
          </w:p>
        </w:tc>
        <w:tc>
          <w:tcPr>
            <w:tcW w:type="dxa" w:w="1315"/>
            <w:shd w:val="clear" w:color="auto" w:fill="D9E2F3"/>
          </w:tcPr>
          <w:p>
            <w:pPr>
              <w:spacing w:before="20" w:after="20"/>
            </w:pPr>
            <w:r>
              <w:rPr>
                <w:sz w:val="17"/>
              </w:rPr>
            </w:r>
            <w:r>
              <w:rPr>
                <w:b/>
                <w:i w:val="0"/>
                <w:strike w:val="0"/>
                <w:sz w:val="17"/>
              </w:rPr>
              <w:t>Client supplies</w:t>
            </w:r>
          </w:p>
        </w:tc>
      </w:tr>
      <w:tr>
        <w:tc>
          <w:tcPr>
            <w:tcW w:type="dxa" w:w="1315"/>
          </w:tcPr>
          <w:p>
            <w:pPr>
              <w:spacing w:before="20" w:after="20"/>
            </w:pPr>
            <w:r>
              <w:rPr>
                <w:sz w:val="17"/>
              </w:rPr>
            </w:r>
            <w:r>
              <w:rPr>
                <w:b w:val="0"/>
                <w:i w:val="0"/>
                <w:strike w:val="0"/>
                <w:sz w:val="17"/>
              </w:rPr>
              <w:t>Alloy</w:t>
            </w:r>
          </w:p>
        </w:tc>
        <w:tc>
          <w:tcPr>
            <w:tcW w:type="dxa" w:w="1315"/>
          </w:tcPr>
          <w:p>
            <w:pPr>
              <w:spacing w:before="20" w:after="20"/>
            </w:pPr>
            <w:r>
              <w:rPr>
                <w:sz w:val="17"/>
              </w:rPr>
            </w:r>
            <w:r>
              <w:rPr>
                <w:b w:val="0"/>
                <w:i w:val="0"/>
                <w:strike w:val="0"/>
                <w:sz w:val="17"/>
              </w:rPr>
              <w:t>Alloy designation</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Text</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1100</w:t>
            </w:r>
          </w:p>
        </w:tc>
        <w:tc>
          <w:tcPr>
            <w:tcW w:type="dxa" w:w="1315"/>
          </w:tcPr>
          <w:p>
            <w:pPr>
              <w:spacing w:before="20" w:after="20"/>
            </w:pPr>
            <w:r>
              <w:rPr>
                <w:sz w:val="17"/>
              </w:rPr>
            </w:r>
            <w:r>
              <w:rPr>
                <w:b w:val="0"/>
                <w:i w:val="0"/>
                <w:strike w:val="0"/>
                <w:sz w:val="17"/>
              </w:rPr>
              <w:t>Order</w:t>
            </w:r>
          </w:p>
        </w:tc>
        <w:tc>
          <w:tcPr>
            <w:tcW w:type="dxa" w:w="1315"/>
          </w:tcPr>
          <w:p>
            <w:pPr>
              <w:spacing w:before="20" w:after="20"/>
            </w:pPr>
            <w:r>
              <w:rPr>
                <w:sz w:val="17"/>
              </w:rPr>
            </w:r>
            <w:r>
              <w:rPr>
                <w:b w:val="0"/>
                <w:i w:val="0"/>
                <w:strike w:val="0"/>
                <w:sz w:val="17"/>
              </w:rPr>
              <w:t>No</w:t>
            </w:r>
          </w:p>
        </w:tc>
      </w:tr>
      <w:tr>
        <w:tc>
          <w:tcPr>
            <w:tcW w:type="dxa" w:w="1315"/>
          </w:tcPr>
          <w:p>
            <w:pPr>
              <w:spacing w:before="20" w:after="20"/>
            </w:pPr>
            <w:r>
              <w:rPr>
                <w:sz w:val="17"/>
              </w:rPr>
            </w:r>
            <w:r>
              <w:rPr>
                <w:b w:val="0"/>
                <w:i w:val="0"/>
                <w:strike w:val="0"/>
                <w:sz w:val="17"/>
              </w:rPr>
              <w:t>Temper (target)</w:t>
            </w:r>
          </w:p>
        </w:tc>
        <w:tc>
          <w:tcPr>
            <w:tcW w:type="dxa" w:w="1315"/>
          </w:tcPr>
          <w:p>
            <w:pPr>
              <w:spacing w:before="20" w:after="20"/>
            </w:pPr>
            <w:r>
              <w:rPr>
                <w:sz w:val="17"/>
              </w:rPr>
            </w:r>
            <w:r>
              <w:rPr>
                <w:b w:val="0"/>
                <w:i w:val="0"/>
                <w:strike w:val="0"/>
                <w:sz w:val="17"/>
              </w:rPr>
              <w:t>Required finished temper</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Text</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H14</w:t>
            </w:r>
          </w:p>
        </w:tc>
        <w:tc>
          <w:tcPr>
            <w:tcW w:type="dxa" w:w="1315"/>
          </w:tcPr>
          <w:p>
            <w:pPr>
              <w:spacing w:before="20" w:after="20"/>
            </w:pPr>
            <w:r>
              <w:rPr>
                <w:sz w:val="17"/>
              </w:rPr>
            </w:r>
            <w:r>
              <w:rPr>
                <w:b w:val="0"/>
                <w:i w:val="0"/>
                <w:strike w:val="0"/>
                <w:sz w:val="17"/>
              </w:rPr>
              <w:t>Order / customer spec</w:t>
            </w:r>
          </w:p>
        </w:tc>
        <w:tc>
          <w:tcPr>
            <w:tcW w:type="dxa" w:w="1315"/>
          </w:tcPr>
          <w:p>
            <w:pPr>
              <w:spacing w:before="20" w:after="20"/>
            </w:pPr>
            <w:r>
              <w:rPr>
                <w:sz w:val="17"/>
              </w:rPr>
            </w:r>
            <w:r>
              <w:rPr>
                <w:b w:val="0"/>
                <w:i w:val="0"/>
                <w:strike w:val="0"/>
                <w:sz w:val="17"/>
              </w:rPr>
              <w:t>No</w:t>
            </w:r>
          </w:p>
        </w:tc>
      </w:tr>
      <w:tr>
        <w:tc>
          <w:tcPr>
            <w:tcW w:type="dxa" w:w="1315"/>
          </w:tcPr>
          <w:p>
            <w:pPr>
              <w:spacing w:before="20" w:after="20"/>
            </w:pPr>
            <w:r>
              <w:rPr>
                <w:sz w:val="17"/>
              </w:rPr>
            </w:r>
            <w:r>
              <w:rPr>
                <w:b w:val="0"/>
                <w:i w:val="0"/>
                <w:strike w:val="0"/>
                <w:sz w:val="17"/>
              </w:rPr>
              <w:t>Target thickness</w:t>
            </w:r>
          </w:p>
        </w:tc>
        <w:tc>
          <w:tcPr>
            <w:tcW w:type="dxa" w:w="1315"/>
          </w:tcPr>
          <w:p>
            <w:pPr>
              <w:spacing w:before="20" w:after="20"/>
            </w:pPr>
            <w:r>
              <w:rPr>
                <w:sz w:val="17"/>
              </w:rPr>
            </w:r>
            <w:r>
              <w:rPr>
                <w:b w:val="0"/>
                <w:i w:val="0"/>
                <w:strike w:val="0"/>
                <w:sz w:val="17"/>
              </w:rPr>
              <w:t>Finished gauge</w:t>
            </w:r>
          </w:p>
        </w:tc>
        <w:tc>
          <w:tcPr>
            <w:tcW w:type="dxa" w:w="1315"/>
          </w:tcPr>
          <w:p>
            <w:pPr>
              <w:spacing w:before="20" w:after="20"/>
            </w:pPr>
            <w:r>
              <w:rPr>
                <w:sz w:val="17"/>
              </w:rPr>
            </w:r>
            <w:r>
              <w:rPr>
                <w:b w:val="0"/>
                <w:i w:val="0"/>
                <w:strike w:val="0"/>
                <w:sz w:val="17"/>
              </w:rPr>
              <w:t>in</w:t>
            </w:r>
          </w:p>
        </w:tc>
        <w:tc>
          <w:tcPr>
            <w:tcW w:type="dxa" w:w="1315"/>
          </w:tcPr>
          <w:p>
            <w:pPr>
              <w:spacing w:before="20" w:after="20"/>
            </w:pPr>
            <w:r>
              <w:rPr>
                <w:sz w:val="17"/>
              </w:rPr>
            </w:r>
            <w:r>
              <w:rPr>
                <w:b w:val="0"/>
                <w:i w:val="0"/>
                <w:strike w:val="0"/>
                <w:sz w:val="17"/>
              </w:rPr>
              <w:t>Decimal (4 dp)</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0.1100</w:t>
            </w:r>
          </w:p>
        </w:tc>
        <w:tc>
          <w:tcPr>
            <w:tcW w:type="dxa" w:w="1315"/>
          </w:tcPr>
          <w:p>
            <w:pPr>
              <w:spacing w:before="20" w:after="20"/>
            </w:pPr>
            <w:r>
              <w:rPr>
                <w:sz w:val="17"/>
              </w:rPr>
            </w:r>
            <w:r>
              <w:rPr>
                <w:b w:val="0"/>
                <w:i w:val="0"/>
                <w:strike w:val="0"/>
                <w:sz w:val="17"/>
              </w:rPr>
              <w:t>Order</w:t>
            </w:r>
          </w:p>
        </w:tc>
        <w:tc>
          <w:tcPr>
            <w:tcW w:type="dxa" w:w="1315"/>
          </w:tcPr>
          <w:p>
            <w:pPr>
              <w:spacing w:before="20" w:after="20"/>
            </w:pPr>
            <w:r>
              <w:rPr>
                <w:sz w:val="17"/>
              </w:rPr>
            </w:r>
            <w:r>
              <w:rPr>
                <w:b w:val="0"/>
                <w:i w:val="0"/>
                <w:strike w:val="0"/>
                <w:sz w:val="17"/>
              </w:rPr>
              <w:t>No</w:t>
            </w:r>
          </w:p>
        </w:tc>
      </w:tr>
      <w:tr>
        <w:tc>
          <w:tcPr>
            <w:tcW w:type="dxa" w:w="1315"/>
          </w:tcPr>
          <w:p>
            <w:pPr>
              <w:spacing w:before="20" w:after="20"/>
            </w:pPr>
            <w:r>
              <w:rPr>
                <w:sz w:val="17"/>
              </w:rPr>
            </w:r>
            <w:r>
              <w:rPr>
                <w:b w:val="0"/>
                <w:i w:val="0"/>
                <w:strike w:val="0"/>
                <w:sz w:val="17"/>
              </w:rPr>
              <w:t>Target width</w:t>
            </w:r>
          </w:p>
        </w:tc>
        <w:tc>
          <w:tcPr>
            <w:tcW w:type="dxa" w:w="1315"/>
          </w:tcPr>
          <w:p>
            <w:pPr>
              <w:spacing w:before="20" w:after="20"/>
            </w:pPr>
            <w:r>
              <w:rPr>
                <w:sz w:val="17"/>
              </w:rPr>
            </w:r>
            <w:r>
              <w:rPr>
                <w:b w:val="0"/>
                <w:i w:val="0"/>
                <w:strike w:val="0"/>
                <w:sz w:val="17"/>
              </w:rPr>
              <w:t>Finished width</w:t>
            </w:r>
          </w:p>
        </w:tc>
        <w:tc>
          <w:tcPr>
            <w:tcW w:type="dxa" w:w="1315"/>
          </w:tcPr>
          <w:p>
            <w:pPr>
              <w:spacing w:before="20" w:after="20"/>
            </w:pPr>
            <w:r>
              <w:rPr>
                <w:sz w:val="17"/>
              </w:rPr>
            </w:r>
            <w:r>
              <w:rPr>
                <w:b w:val="0"/>
                <w:i w:val="0"/>
                <w:strike w:val="0"/>
                <w:sz w:val="17"/>
              </w:rPr>
              <w:t>in</w:t>
            </w:r>
          </w:p>
        </w:tc>
        <w:tc>
          <w:tcPr>
            <w:tcW w:type="dxa" w:w="1315"/>
          </w:tcPr>
          <w:p>
            <w:pPr>
              <w:spacing w:before="20" w:after="20"/>
            </w:pPr>
            <w:r>
              <w:rPr>
                <w:sz w:val="17"/>
              </w:rPr>
            </w:r>
            <w:r>
              <w:rPr>
                <w:b w:val="0"/>
                <w:i w:val="0"/>
                <w:strike w:val="0"/>
                <w:sz w:val="17"/>
              </w:rPr>
              <w:t>Decimal (4 dp)</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0.6250</w:t>
            </w:r>
          </w:p>
        </w:tc>
        <w:tc>
          <w:tcPr>
            <w:tcW w:type="dxa" w:w="1315"/>
          </w:tcPr>
          <w:p>
            <w:pPr>
              <w:spacing w:before="20" w:after="20"/>
            </w:pPr>
            <w:r>
              <w:rPr>
                <w:sz w:val="17"/>
              </w:rPr>
            </w:r>
            <w:r>
              <w:rPr>
                <w:b w:val="0"/>
                <w:i w:val="0"/>
                <w:strike w:val="0"/>
                <w:sz w:val="17"/>
              </w:rPr>
              <w:t>Order</w:t>
            </w:r>
          </w:p>
        </w:tc>
        <w:tc>
          <w:tcPr>
            <w:tcW w:type="dxa" w:w="1315"/>
          </w:tcPr>
          <w:p>
            <w:pPr>
              <w:spacing w:before="20" w:after="20"/>
            </w:pPr>
            <w:r>
              <w:rPr>
                <w:sz w:val="17"/>
              </w:rPr>
            </w:r>
            <w:r>
              <w:rPr>
                <w:b w:val="0"/>
                <w:i w:val="0"/>
                <w:strike w:val="0"/>
                <w:sz w:val="17"/>
              </w:rPr>
              <w:t>No</w:t>
            </w:r>
          </w:p>
        </w:tc>
      </w:tr>
      <w:tr>
        <w:tc>
          <w:tcPr>
            <w:tcW w:type="dxa" w:w="1315"/>
          </w:tcPr>
          <w:p>
            <w:pPr>
              <w:spacing w:before="20" w:after="20"/>
            </w:pPr>
            <w:r>
              <w:rPr>
                <w:sz w:val="17"/>
              </w:rPr>
            </w:r>
            <w:r>
              <w:rPr>
                <w:b w:val="0"/>
                <w:i w:val="0"/>
                <w:strike w:val="0"/>
                <w:sz w:val="17"/>
              </w:rPr>
              <w:t>Edge profile</w:t>
            </w:r>
          </w:p>
        </w:tc>
        <w:tc>
          <w:tcPr>
            <w:tcW w:type="dxa" w:w="1315"/>
          </w:tcPr>
          <w:p>
            <w:pPr>
              <w:spacing w:before="20" w:after="20"/>
            </w:pPr>
            <w:r>
              <w:rPr>
                <w:sz w:val="17"/>
              </w:rPr>
            </w:r>
            <w:r>
              <w:rPr>
                <w:b w:val="0"/>
                <w:i w:val="0"/>
                <w:strike w:val="0"/>
                <w:sz w:val="17"/>
              </w:rPr>
              <w:t>Round or square</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Enum</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Round</w:t>
            </w:r>
          </w:p>
        </w:tc>
        <w:tc>
          <w:tcPr>
            <w:tcW w:type="dxa" w:w="1315"/>
          </w:tcPr>
          <w:p>
            <w:pPr>
              <w:spacing w:before="20" w:after="20"/>
            </w:pPr>
            <w:r>
              <w:rPr>
                <w:sz w:val="17"/>
              </w:rPr>
            </w:r>
            <w:r>
              <w:rPr>
                <w:b w:val="0"/>
                <w:i w:val="0"/>
                <w:strike w:val="0"/>
                <w:sz w:val="17"/>
              </w:rPr>
              <w:t>Order</w:t>
            </w:r>
          </w:p>
        </w:tc>
        <w:tc>
          <w:tcPr>
            <w:tcW w:type="dxa" w:w="1315"/>
          </w:tcPr>
          <w:p>
            <w:pPr>
              <w:spacing w:before="20" w:after="20"/>
            </w:pPr>
            <w:r>
              <w:rPr>
                <w:sz w:val="17"/>
              </w:rPr>
            </w:r>
            <w:r>
              <w:rPr>
                <w:b w:val="0"/>
                <w:i w:val="0"/>
                <w:strike w:val="0"/>
                <w:sz w:val="17"/>
              </w:rPr>
              <w:t>No</w:t>
            </w:r>
          </w:p>
        </w:tc>
      </w:tr>
      <w:tr>
        <w:tc>
          <w:tcPr>
            <w:tcW w:type="dxa" w:w="1315"/>
          </w:tcPr>
          <w:p>
            <w:pPr>
              <w:spacing w:before="20" w:after="20"/>
            </w:pPr>
            <w:r>
              <w:rPr>
                <w:sz w:val="17"/>
              </w:rPr>
            </w:r>
            <w:r>
              <w:rPr>
                <w:b w:val="0"/>
                <w:i w:val="0"/>
                <w:strike w:val="0"/>
                <w:sz w:val="17"/>
              </w:rPr>
              <w:t>Gauge tolerance</w:t>
            </w:r>
          </w:p>
        </w:tc>
        <w:tc>
          <w:tcPr>
            <w:tcW w:type="dxa" w:w="1315"/>
          </w:tcPr>
          <w:p>
            <w:pPr>
              <w:spacing w:before="20" w:after="20"/>
            </w:pPr>
            <w:r>
              <w:rPr>
                <w:sz w:val="17"/>
              </w:rPr>
            </w:r>
            <w:r>
              <w:rPr>
                <w:b w:val="0"/>
                <w:i w:val="0"/>
                <w:strike w:val="0"/>
                <w:sz w:val="17"/>
              </w:rPr>
              <w:t>Permitted deviation, − / +</w:t>
            </w:r>
          </w:p>
        </w:tc>
        <w:tc>
          <w:tcPr>
            <w:tcW w:type="dxa" w:w="1315"/>
          </w:tcPr>
          <w:p>
            <w:pPr>
              <w:spacing w:before="20" w:after="20"/>
            </w:pPr>
            <w:r>
              <w:rPr>
                <w:sz w:val="17"/>
              </w:rPr>
            </w:r>
            <w:r>
              <w:rPr>
                <w:b w:val="0"/>
                <w:i w:val="0"/>
                <w:strike w:val="0"/>
                <w:sz w:val="17"/>
              </w:rPr>
              <w:t>in</w:t>
            </w:r>
          </w:p>
        </w:tc>
        <w:tc>
          <w:tcPr>
            <w:tcW w:type="dxa" w:w="1315"/>
          </w:tcPr>
          <w:p>
            <w:pPr>
              <w:spacing w:before="20" w:after="20"/>
            </w:pPr>
            <w:r>
              <w:rPr>
                <w:sz w:val="17"/>
              </w:rPr>
            </w:r>
            <w:r>
              <w:rPr>
                <w:b w:val="0"/>
                <w:i w:val="0"/>
                <w:strike w:val="0"/>
                <w:sz w:val="17"/>
              </w:rPr>
              <w:t>Decimal (4 dp)</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−0.0020 / +0.0020</w:t>
            </w:r>
          </w:p>
        </w:tc>
        <w:tc>
          <w:tcPr>
            <w:tcW w:type="dxa" w:w="1315"/>
          </w:tcPr>
          <w:p>
            <w:pPr>
              <w:spacing w:before="20" w:after="20"/>
            </w:pPr>
            <w:r>
              <w:rPr>
                <w:sz w:val="17"/>
              </w:rPr>
            </w:r>
            <w:r>
              <w:rPr>
                <w:b w:val="0"/>
                <w:i w:val="0"/>
                <w:strike w:val="0"/>
                <w:sz w:val="17"/>
              </w:rPr>
              <w:t>Customer spec</w:t>
            </w:r>
          </w:p>
        </w:tc>
        <w:tc>
          <w:tcPr>
            <w:tcW w:type="dxa" w:w="1315"/>
          </w:tcPr>
          <w:p>
            <w:pPr>
              <w:spacing w:before="20" w:after="20"/>
            </w:pPr>
            <w:r>
              <w:rPr>
                <w:sz w:val="17"/>
              </w:rPr>
            </w:r>
            <w:r>
              <w:rPr>
                <w:b/>
                <w:i w:val="0"/>
                <w:strike w:val="0"/>
                <w:sz w:val="17"/>
              </w:rPr>
              <w:t>Yes</w:t>
            </w:r>
            <w:r>
              <w:rPr>
                <w:b w:val="0"/>
                <w:i w:val="0"/>
                <w:strike w:val="0"/>
                <w:sz w:val="17"/>
              </w:rPr>
              <w:t xml:space="preserve"> — defaults</w:t>
            </w:r>
          </w:p>
        </w:tc>
      </w:tr>
      <w:tr>
        <w:tc>
          <w:tcPr>
            <w:tcW w:type="dxa" w:w="1315"/>
          </w:tcPr>
          <w:p>
            <w:pPr>
              <w:spacing w:before="20" w:after="20"/>
            </w:pPr>
            <w:r>
              <w:rPr>
                <w:sz w:val="17"/>
              </w:rPr>
            </w:r>
            <w:r>
              <w:rPr>
                <w:b w:val="0"/>
                <w:i w:val="0"/>
                <w:strike w:val="0"/>
                <w:sz w:val="17"/>
              </w:rPr>
              <w:t>Width tolerance</w:t>
            </w:r>
          </w:p>
        </w:tc>
        <w:tc>
          <w:tcPr>
            <w:tcW w:type="dxa" w:w="1315"/>
          </w:tcPr>
          <w:p>
            <w:pPr>
              <w:spacing w:before="20" w:after="20"/>
            </w:pPr>
            <w:r>
              <w:rPr>
                <w:sz w:val="17"/>
              </w:rPr>
            </w:r>
            <w:r>
              <w:rPr>
                <w:b w:val="0"/>
                <w:i w:val="0"/>
                <w:strike w:val="0"/>
                <w:sz w:val="17"/>
              </w:rPr>
              <w:t>Permitted deviation, − / +</w:t>
            </w:r>
          </w:p>
        </w:tc>
        <w:tc>
          <w:tcPr>
            <w:tcW w:type="dxa" w:w="1315"/>
          </w:tcPr>
          <w:p>
            <w:pPr>
              <w:spacing w:before="20" w:after="20"/>
            </w:pPr>
            <w:r>
              <w:rPr>
                <w:sz w:val="17"/>
              </w:rPr>
            </w:r>
            <w:r>
              <w:rPr>
                <w:b w:val="0"/>
                <w:i w:val="0"/>
                <w:strike w:val="0"/>
                <w:sz w:val="17"/>
              </w:rPr>
              <w:t>in</w:t>
            </w:r>
          </w:p>
        </w:tc>
        <w:tc>
          <w:tcPr>
            <w:tcW w:type="dxa" w:w="1315"/>
          </w:tcPr>
          <w:p>
            <w:pPr>
              <w:spacing w:before="20" w:after="20"/>
            </w:pPr>
            <w:r>
              <w:rPr>
                <w:sz w:val="17"/>
              </w:rPr>
            </w:r>
            <w:r>
              <w:rPr>
                <w:b w:val="0"/>
                <w:i w:val="0"/>
                <w:strike w:val="0"/>
                <w:sz w:val="17"/>
              </w:rPr>
              <w:t>Decimal (4 dp)</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−0.0050 / +0.0050</w:t>
            </w:r>
          </w:p>
        </w:tc>
        <w:tc>
          <w:tcPr>
            <w:tcW w:type="dxa" w:w="1315"/>
          </w:tcPr>
          <w:p>
            <w:pPr>
              <w:spacing w:before="20" w:after="20"/>
            </w:pPr>
            <w:r>
              <w:rPr>
                <w:sz w:val="17"/>
              </w:rPr>
            </w:r>
            <w:r>
              <w:rPr>
                <w:b w:val="0"/>
                <w:i w:val="0"/>
                <w:strike w:val="0"/>
                <w:sz w:val="17"/>
              </w:rPr>
              <w:t>Customer spec</w:t>
            </w:r>
          </w:p>
        </w:tc>
        <w:tc>
          <w:tcPr>
            <w:tcW w:type="dxa" w:w="1315"/>
          </w:tcPr>
          <w:p>
            <w:pPr>
              <w:spacing w:before="20" w:after="20"/>
            </w:pPr>
            <w:r>
              <w:rPr>
                <w:sz w:val="17"/>
              </w:rPr>
            </w:r>
            <w:r>
              <w:rPr>
                <w:b/>
                <w:i w:val="0"/>
                <w:strike w:val="0"/>
                <w:sz w:val="17"/>
              </w:rPr>
              <w:t>Yes</w:t>
            </w:r>
            <w:r>
              <w:rPr>
                <w:b w:val="0"/>
                <w:i w:val="0"/>
                <w:strike w:val="0"/>
                <w:sz w:val="17"/>
              </w:rPr>
              <w:t xml:space="preserve"> — defaults</w:t>
            </w:r>
          </w:p>
        </w:tc>
      </w:tr>
      <w:tr>
        <w:tc>
          <w:tcPr>
            <w:tcW w:type="dxa" w:w="1315"/>
          </w:tcPr>
          <w:p>
            <w:pPr>
              <w:spacing w:before="20" w:after="20"/>
            </w:pPr>
            <w:r>
              <w:rPr>
                <w:sz w:val="17"/>
              </w:rPr>
            </w:r>
            <w:r>
              <w:rPr>
                <w:b w:val="0"/>
                <w:i w:val="0"/>
                <w:strike w:val="0"/>
                <w:sz w:val="17"/>
              </w:rPr>
              <w:t>Surface finish requirement</w:t>
            </w:r>
          </w:p>
        </w:tc>
        <w:tc>
          <w:tcPr>
            <w:tcW w:type="dxa" w:w="1315"/>
          </w:tcPr>
          <w:p>
            <w:pPr>
              <w:spacing w:before="20" w:after="20"/>
            </w:pPr>
            <w:r>
              <w:rPr>
                <w:sz w:val="17"/>
              </w:rPr>
            </w:r>
            <w:r>
              <w:rPr>
                <w:b w:val="0"/>
                <w:i w:val="0"/>
                <w:strike w:val="0"/>
                <w:sz w:val="17"/>
              </w:rPr>
              <w:t>Finish class or specification</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Text</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Customer spec</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Precision / certification flag</w:t>
            </w:r>
          </w:p>
        </w:tc>
        <w:tc>
          <w:tcPr>
            <w:tcW w:type="dxa" w:w="1315"/>
          </w:tcPr>
          <w:p>
            <w:pPr>
              <w:spacing w:before="20" w:after="20"/>
            </w:pPr>
            <w:r>
              <w:rPr>
                <w:sz w:val="17"/>
              </w:rPr>
            </w:r>
            <w:r>
              <w:rPr>
                <w:b w:val="0"/>
                <w:i w:val="0"/>
                <w:strike w:val="0"/>
                <w:sz w:val="17"/>
              </w:rPr>
              <w:t>Requires enhanced traceability or tighter control</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Boolean</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true</w:t>
            </w:r>
          </w:p>
        </w:tc>
        <w:tc>
          <w:tcPr>
            <w:tcW w:type="dxa" w:w="1315"/>
          </w:tcPr>
          <w:p>
            <w:pPr>
              <w:spacing w:before="20" w:after="20"/>
            </w:pPr>
            <w:r>
              <w:rPr>
                <w:sz w:val="17"/>
              </w:rPr>
            </w:r>
            <w:r>
              <w:rPr>
                <w:b w:val="0"/>
                <w:i w:val="0"/>
                <w:strike w:val="0"/>
                <w:sz w:val="17"/>
              </w:rPr>
              <w:t>Customer spec</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Order quantity</w:t>
            </w:r>
          </w:p>
        </w:tc>
        <w:tc>
          <w:tcPr>
            <w:tcW w:type="dxa" w:w="1315"/>
          </w:tcPr>
          <w:p>
            <w:pPr>
              <w:spacing w:before="20" w:after="20"/>
            </w:pPr>
            <w:r>
              <w:rPr>
                <w:sz w:val="17"/>
              </w:rPr>
            </w:r>
            <w:r>
              <w:rPr>
                <w:b w:val="0"/>
                <w:i w:val="0"/>
                <w:strike w:val="0"/>
                <w:sz w:val="17"/>
              </w:rPr>
              <w:t>Total footage or weight required</w:t>
            </w:r>
          </w:p>
        </w:tc>
        <w:tc>
          <w:tcPr>
            <w:tcW w:type="dxa" w:w="1315"/>
          </w:tcPr>
          <w:p>
            <w:pPr>
              <w:spacing w:before="20" w:after="20"/>
            </w:pPr>
            <w:r>
              <w:rPr>
                <w:sz w:val="17"/>
              </w:rPr>
            </w:r>
            <w:r>
              <w:rPr>
                <w:b w:val="0"/>
                <w:i w:val="0"/>
                <w:strike w:val="0"/>
                <w:sz w:val="17"/>
              </w:rPr>
              <w:t>ft / lb</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12,000</w:t>
            </w:r>
          </w:p>
        </w:tc>
        <w:tc>
          <w:tcPr>
            <w:tcW w:type="dxa" w:w="1315"/>
          </w:tcPr>
          <w:p>
            <w:pPr>
              <w:spacing w:before="20" w:after="20"/>
            </w:pPr>
            <w:r>
              <w:rPr>
                <w:sz w:val="17"/>
              </w:rPr>
            </w:r>
            <w:r>
              <w:rPr>
                <w:b w:val="0"/>
                <w:i w:val="0"/>
                <w:strike w:val="0"/>
                <w:sz w:val="17"/>
              </w:rPr>
              <w:t>Order</w:t>
            </w:r>
          </w:p>
        </w:tc>
        <w:tc>
          <w:tcPr>
            <w:tcW w:type="dxa" w:w="1315"/>
          </w:tcPr>
          <w:p>
            <w:pPr>
              <w:spacing w:before="20" w:after="20"/>
            </w:pPr>
            <w:r>
              <w:rPr>
                <w:sz w:val="17"/>
              </w:rPr>
            </w:r>
            <w:r>
              <w:rPr>
                <w:b w:val="0"/>
                <w:i w:val="0"/>
                <w:strike w:val="0"/>
                <w:sz w:val="17"/>
              </w:rPr>
              <w:t>No</w:t>
            </w:r>
          </w:p>
        </w:tc>
      </w:tr>
    </w:tbl>
    <w:p>
      <w:pPr>
        <w:spacing w:after="80"/>
      </w:pPr>
    </w:p>
    <w:p>
      <w:pPr>
        <w:pStyle w:val="Heading2"/>
        <w:keepNext/>
      </w:pPr>
      <w:r>
        <w:rPr>
          <w:b w:val="0"/>
          <w:i w:val="0"/>
          <w:strike w:val="0"/>
        </w:rPr>
        <w:t>4.2 Incoming Material Inputs</w:t>
      </w:r>
    </w:p>
    <w:tbl>
      <w:tblPr>
        <w:tblStyle w:val="TableGrid"/>
        <w:tblW w:type="auto" w:w="0"/>
        <w:jc w:val="center"/>
        <w:tblLayout w:type="autofit"/>
        <w:tblLook w:firstColumn="1" w:firstRow="1" w:lastColumn="0" w:lastRow="0" w:noHBand="0" w:noVBand="1" w:val="04A0"/>
      </w:tblPr>
      <w:tblGrid>
        <w:gridCol w:w="1315"/>
        <w:gridCol w:w="1315"/>
        <w:gridCol w:w="1315"/>
        <w:gridCol w:w="1315"/>
        <w:gridCol w:w="1315"/>
        <w:gridCol w:w="1315"/>
        <w:gridCol w:w="1315"/>
        <w:gridCol w:w="1315"/>
      </w:tblGrid>
      <w:tr>
        <w:trPr>
          <w:tblHeader w:val="true"/>
        </w:trPr>
        <w:tc>
          <w:tcPr>
            <w:tcW w:type="dxa" w:w="1315"/>
            <w:shd w:val="clear" w:color="auto" w:fill="D9E2F3"/>
          </w:tcPr>
          <w:p>
            <w:pPr>
              <w:spacing w:before="20" w:after="20"/>
            </w:pPr>
            <w:r>
              <w:rPr>
                <w:sz w:val="17"/>
              </w:rPr>
            </w:r>
            <w:r>
              <w:rPr>
                <w:b/>
                <w:i w:val="0"/>
                <w:strike w:val="0"/>
                <w:sz w:val="17"/>
              </w:rPr>
              <w:t>Input</w:t>
            </w:r>
          </w:p>
        </w:tc>
        <w:tc>
          <w:tcPr>
            <w:tcW w:type="dxa" w:w="1315"/>
            <w:shd w:val="clear" w:color="auto" w:fill="D9E2F3"/>
          </w:tcPr>
          <w:p>
            <w:pPr>
              <w:spacing w:before="20" w:after="20"/>
            </w:pPr>
            <w:r>
              <w:rPr>
                <w:sz w:val="17"/>
              </w:rPr>
            </w:r>
            <w:r>
              <w:rPr>
                <w:b/>
                <w:i w:val="0"/>
                <w:strike w:val="0"/>
                <w:sz w:val="17"/>
              </w:rPr>
              <w:t>Description</w:t>
            </w:r>
          </w:p>
        </w:tc>
        <w:tc>
          <w:tcPr>
            <w:tcW w:type="dxa" w:w="1315"/>
            <w:shd w:val="clear" w:color="auto" w:fill="D9E2F3"/>
          </w:tcPr>
          <w:p>
            <w:pPr>
              <w:spacing w:before="20" w:after="20"/>
            </w:pPr>
            <w:r>
              <w:rPr>
                <w:sz w:val="17"/>
              </w:rPr>
            </w:r>
            <w:r>
              <w:rPr>
                <w:b/>
                <w:i w:val="0"/>
                <w:strike w:val="0"/>
                <w:sz w:val="17"/>
              </w:rPr>
              <w:t>Unit</w:t>
            </w:r>
          </w:p>
        </w:tc>
        <w:tc>
          <w:tcPr>
            <w:tcW w:type="dxa" w:w="1315"/>
            <w:shd w:val="clear" w:color="auto" w:fill="D9E2F3"/>
          </w:tcPr>
          <w:p>
            <w:pPr>
              <w:spacing w:before="20" w:after="20"/>
            </w:pPr>
            <w:r>
              <w:rPr>
                <w:sz w:val="17"/>
              </w:rPr>
            </w:r>
            <w:r>
              <w:rPr>
                <w:b/>
                <w:i w:val="0"/>
                <w:strike w:val="0"/>
                <w:sz w:val="17"/>
              </w:rPr>
              <w:t>Type</w:t>
            </w:r>
          </w:p>
        </w:tc>
        <w:tc>
          <w:tcPr>
            <w:tcW w:type="dxa" w:w="1315"/>
            <w:shd w:val="clear" w:color="auto" w:fill="D9E2F3"/>
          </w:tcPr>
          <w:p>
            <w:pPr>
              <w:spacing w:before="20" w:after="20"/>
            </w:pPr>
            <w:r>
              <w:rPr>
                <w:sz w:val="17"/>
              </w:rPr>
            </w:r>
            <w:r>
              <w:rPr>
                <w:b/>
                <w:i w:val="0"/>
                <w:strike w:val="0"/>
                <w:sz w:val="17"/>
              </w:rPr>
              <w:t>M/O</w:t>
            </w:r>
          </w:p>
        </w:tc>
        <w:tc>
          <w:tcPr>
            <w:tcW w:type="dxa" w:w="1315"/>
            <w:shd w:val="clear" w:color="auto" w:fill="D9E2F3"/>
          </w:tcPr>
          <w:p>
            <w:pPr>
              <w:spacing w:before="20" w:after="20"/>
            </w:pPr>
            <w:r>
              <w:rPr>
                <w:sz w:val="17"/>
              </w:rPr>
            </w:r>
            <w:r>
              <w:rPr>
                <w:b/>
                <w:i w:val="0"/>
                <w:strike w:val="0"/>
                <w:sz w:val="17"/>
              </w:rPr>
              <w:t>Example</w:t>
            </w:r>
          </w:p>
        </w:tc>
        <w:tc>
          <w:tcPr>
            <w:tcW w:type="dxa" w:w="1315"/>
            <w:shd w:val="clear" w:color="auto" w:fill="D9E2F3"/>
          </w:tcPr>
          <w:p>
            <w:pPr>
              <w:spacing w:before="20" w:after="20"/>
            </w:pPr>
            <w:r>
              <w:rPr>
                <w:sz w:val="17"/>
              </w:rPr>
            </w:r>
            <w:r>
              <w:rPr>
                <w:b/>
                <w:i w:val="0"/>
                <w:strike w:val="0"/>
                <w:sz w:val="17"/>
              </w:rPr>
              <w:t>Source</w:t>
            </w:r>
          </w:p>
        </w:tc>
        <w:tc>
          <w:tcPr>
            <w:tcW w:type="dxa" w:w="1315"/>
            <w:shd w:val="clear" w:color="auto" w:fill="D9E2F3"/>
          </w:tcPr>
          <w:p>
            <w:pPr>
              <w:spacing w:before="20" w:after="20"/>
            </w:pPr>
            <w:r>
              <w:rPr>
                <w:sz w:val="17"/>
              </w:rPr>
            </w:r>
            <w:r>
              <w:rPr>
                <w:b/>
                <w:i w:val="0"/>
                <w:strike w:val="0"/>
                <w:sz w:val="17"/>
              </w:rPr>
              <w:t>Client supplies</w:t>
            </w:r>
          </w:p>
        </w:tc>
      </w:tr>
      <w:tr>
        <w:tc>
          <w:tcPr>
            <w:tcW w:type="dxa" w:w="1315"/>
          </w:tcPr>
          <w:p>
            <w:pPr>
              <w:spacing w:before="20" w:after="20"/>
            </w:pPr>
            <w:r>
              <w:rPr>
                <w:sz w:val="17"/>
              </w:rPr>
            </w:r>
            <w:r>
              <w:rPr>
                <w:b w:val="0"/>
                <w:i w:val="0"/>
                <w:strike w:val="0"/>
                <w:sz w:val="17"/>
              </w:rPr>
              <w:t>Rod diameter (nominal)</w:t>
            </w:r>
          </w:p>
        </w:tc>
        <w:tc>
          <w:tcPr>
            <w:tcW w:type="dxa" w:w="1315"/>
          </w:tcPr>
          <w:p>
            <w:pPr>
              <w:spacing w:before="20" w:after="20"/>
            </w:pPr>
            <w:r>
              <w:rPr>
                <w:sz w:val="17"/>
              </w:rPr>
            </w:r>
            <w:r>
              <w:rPr>
                <w:b w:val="0"/>
                <w:i w:val="0"/>
                <w:strike w:val="0"/>
                <w:sz w:val="17"/>
              </w:rPr>
              <w:t>Incoming rod size</w:t>
            </w:r>
          </w:p>
        </w:tc>
        <w:tc>
          <w:tcPr>
            <w:tcW w:type="dxa" w:w="1315"/>
          </w:tcPr>
          <w:p>
            <w:pPr>
              <w:spacing w:before="20" w:after="20"/>
            </w:pPr>
            <w:r>
              <w:rPr>
                <w:sz w:val="17"/>
              </w:rPr>
            </w:r>
            <w:r>
              <w:rPr>
                <w:b w:val="0"/>
                <w:i w:val="0"/>
                <w:strike w:val="0"/>
                <w:sz w:val="17"/>
              </w:rPr>
              <w:t>in</w:t>
            </w:r>
          </w:p>
        </w:tc>
        <w:tc>
          <w:tcPr>
            <w:tcW w:type="dxa" w:w="1315"/>
          </w:tcPr>
          <w:p>
            <w:pPr>
              <w:spacing w:before="20" w:after="20"/>
            </w:pPr>
            <w:r>
              <w:rPr>
                <w:sz w:val="17"/>
              </w:rPr>
            </w:r>
            <w:r>
              <w:rPr>
                <w:b w:val="0"/>
                <w:i w:val="0"/>
                <w:strike w:val="0"/>
                <w:sz w:val="17"/>
              </w:rPr>
              <w:t>Decimal (4 dp)</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0.3750</w:t>
            </w:r>
          </w:p>
        </w:tc>
        <w:tc>
          <w:tcPr>
            <w:tcW w:type="dxa" w:w="1315"/>
          </w:tcPr>
          <w:p>
            <w:pPr>
              <w:spacing w:before="20" w:after="20"/>
            </w:pPr>
            <w:r>
              <w:rPr>
                <w:sz w:val="17"/>
              </w:rPr>
            </w:r>
            <w:r>
              <w:rPr>
                <w:b w:val="0"/>
                <w:i w:val="0"/>
                <w:strike w:val="0"/>
                <w:sz w:val="17"/>
              </w:rPr>
              <w:t>Material record</w:t>
            </w:r>
          </w:p>
        </w:tc>
        <w:tc>
          <w:tcPr>
            <w:tcW w:type="dxa" w:w="1315"/>
          </w:tcPr>
          <w:p>
            <w:pPr>
              <w:spacing w:before="20" w:after="20"/>
            </w:pPr>
            <w:r>
              <w:rPr>
                <w:sz w:val="17"/>
              </w:rPr>
            </w:r>
            <w:r>
              <w:rPr>
                <w:b w:val="0"/>
                <w:i w:val="0"/>
                <w:strike w:val="0"/>
                <w:sz w:val="17"/>
              </w:rPr>
              <w:t>No</w:t>
            </w:r>
          </w:p>
        </w:tc>
      </w:tr>
      <w:tr>
        <w:tc>
          <w:tcPr>
            <w:tcW w:type="dxa" w:w="1315"/>
          </w:tcPr>
          <w:p>
            <w:pPr>
              <w:spacing w:before="20" w:after="20"/>
            </w:pPr>
            <w:r>
              <w:rPr>
                <w:sz w:val="17"/>
              </w:rPr>
            </w:r>
            <w:r>
              <w:rPr>
                <w:b w:val="0"/>
                <w:i w:val="0"/>
                <w:strike w:val="0"/>
                <w:sz w:val="17"/>
              </w:rPr>
              <w:t>Rod diameter tolerance</w:t>
            </w:r>
          </w:p>
        </w:tc>
        <w:tc>
          <w:tcPr>
            <w:tcW w:type="dxa" w:w="1315"/>
          </w:tcPr>
          <w:p>
            <w:pPr>
              <w:spacing w:before="20" w:after="20"/>
            </w:pPr>
            <w:r>
              <w:rPr>
                <w:sz w:val="17"/>
              </w:rPr>
            </w:r>
            <w:r>
              <w:rPr>
                <w:b w:val="0"/>
                <w:i w:val="0"/>
                <w:strike w:val="0"/>
                <w:sz w:val="17"/>
              </w:rPr>
              <w:t>Acceptance band</w:t>
            </w:r>
          </w:p>
        </w:tc>
        <w:tc>
          <w:tcPr>
            <w:tcW w:type="dxa" w:w="1315"/>
          </w:tcPr>
          <w:p>
            <w:pPr>
              <w:spacing w:before="20" w:after="20"/>
            </w:pPr>
            <w:r>
              <w:rPr>
                <w:sz w:val="17"/>
              </w:rPr>
            </w:r>
            <w:r>
              <w:rPr>
                <w:b w:val="0"/>
                <w:i w:val="0"/>
                <w:strike w:val="0"/>
                <w:sz w:val="17"/>
              </w:rPr>
              <w:t>in</w:t>
            </w:r>
          </w:p>
        </w:tc>
        <w:tc>
          <w:tcPr>
            <w:tcW w:type="dxa" w:w="1315"/>
          </w:tcPr>
          <w:p>
            <w:pPr>
              <w:spacing w:before="20" w:after="20"/>
            </w:pPr>
            <w:r>
              <w:rPr>
                <w:sz w:val="17"/>
              </w:rPr>
            </w:r>
            <w:r>
              <w:rPr>
                <w:b w:val="0"/>
                <w:i w:val="0"/>
                <w:strike w:val="0"/>
                <w:sz w:val="17"/>
              </w:rPr>
              <w:t>Decimal (4 dp)</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Material spec</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Rod ovality limit</w:t>
            </w:r>
          </w:p>
        </w:tc>
        <w:tc>
          <w:tcPr>
            <w:tcW w:type="dxa" w:w="1315"/>
          </w:tcPr>
          <w:p>
            <w:pPr>
              <w:spacing w:before="20" w:after="20"/>
            </w:pPr>
            <w:r>
              <w:rPr>
                <w:sz w:val="17"/>
              </w:rPr>
            </w:r>
            <w:r>
              <w:rPr>
                <w:b w:val="0"/>
                <w:i w:val="0"/>
                <w:strike w:val="0"/>
                <w:sz w:val="17"/>
              </w:rPr>
              <w:t>Max out-of-round</w:t>
            </w:r>
          </w:p>
        </w:tc>
        <w:tc>
          <w:tcPr>
            <w:tcW w:type="dxa" w:w="1315"/>
          </w:tcPr>
          <w:p>
            <w:pPr>
              <w:spacing w:before="20" w:after="20"/>
            </w:pPr>
            <w:r>
              <w:rPr>
                <w:sz w:val="17"/>
              </w:rPr>
            </w:r>
            <w:r>
              <w:rPr>
                <w:b w:val="0"/>
                <w:i w:val="0"/>
                <w:strike w:val="0"/>
                <w:sz w:val="17"/>
              </w:rPr>
              <w:t>in</w:t>
            </w:r>
          </w:p>
        </w:tc>
        <w:tc>
          <w:tcPr>
            <w:tcW w:type="dxa" w:w="1315"/>
          </w:tcPr>
          <w:p>
            <w:pPr>
              <w:spacing w:before="20" w:after="20"/>
            </w:pPr>
            <w:r>
              <w:rPr>
                <w:sz w:val="17"/>
              </w:rPr>
            </w:r>
            <w:r>
              <w:rPr>
                <w:b w:val="0"/>
                <w:i w:val="0"/>
                <w:strike w:val="0"/>
                <w:sz w:val="17"/>
              </w:rPr>
              <w:t>Decimal (4 dp)</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Material spec</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Incoming temper / condition</w:t>
            </w:r>
          </w:p>
        </w:tc>
        <w:tc>
          <w:tcPr>
            <w:tcW w:type="dxa" w:w="1315"/>
          </w:tcPr>
          <w:p>
            <w:pPr>
              <w:spacing w:before="20" w:after="20"/>
            </w:pPr>
            <w:r>
              <w:rPr>
                <w:sz w:val="17"/>
              </w:rPr>
            </w:r>
            <w:r>
              <w:rPr>
                <w:b w:val="0"/>
                <w:i w:val="0"/>
                <w:strike w:val="0"/>
                <w:sz w:val="17"/>
              </w:rPr>
              <w:t>As-cast, as-drawn, annealed</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Text</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Material record</w:t>
            </w:r>
          </w:p>
        </w:tc>
        <w:tc>
          <w:tcPr>
            <w:tcW w:type="dxa" w:w="1315"/>
          </w:tcPr>
          <w:p>
            <w:pPr>
              <w:spacing w:before="20" w:after="20"/>
            </w:pPr>
            <w:r>
              <w:rPr>
                <w:sz w:val="17"/>
              </w:rPr>
            </w:r>
            <w:r>
              <w:rPr>
                <w:b w:val="0"/>
                <w:i w:val="0"/>
                <w:strike w:val="0"/>
                <w:sz w:val="17"/>
              </w:rPr>
              <w:t>No</w:t>
            </w:r>
          </w:p>
        </w:tc>
      </w:tr>
      <w:tr>
        <w:tc>
          <w:tcPr>
            <w:tcW w:type="dxa" w:w="1315"/>
          </w:tcPr>
          <w:p>
            <w:pPr>
              <w:spacing w:before="20" w:after="20"/>
            </w:pPr>
            <w:r>
              <w:rPr>
                <w:sz w:val="17"/>
              </w:rPr>
            </w:r>
            <w:r>
              <w:rPr>
                <w:b w:val="0"/>
                <w:i w:val="0"/>
                <w:strike w:val="0"/>
                <w:sz w:val="17"/>
              </w:rPr>
              <w:t>Prior cold work</w:t>
            </w:r>
          </w:p>
        </w:tc>
        <w:tc>
          <w:tcPr>
            <w:tcW w:type="dxa" w:w="1315"/>
          </w:tcPr>
          <w:p>
            <w:pPr>
              <w:spacing w:before="20" w:after="20"/>
            </w:pPr>
            <w:r>
              <w:rPr>
                <w:sz w:val="17"/>
              </w:rPr>
            </w:r>
            <w:r>
              <w:rPr>
                <w:b w:val="0"/>
                <w:i w:val="0"/>
                <w:strike w:val="0"/>
                <w:sz w:val="17"/>
              </w:rPr>
              <w:t>Strain already imparted upstream</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0.00</w:t>
            </w:r>
          </w:p>
        </w:tc>
        <w:tc>
          <w:tcPr>
            <w:tcW w:type="dxa" w:w="1315"/>
          </w:tcPr>
          <w:p>
            <w:pPr>
              <w:spacing w:before="20" w:after="20"/>
            </w:pPr>
            <w:r>
              <w:rPr>
                <w:sz w:val="17"/>
              </w:rPr>
            </w:r>
            <w:r>
              <w:rPr>
                <w:b w:val="0"/>
                <w:i w:val="0"/>
                <w:strike w:val="0"/>
                <w:sz w:val="17"/>
              </w:rPr>
              <w:t>Material record</w:t>
            </w:r>
          </w:p>
        </w:tc>
        <w:tc>
          <w:tcPr>
            <w:tcW w:type="dxa" w:w="1315"/>
          </w:tcPr>
          <w:p>
            <w:pPr>
              <w:spacing w:before="20" w:after="20"/>
            </w:pPr>
            <w:r>
              <w:rPr>
                <w:sz w:val="17"/>
              </w:rPr>
            </w:r>
            <w:r>
              <w:rPr>
                <w:b/>
                <w:i w:val="0"/>
                <w:strike w:val="0"/>
                <w:sz w:val="17"/>
              </w:rPr>
              <w:t>Yes</w:t>
            </w:r>
            <w:r>
              <w:rPr>
                <w:b w:val="0"/>
                <w:i w:val="0"/>
                <w:strike w:val="0"/>
                <w:sz w:val="17"/>
              </w:rPr>
              <w:t xml:space="preserve"> — availability</w:t>
            </w:r>
          </w:p>
        </w:tc>
      </w:tr>
      <w:tr>
        <w:tc>
          <w:tcPr>
            <w:tcW w:type="dxa" w:w="1315"/>
          </w:tcPr>
          <w:p>
            <w:pPr>
              <w:spacing w:before="20" w:after="20"/>
            </w:pPr>
            <w:r>
              <w:rPr>
                <w:sz w:val="17"/>
              </w:rPr>
            </w:r>
            <w:r>
              <w:rPr>
                <w:b w:val="0"/>
                <w:i w:val="0"/>
                <w:strike w:val="0"/>
                <w:sz w:val="17"/>
              </w:rPr>
              <w:t>Yield strength</w:t>
            </w:r>
          </w:p>
        </w:tc>
        <w:tc>
          <w:tcPr>
            <w:tcW w:type="dxa" w:w="1315"/>
          </w:tcPr>
          <w:p>
            <w:pPr>
              <w:spacing w:before="20" w:after="20"/>
            </w:pPr>
            <w:r>
              <w:rPr>
                <w:sz w:val="17"/>
              </w:rPr>
            </w:r>
            <w:r>
              <w:rPr>
                <w:b w:val="0"/>
                <w:i w:val="0"/>
                <w:strike w:val="0"/>
                <w:sz w:val="17"/>
              </w:rPr>
              <w:t>At incoming condition</w:t>
            </w:r>
          </w:p>
        </w:tc>
        <w:tc>
          <w:tcPr>
            <w:tcW w:type="dxa" w:w="1315"/>
          </w:tcPr>
          <w:p>
            <w:pPr>
              <w:spacing w:before="20" w:after="20"/>
            </w:pPr>
            <w:r>
              <w:rPr>
                <w:sz w:val="17"/>
              </w:rPr>
            </w:r>
            <w:r>
              <w:rPr>
                <w:b w:val="0"/>
                <w:i w:val="0"/>
                <w:strike w:val="0"/>
                <w:sz w:val="17"/>
              </w:rPr>
              <w:t>psi</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Material property data</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Tensile strength</w:t>
            </w:r>
          </w:p>
        </w:tc>
        <w:tc>
          <w:tcPr>
            <w:tcW w:type="dxa" w:w="1315"/>
          </w:tcPr>
          <w:p>
            <w:pPr>
              <w:spacing w:before="20" w:after="20"/>
            </w:pPr>
            <w:r>
              <w:rPr>
                <w:sz w:val="17"/>
              </w:rPr>
            </w:r>
            <w:r>
              <w:rPr>
                <w:b w:val="0"/>
                <w:i w:val="0"/>
                <w:strike w:val="0"/>
                <w:sz w:val="17"/>
              </w:rPr>
              <w:t>At incoming condition</w:t>
            </w:r>
          </w:p>
        </w:tc>
        <w:tc>
          <w:tcPr>
            <w:tcW w:type="dxa" w:w="1315"/>
          </w:tcPr>
          <w:p>
            <w:pPr>
              <w:spacing w:before="20" w:after="20"/>
            </w:pPr>
            <w:r>
              <w:rPr>
                <w:sz w:val="17"/>
              </w:rPr>
            </w:r>
            <w:r>
              <w:rPr>
                <w:b w:val="0"/>
                <w:i w:val="0"/>
                <w:strike w:val="0"/>
                <w:sz w:val="17"/>
              </w:rPr>
              <w:t>psi</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Material property data</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Elongation</w:t>
            </w:r>
          </w:p>
        </w:tc>
        <w:tc>
          <w:tcPr>
            <w:tcW w:type="dxa" w:w="1315"/>
          </w:tcPr>
          <w:p>
            <w:pPr>
              <w:spacing w:before="20" w:after="20"/>
            </w:pPr>
            <w:r>
              <w:rPr>
                <w:sz w:val="17"/>
              </w:rPr>
            </w:r>
            <w:r>
              <w:rPr>
                <w:b w:val="0"/>
                <w:i w:val="0"/>
                <w:strike w:val="0"/>
                <w:sz w:val="17"/>
              </w:rPr>
              <w:t>At incoming condition</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Material property data</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Work-hardening behaviour</w:t>
            </w:r>
          </w:p>
        </w:tc>
        <w:tc>
          <w:tcPr>
            <w:tcW w:type="dxa" w:w="1315"/>
          </w:tcPr>
          <w:p>
            <w:pPr>
              <w:spacing w:before="20" w:after="20"/>
            </w:pPr>
            <w:r>
              <w:rPr>
                <w:sz w:val="17"/>
              </w:rPr>
            </w:r>
            <w:r>
              <w:rPr>
                <w:b w:val="0"/>
                <w:i w:val="0"/>
                <w:strike w:val="0"/>
                <w:sz w:val="17"/>
              </w:rPr>
              <w:t>Strength rise with strain</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Curve or coefficients</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Material property data</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Bundle weight</w:t>
            </w:r>
          </w:p>
        </w:tc>
        <w:tc>
          <w:tcPr>
            <w:tcW w:type="dxa" w:w="1315"/>
          </w:tcPr>
          <w:p>
            <w:pPr>
              <w:spacing w:before="20" w:after="20"/>
            </w:pPr>
            <w:r>
              <w:rPr>
                <w:sz w:val="17"/>
              </w:rPr>
            </w:r>
            <w:r>
              <w:rPr>
                <w:b w:val="0"/>
                <w:i w:val="0"/>
                <w:strike w:val="0"/>
                <w:sz w:val="17"/>
              </w:rPr>
              <w:t>Incoming rod bundle mass</w:t>
            </w:r>
          </w:p>
        </w:tc>
        <w:tc>
          <w:tcPr>
            <w:tcW w:type="dxa" w:w="1315"/>
          </w:tcPr>
          <w:p>
            <w:pPr>
              <w:spacing w:before="20" w:after="20"/>
            </w:pPr>
            <w:r>
              <w:rPr>
                <w:sz w:val="17"/>
              </w:rPr>
            </w:r>
            <w:r>
              <w:rPr>
                <w:b w:val="0"/>
                <w:i w:val="0"/>
                <w:strike w:val="0"/>
                <w:sz w:val="17"/>
              </w:rPr>
              <w:t>lb</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9,000</w:t>
            </w:r>
          </w:p>
        </w:tc>
        <w:tc>
          <w:tcPr>
            <w:tcW w:type="dxa" w:w="1315"/>
          </w:tcPr>
          <w:p>
            <w:pPr>
              <w:spacing w:before="20" w:after="20"/>
            </w:pPr>
            <w:r>
              <w:rPr>
                <w:sz w:val="17"/>
              </w:rPr>
            </w:r>
            <w:r>
              <w:rPr>
                <w:b w:val="0"/>
                <w:i w:val="0"/>
                <w:strike w:val="0"/>
                <w:sz w:val="17"/>
              </w:rPr>
              <w:t>Material record</w:t>
            </w:r>
          </w:p>
        </w:tc>
        <w:tc>
          <w:tcPr>
            <w:tcW w:type="dxa" w:w="1315"/>
          </w:tcPr>
          <w:p>
            <w:pPr>
              <w:spacing w:before="20" w:after="20"/>
            </w:pPr>
            <w:r>
              <w:rPr>
                <w:sz w:val="17"/>
              </w:rPr>
            </w:r>
            <w:r>
              <w:rPr>
                <w:b w:val="0"/>
                <w:i w:val="0"/>
                <w:strike w:val="0"/>
                <w:sz w:val="17"/>
              </w:rPr>
              <w:t>No</w:t>
            </w:r>
          </w:p>
        </w:tc>
      </w:tr>
    </w:tbl>
    <w:p>
      <w:pPr>
        <w:spacing w:after="80"/>
      </w:pPr>
    </w:p>
    <w:p>
      <w:pPr>
        <w:pStyle w:val="Heading2"/>
        <w:keepNext/>
      </w:pPr>
      <w:r>
        <w:rPr>
          <w:b w:val="0"/>
          <w:i w:val="0"/>
          <w:strike w:val="0"/>
        </w:rPr>
        <w:t>4.3 Machine and Tooling Inputs</w:t>
      </w:r>
    </w:p>
    <w:tbl>
      <w:tblPr>
        <w:tblStyle w:val="TableGrid"/>
        <w:tblW w:type="auto" w:w="0"/>
        <w:jc w:val="center"/>
        <w:tblLayout w:type="autofit"/>
        <w:tblLook w:firstColumn="1" w:firstRow="1" w:lastColumn="0" w:lastRow="0" w:noHBand="0" w:noVBand="1" w:val="04A0"/>
      </w:tblPr>
      <w:tblGrid>
        <w:gridCol w:w="1315"/>
        <w:gridCol w:w="1315"/>
        <w:gridCol w:w="1315"/>
        <w:gridCol w:w="1315"/>
        <w:gridCol w:w="1315"/>
        <w:gridCol w:w="1315"/>
        <w:gridCol w:w="1315"/>
        <w:gridCol w:w="1315"/>
      </w:tblGrid>
      <w:tr>
        <w:trPr>
          <w:tblHeader w:val="true"/>
        </w:trPr>
        <w:tc>
          <w:tcPr>
            <w:tcW w:type="dxa" w:w="1315"/>
            <w:shd w:val="clear" w:color="auto" w:fill="D9E2F3"/>
          </w:tcPr>
          <w:p>
            <w:pPr>
              <w:spacing w:before="20" w:after="20"/>
            </w:pPr>
            <w:r>
              <w:rPr>
                <w:sz w:val="17"/>
              </w:rPr>
            </w:r>
            <w:r>
              <w:rPr>
                <w:b/>
                <w:i w:val="0"/>
                <w:strike w:val="0"/>
                <w:sz w:val="17"/>
              </w:rPr>
              <w:t>Input</w:t>
            </w:r>
          </w:p>
        </w:tc>
        <w:tc>
          <w:tcPr>
            <w:tcW w:type="dxa" w:w="1315"/>
            <w:shd w:val="clear" w:color="auto" w:fill="D9E2F3"/>
          </w:tcPr>
          <w:p>
            <w:pPr>
              <w:spacing w:before="20" w:after="20"/>
            </w:pPr>
            <w:r>
              <w:rPr>
                <w:sz w:val="17"/>
              </w:rPr>
            </w:r>
            <w:r>
              <w:rPr>
                <w:b/>
                <w:i w:val="0"/>
                <w:strike w:val="0"/>
                <w:sz w:val="17"/>
              </w:rPr>
              <w:t>Description</w:t>
            </w:r>
          </w:p>
        </w:tc>
        <w:tc>
          <w:tcPr>
            <w:tcW w:type="dxa" w:w="1315"/>
            <w:shd w:val="clear" w:color="auto" w:fill="D9E2F3"/>
          </w:tcPr>
          <w:p>
            <w:pPr>
              <w:spacing w:before="20" w:after="20"/>
            </w:pPr>
            <w:r>
              <w:rPr>
                <w:sz w:val="17"/>
              </w:rPr>
            </w:r>
            <w:r>
              <w:rPr>
                <w:b/>
                <w:i w:val="0"/>
                <w:strike w:val="0"/>
                <w:sz w:val="17"/>
              </w:rPr>
              <w:t>Unit</w:t>
            </w:r>
          </w:p>
        </w:tc>
        <w:tc>
          <w:tcPr>
            <w:tcW w:type="dxa" w:w="1315"/>
            <w:shd w:val="clear" w:color="auto" w:fill="D9E2F3"/>
          </w:tcPr>
          <w:p>
            <w:pPr>
              <w:spacing w:before="20" w:after="20"/>
            </w:pPr>
            <w:r>
              <w:rPr>
                <w:sz w:val="17"/>
              </w:rPr>
            </w:r>
            <w:r>
              <w:rPr>
                <w:b/>
                <w:i w:val="0"/>
                <w:strike w:val="0"/>
                <w:sz w:val="17"/>
              </w:rPr>
              <w:t>Type</w:t>
            </w:r>
          </w:p>
        </w:tc>
        <w:tc>
          <w:tcPr>
            <w:tcW w:type="dxa" w:w="1315"/>
            <w:shd w:val="clear" w:color="auto" w:fill="D9E2F3"/>
          </w:tcPr>
          <w:p>
            <w:pPr>
              <w:spacing w:before="20" w:after="20"/>
            </w:pPr>
            <w:r>
              <w:rPr>
                <w:sz w:val="17"/>
              </w:rPr>
            </w:r>
            <w:r>
              <w:rPr>
                <w:b/>
                <w:i w:val="0"/>
                <w:strike w:val="0"/>
                <w:sz w:val="17"/>
              </w:rPr>
              <w:t>M/O</w:t>
            </w:r>
          </w:p>
        </w:tc>
        <w:tc>
          <w:tcPr>
            <w:tcW w:type="dxa" w:w="1315"/>
            <w:shd w:val="clear" w:color="auto" w:fill="D9E2F3"/>
          </w:tcPr>
          <w:p>
            <w:pPr>
              <w:spacing w:before="20" w:after="20"/>
            </w:pPr>
            <w:r>
              <w:rPr>
                <w:sz w:val="17"/>
              </w:rPr>
            </w:r>
            <w:r>
              <w:rPr>
                <w:b/>
                <w:i w:val="0"/>
                <w:strike w:val="0"/>
                <w:sz w:val="17"/>
              </w:rPr>
              <w:t>Example</w:t>
            </w:r>
          </w:p>
        </w:tc>
        <w:tc>
          <w:tcPr>
            <w:tcW w:type="dxa" w:w="1315"/>
            <w:shd w:val="clear" w:color="auto" w:fill="D9E2F3"/>
          </w:tcPr>
          <w:p>
            <w:pPr>
              <w:spacing w:before="20" w:after="20"/>
            </w:pPr>
            <w:r>
              <w:rPr>
                <w:sz w:val="17"/>
              </w:rPr>
            </w:r>
            <w:r>
              <w:rPr>
                <w:b/>
                <w:i w:val="0"/>
                <w:strike w:val="0"/>
                <w:sz w:val="17"/>
              </w:rPr>
              <w:t>Source</w:t>
            </w:r>
          </w:p>
        </w:tc>
        <w:tc>
          <w:tcPr>
            <w:tcW w:type="dxa" w:w="1315"/>
            <w:shd w:val="clear" w:color="auto" w:fill="D9E2F3"/>
          </w:tcPr>
          <w:p>
            <w:pPr>
              <w:spacing w:before="20" w:after="20"/>
            </w:pPr>
            <w:r>
              <w:rPr>
                <w:sz w:val="17"/>
              </w:rPr>
            </w:r>
            <w:r>
              <w:rPr>
                <w:b/>
                <w:i w:val="0"/>
                <w:strike w:val="0"/>
                <w:sz w:val="17"/>
              </w:rPr>
              <w:t>Client supplies</w:t>
            </w:r>
          </w:p>
        </w:tc>
      </w:tr>
      <w:tr>
        <w:tc>
          <w:tcPr>
            <w:tcW w:type="dxa" w:w="1315"/>
          </w:tcPr>
          <w:p>
            <w:pPr>
              <w:spacing w:before="20" w:after="20"/>
            </w:pPr>
            <w:r>
              <w:rPr>
                <w:sz w:val="17"/>
              </w:rPr>
            </w:r>
            <w:r>
              <w:rPr>
                <w:b w:val="0"/>
                <w:i w:val="0"/>
                <w:strike w:val="0"/>
                <w:sz w:val="17"/>
              </w:rPr>
              <w:t>Line selection</w:t>
            </w:r>
          </w:p>
        </w:tc>
        <w:tc>
          <w:tcPr>
            <w:tcW w:type="dxa" w:w="1315"/>
          </w:tcPr>
          <w:p>
            <w:pPr>
              <w:spacing w:before="20" w:after="20"/>
            </w:pPr>
            <w:r>
              <w:rPr>
                <w:sz w:val="17"/>
              </w:rPr>
            </w:r>
            <w:r>
              <w:rPr>
                <w:b w:val="0"/>
                <w:i w:val="0"/>
                <w:strike w:val="0"/>
                <w:sz w:val="17"/>
              </w:rPr>
              <w:t>FL1, FL2, or FL3</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Enum</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FL1</w:t>
            </w:r>
          </w:p>
        </w:tc>
        <w:tc>
          <w:tcPr>
            <w:tcW w:type="dxa" w:w="1315"/>
          </w:tcPr>
          <w:p>
            <w:pPr>
              <w:spacing w:before="20" w:after="20"/>
            </w:pPr>
            <w:r>
              <w:rPr>
                <w:sz w:val="17"/>
              </w:rPr>
            </w:r>
            <w:r>
              <w:rPr>
                <w:b w:val="0"/>
                <w:i w:val="0"/>
                <w:strike w:val="0"/>
                <w:sz w:val="17"/>
              </w:rPr>
              <w:t>Order / planning</w:t>
            </w:r>
          </w:p>
        </w:tc>
        <w:tc>
          <w:tcPr>
            <w:tcW w:type="dxa" w:w="1315"/>
          </w:tcPr>
          <w:p>
            <w:pPr>
              <w:spacing w:before="20" w:after="20"/>
            </w:pPr>
            <w:r>
              <w:rPr>
                <w:sz w:val="17"/>
              </w:rPr>
            </w:r>
            <w:r>
              <w:rPr>
                <w:b w:val="0"/>
                <w:i w:val="0"/>
                <w:strike w:val="0"/>
                <w:sz w:val="17"/>
              </w:rPr>
              <w:t>No</w:t>
            </w:r>
          </w:p>
        </w:tc>
      </w:tr>
      <w:tr>
        <w:tc>
          <w:tcPr>
            <w:tcW w:type="dxa" w:w="1315"/>
          </w:tcPr>
          <w:p>
            <w:pPr>
              <w:spacing w:before="20" w:after="20"/>
            </w:pPr>
            <w:r>
              <w:rPr>
                <w:sz w:val="17"/>
              </w:rPr>
            </w:r>
            <w:r>
              <w:rPr>
                <w:b w:val="0"/>
                <w:i w:val="0"/>
                <w:strike w:val="0"/>
                <w:sz w:val="17"/>
              </w:rPr>
              <w:t>Available draw boxes</w:t>
            </w:r>
          </w:p>
        </w:tc>
        <w:tc>
          <w:tcPr>
            <w:tcW w:type="dxa" w:w="1315"/>
          </w:tcPr>
          <w:p>
            <w:pPr>
              <w:spacing w:before="20" w:after="20"/>
            </w:pPr>
            <w:r>
              <w:rPr>
                <w:sz w:val="17"/>
              </w:rPr>
            </w:r>
            <w:r>
              <w:rPr>
                <w:b w:val="0"/>
                <w:i w:val="0"/>
                <w:strike w:val="0"/>
                <w:sz w:val="17"/>
              </w:rPr>
              <w:t>Count and identity</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Integer</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2</w:t>
            </w:r>
          </w:p>
        </w:tc>
        <w:tc>
          <w:tcPr>
            <w:tcW w:type="dxa" w:w="1315"/>
          </w:tcPr>
          <w:p>
            <w:pPr>
              <w:spacing w:before="20" w:after="20"/>
            </w:pPr>
            <w:r>
              <w:rPr>
                <w:sz w:val="17"/>
              </w:rPr>
            </w:r>
            <w:r>
              <w:rPr>
                <w:b w:val="0"/>
                <w:i w:val="0"/>
                <w:strike w:val="0"/>
                <w:sz w:val="17"/>
              </w:rPr>
              <w:t>Machine master</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Available stands</w:t>
            </w:r>
          </w:p>
        </w:tc>
        <w:tc>
          <w:tcPr>
            <w:tcW w:type="dxa" w:w="1315"/>
          </w:tcPr>
          <w:p>
            <w:pPr>
              <w:spacing w:before="20" w:after="20"/>
            </w:pPr>
            <w:r>
              <w:rPr>
                <w:sz w:val="17"/>
              </w:rPr>
            </w:r>
            <w:r>
              <w:rPr>
                <w:b w:val="0"/>
                <w:i w:val="0"/>
                <w:strike w:val="0"/>
                <w:sz w:val="17"/>
              </w:rPr>
              <w:t>Count, identity, sequence</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List</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FM1; FM2 S1, S2, S3</w:t>
            </w:r>
          </w:p>
        </w:tc>
        <w:tc>
          <w:tcPr>
            <w:tcW w:type="dxa" w:w="1315"/>
          </w:tcPr>
          <w:p>
            <w:pPr>
              <w:spacing w:before="20" w:after="20"/>
            </w:pPr>
            <w:r>
              <w:rPr>
                <w:sz w:val="17"/>
              </w:rPr>
            </w:r>
            <w:r>
              <w:rPr>
                <w:b w:val="0"/>
                <w:i w:val="0"/>
                <w:strike w:val="0"/>
                <w:sz w:val="17"/>
              </w:rPr>
              <w:t>Machine master</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Stand gauge range</w:t>
            </w:r>
          </w:p>
        </w:tc>
        <w:tc>
          <w:tcPr>
            <w:tcW w:type="dxa" w:w="1315"/>
          </w:tcPr>
          <w:p>
            <w:pPr>
              <w:spacing w:before="20" w:after="20"/>
            </w:pPr>
            <w:r>
              <w:rPr>
                <w:sz w:val="17"/>
              </w:rPr>
            </w:r>
            <w:r>
              <w:rPr>
                <w:b w:val="0"/>
                <w:i w:val="0"/>
                <w:strike w:val="0"/>
                <w:sz w:val="17"/>
              </w:rPr>
              <w:t>Min / max input gauge per stand</w:t>
            </w:r>
          </w:p>
        </w:tc>
        <w:tc>
          <w:tcPr>
            <w:tcW w:type="dxa" w:w="1315"/>
          </w:tcPr>
          <w:p>
            <w:pPr>
              <w:spacing w:before="20" w:after="20"/>
            </w:pPr>
            <w:r>
              <w:rPr>
                <w:sz w:val="17"/>
              </w:rPr>
            </w:r>
            <w:r>
              <w:rPr>
                <w:b w:val="0"/>
                <w:i w:val="0"/>
                <w:strike w:val="0"/>
                <w:sz w:val="17"/>
              </w:rPr>
              <w:t>in</w:t>
            </w:r>
          </w:p>
        </w:tc>
        <w:tc>
          <w:tcPr>
            <w:tcW w:type="dxa" w:w="1315"/>
          </w:tcPr>
          <w:p>
            <w:pPr>
              <w:spacing w:before="20" w:after="20"/>
            </w:pPr>
            <w:r>
              <w:rPr>
                <w:sz w:val="17"/>
              </w:rPr>
            </w:r>
            <w:r>
              <w:rPr>
                <w:b w:val="0"/>
                <w:i w:val="0"/>
                <w:strike w:val="0"/>
                <w:sz w:val="17"/>
              </w:rPr>
              <w:t>Decimal (4 dp)</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Machine master</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Stand width range</w:t>
            </w:r>
          </w:p>
        </w:tc>
        <w:tc>
          <w:tcPr>
            <w:tcW w:type="dxa" w:w="1315"/>
          </w:tcPr>
          <w:p>
            <w:pPr>
              <w:spacing w:before="20" w:after="20"/>
            </w:pPr>
            <w:r>
              <w:rPr>
                <w:sz w:val="17"/>
              </w:rPr>
            </w:r>
            <w:r>
              <w:rPr>
                <w:b w:val="0"/>
                <w:i w:val="0"/>
                <w:strike w:val="0"/>
                <w:sz w:val="17"/>
              </w:rPr>
              <w:t>Min / max width per stand</w:t>
            </w:r>
          </w:p>
        </w:tc>
        <w:tc>
          <w:tcPr>
            <w:tcW w:type="dxa" w:w="1315"/>
          </w:tcPr>
          <w:p>
            <w:pPr>
              <w:spacing w:before="20" w:after="20"/>
            </w:pPr>
            <w:r>
              <w:rPr>
                <w:sz w:val="17"/>
              </w:rPr>
            </w:r>
            <w:r>
              <w:rPr>
                <w:b w:val="0"/>
                <w:i w:val="0"/>
                <w:strike w:val="0"/>
                <w:sz w:val="17"/>
              </w:rPr>
              <w:t>in</w:t>
            </w:r>
          </w:p>
        </w:tc>
        <w:tc>
          <w:tcPr>
            <w:tcW w:type="dxa" w:w="1315"/>
          </w:tcPr>
          <w:p>
            <w:pPr>
              <w:spacing w:before="20" w:after="20"/>
            </w:pPr>
            <w:r>
              <w:rPr>
                <w:sz w:val="17"/>
              </w:rPr>
            </w:r>
            <w:r>
              <w:rPr>
                <w:b w:val="0"/>
                <w:i w:val="0"/>
                <w:strike w:val="0"/>
                <w:sz w:val="17"/>
              </w:rPr>
              <w:t>Decimal (4 dp)</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Machine master</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Roll diameter</w:t>
            </w:r>
          </w:p>
        </w:tc>
        <w:tc>
          <w:tcPr>
            <w:tcW w:type="dxa" w:w="1315"/>
          </w:tcPr>
          <w:p>
            <w:pPr>
              <w:spacing w:before="20" w:after="20"/>
            </w:pPr>
            <w:r>
              <w:rPr>
                <w:sz w:val="17"/>
              </w:rPr>
            </w:r>
            <w:r>
              <w:rPr>
                <w:b w:val="0"/>
                <w:i w:val="0"/>
                <w:strike w:val="0"/>
                <w:sz w:val="17"/>
              </w:rPr>
              <w:t xml:space="preserve">Working roll diameter </w:t>
            </w:r>
            <w:r>
              <w:rPr>
                <w:b/>
                <w:i w:val="0"/>
                <w:strike w:val="0"/>
                <w:sz w:val="17"/>
              </w:rPr>
              <w:t>per stand</w:t>
            </w:r>
          </w:p>
        </w:tc>
        <w:tc>
          <w:tcPr>
            <w:tcW w:type="dxa" w:w="1315"/>
          </w:tcPr>
          <w:p>
            <w:pPr>
              <w:spacing w:before="20" w:after="20"/>
            </w:pPr>
            <w:r>
              <w:rPr>
                <w:sz w:val="17"/>
              </w:rPr>
            </w:r>
            <w:r>
              <w:rPr>
                <w:b w:val="0"/>
                <w:i w:val="0"/>
                <w:strike w:val="0"/>
                <w:sz w:val="17"/>
              </w:rPr>
              <w:t>in</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 xml:space="preserve">FM1 12.0 · </w:t>
            </w:r>
            <w:r>
              <w:rPr>
                <w:b/>
                <w:i w:val="0"/>
                <w:strike w:val="0"/>
                <w:sz w:val="17"/>
              </w:rPr>
              <w:t>FM2 S1 8.0, S2 6.0, S3 6.0</w:t>
            </w:r>
          </w:p>
        </w:tc>
        <w:tc>
          <w:tcPr>
            <w:tcW w:type="dxa" w:w="1315"/>
          </w:tcPr>
          <w:p>
            <w:pPr>
              <w:spacing w:before="20" w:after="20"/>
            </w:pPr>
            <w:r>
              <w:rPr>
                <w:sz w:val="17"/>
              </w:rPr>
            </w:r>
            <w:r>
              <w:rPr>
                <w:b w:val="0"/>
                <w:i w:val="0"/>
                <w:strike w:val="0"/>
                <w:sz w:val="17"/>
              </w:rPr>
              <w:t>Machine master</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Max roll separating force</w:t>
            </w:r>
          </w:p>
        </w:tc>
        <w:tc>
          <w:tcPr>
            <w:tcW w:type="dxa" w:w="1315"/>
          </w:tcPr>
          <w:p>
            <w:pPr>
              <w:spacing w:before="20" w:after="20"/>
            </w:pPr>
            <w:r>
              <w:rPr>
                <w:sz w:val="17"/>
              </w:rPr>
            </w:r>
            <w:r>
              <w:rPr>
                <w:b w:val="0"/>
                <w:i w:val="0"/>
                <w:strike w:val="0"/>
                <w:sz w:val="17"/>
              </w:rPr>
              <w:t>Per stand</w:t>
            </w:r>
          </w:p>
        </w:tc>
        <w:tc>
          <w:tcPr>
            <w:tcW w:type="dxa" w:w="1315"/>
          </w:tcPr>
          <w:p>
            <w:pPr>
              <w:spacing w:before="20" w:after="20"/>
            </w:pPr>
            <w:r>
              <w:rPr>
                <w:sz w:val="17"/>
              </w:rPr>
            </w:r>
            <w:r>
              <w:rPr>
                <w:b w:val="0"/>
                <w:i w:val="0"/>
                <w:strike w:val="0"/>
                <w:sz w:val="17"/>
              </w:rPr>
              <w:t>lbf</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Machine master</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Max drive power</w:t>
            </w:r>
          </w:p>
        </w:tc>
        <w:tc>
          <w:tcPr>
            <w:tcW w:type="dxa" w:w="1315"/>
          </w:tcPr>
          <w:p>
            <w:pPr>
              <w:spacing w:before="20" w:after="20"/>
            </w:pPr>
            <w:r>
              <w:rPr>
                <w:sz w:val="17"/>
              </w:rPr>
            </w:r>
            <w:r>
              <w:rPr>
                <w:b w:val="0"/>
                <w:i w:val="0"/>
                <w:strike w:val="0"/>
                <w:sz w:val="17"/>
              </w:rPr>
              <w:t>Per stand</w:t>
            </w:r>
          </w:p>
        </w:tc>
        <w:tc>
          <w:tcPr>
            <w:tcW w:type="dxa" w:w="1315"/>
          </w:tcPr>
          <w:p>
            <w:pPr>
              <w:spacing w:before="20" w:after="20"/>
            </w:pPr>
            <w:r>
              <w:rPr>
                <w:sz w:val="17"/>
              </w:rPr>
            </w:r>
            <w:r>
              <w:rPr>
                <w:b w:val="0"/>
                <w:i w:val="0"/>
                <w:strike w:val="0"/>
                <w:sz w:val="17"/>
              </w:rPr>
              <w:t>hp</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Machine master</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Mill modulus</w:t>
            </w:r>
          </w:p>
        </w:tc>
        <w:tc>
          <w:tcPr>
            <w:tcW w:type="dxa" w:w="1315"/>
          </w:tcPr>
          <w:p>
            <w:pPr>
              <w:spacing w:before="20" w:after="20"/>
            </w:pPr>
            <w:r>
              <w:rPr>
                <w:sz w:val="17"/>
              </w:rPr>
            </w:r>
            <w:r>
              <w:rPr>
                <w:b w:val="0"/>
                <w:i w:val="0"/>
                <w:strike w:val="0"/>
                <w:sz w:val="17"/>
              </w:rPr>
              <w:t>Stand stiffness per stand</w:t>
            </w:r>
          </w:p>
        </w:tc>
        <w:tc>
          <w:tcPr>
            <w:tcW w:type="dxa" w:w="1315"/>
          </w:tcPr>
          <w:p>
            <w:pPr>
              <w:spacing w:before="20" w:after="20"/>
            </w:pPr>
            <w:r>
              <w:rPr>
                <w:sz w:val="17"/>
              </w:rPr>
            </w:r>
            <w:r>
              <w:rPr>
                <w:b w:val="0"/>
                <w:i w:val="0"/>
                <w:strike w:val="0"/>
                <w:sz w:val="17"/>
              </w:rPr>
              <w:t>lbf/in</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Mill calibration</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Available die sizes</w:t>
            </w:r>
          </w:p>
        </w:tc>
        <w:tc>
          <w:tcPr>
            <w:tcW w:type="dxa" w:w="1315"/>
          </w:tcPr>
          <w:p>
            <w:pPr>
              <w:spacing w:before="20" w:after="20"/>
            </w:pPr>
            <w:r>
              <w:rPr>
                <w:sz w:val="17"/>
              </w:rPr>
            </w:r>
            <w:r>
              <w:rPr>
                <w:b w:val="0"/>
                <w:i w:val="0"/>
                <w:strike w:val="0"/>
                <w:sz w:val="17"/>
              </w:rPr>
              <w:t>Current tooling inventory</w:t>
            </w:r>
          </w:p>
        </w:tc>
        <w:tc>
          <w:tcPr>
            <w:tcW w:type="dxa" w:w="1315"/>
          </w:tcPr>
          <w:p>
            <w:pPr>
              <w:spacing w:before="20" w:after="20"/>
            </w:pPr>
            <w:r>
              <w:rPr>
                <w:sz w:val="17"/>
              </w:rPr>
            </w:r>
            <w:r>
              <w:rPr>
                <w:b w:val="0"/>
                <w:i w:val="0"/>
                <w:strike w:val="0"/>
                <w:sz w:val="17"/>
              </w:rPr>
              <w:t>in</w:t>
            </w:r>
          </w:p>
        </w:tc>
        <w:tc>
          <w:tcPr>
            <w:tcW w:type="dxa" w:w="1315"/>
          </w:tcPr>
          <w:p>
            <w:pPr>
              <w:spacing w:before="20" w:after="20"/>
            </w:pPr>
            <w:r>
              <w:rPr>
                <w:sz w:val="17"/>
              </w:rPr>
            </w:r>
            <w:r>
              <w:rPr>
                <w:b w:val="0"/>
                <w:i w:val="0"/>
                <w:strike w:val="0"/>
                <w:sz w:val="17"/>
              </w:rPr>
              <w:t>List</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Tooling master</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Die semi-angle</w:t>
            </w:r>
          </w:p>
        </w:tc>
        <w:tc>
          <w:tcPr>
            <w:tcW w:type="dxa" w:w="1315"/>
          </w:tcPr>
          <w:p>
            <w:pPr>
              <w:spacing w:before="20" w:after="20"/>
            </w:pPr>
            <w:r>
              <w:rPr>
                <w:sz w:val="17"/>
              </w:rPr>
            </w:r>
            <w:r>
              <w:rPr>
                <w:b w:val="0"/>
                <w:i w:val="0"/>
                <w:strike w:val="0"/>
                <w:sz w:val="17"/>
              </w:rPr>
              <w:t>Per die or die type</w:t>
            </w:r>
          </w:p>
        </w:tc>
        <w:tc>
          <w:tcPr>
            <w:tcW w:type="dxa" w:w="1315"/>
          </w:tcPr>
          <w:p>
            <w:pPr>
              <w:spacing w:before="20" w:after="20"/>
            </w:pPr>
            <w:r>
              <w:rPr>
                <w:sz w:val="17"/>
              </w:rPr>
            </w:r>
            <w:r>
              <w:rPr>
                <w:b w:val="0"/>
                <w:i w:val="0"/>
                <w:strike w:val="0"/>
                <w:sz w:val="17"/>
              </w:rPr>
              <w:t>deg</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Tooling master</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Die bearing length</w:t>
            </w:r>
          </w:p>
        </w:tc>
        <w:tc>
          <w:tcPr>
            <w:tcW w:type="dxa" w:w="1315"/>
          </w:tcPr>
          <w:p>
            <w:pPr>
              <w:spacing w:before="20" w:after="20"/>
            </w:pPr>
            <w:r>
              <w:rPr>
                <w:sz w:val="17"/>
              </w:rPr>
            </w:r>
            <w:r>
              <w:rPr>
                <w:b w:val="0"/>
                <w:i w:val="0"/>
                <w:strike w:val="0"/>
                <w:sz w:val="17"/>
              </w:rPr>
              <w:t>Per die or die type</w:t>
            </w:r>
          </w:p>
        </w:tc>
        <w:tc>
          <w:tcPr>
            <w:tcW w:type="dxa" w:w="1315"/>
          </w:tcPr>
          <w:p>
            <w:pPr>
              <w:spacing w:before="20" w:after="20"/>
            </w:pPr>
            <w:r>
              <w:rPr>
                <w:sz w:val="17"/>
              </w:rPr>
            </w:r>
            <w:r>
              <w:rPr>
                <w:b w:val="0"/>
                <w:i w:val="0"/>
                <w:strike w:val="0"/>
                <w:sz w:val="17"/>
              </w:rPr>
              <w:t>in</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Tooling master</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Edger availability</w:t>
            </w:r>
          </w:p>
        </w:tc>
        <w:tc>
          <w:tcPr>
            <w:tcW w:type="dxa" w:w="1315"/>
          </w:tcPr>
          <w:p>
            <w:pPr>
              <w:spacing w:before="20" w:after="20"/>
            </w:pPr>
            <w:r>
              <w:rPr>
                <w:sz w:val="17"/>
              </w:rPr>
            </w:r>
            <w:r>
              <w:rPr>
                <w:b w:val="0"/>
                <w:i w:val="0"/>
                <w:strike w:val="0"/>
                <w:sz w:val="17"/>
              </w:rPr>
              <w:t>Which stands have edgers</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List</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S2, S3</w:t>
            </w:r>
          </w:p>
        </w:tc>
        <w:tc>
          <w:tcPr>
            <w:tcW w:type="dxa" w:w="1315"/>
          </w:tcPr>
          <w:p>
            <w:pPr>
              <w:spacing w:before="20" w:after="20"/>
            </w:pPr>
            <w:r>
              <w:rPr>
                <w:sz w:val="17"/>
              </w:rPr>
            </w:r>
            <w:r>
              <w:rPr>
                <w:b w:val="0"/>
                <w:i w:val="0"/>
                <w:strike w:val="0"/>
                <w:sz w:val="17"/>
              </w:rPr>
              <w:t>Machine master</w:t>
            </w:r>
          </w:p>
        </w:tc>
        <w:tc>
          <w:tcPr>
            <w:tcW w:type="dxa" w:w="1315"/>
          </w:tcPr>
          <w:p>
            <w:pPr>
              <w:spacing w:before="20" w:after="20"/>
            </w:pPr>
            <w:r>
              <w:rPr>
                <w:sz w:val="17"/>
              </w:rPr>
            </w:r>
            <w:r>
              <w:rPr>
                <w:b w:val="0"/>
                <w:i w:val="0"/>
                <w:strike w:val="0"/>
                <w:sz w:val="17"/>
              </w:rPr>
              <w:t>No</w:t>
            </w:r>
          </w:p>
        </w:tc>
      </w:tr>
      <w:tr>
        <w:tc>
          <w:tcPr>
            <w:tcW w:type="dxa" w:w="1315"/>
          </w:tcPr>
          <w:p>
            <w:pPr>
              <w:spacing w:before="20" w:after="20"/>
            </w:pPr>
            <w:r>
              <w:rPr>
                <w:sz w:val="17"/>
              </w:rPr>
            </w:r>
            <w:r>
              <w:rPr>
                <w:b w:val="0"/>
                <w:i w:val="0"/>
                <w:strike w:val="0"/>
                <w:sz w:val="17"/>
              </w:rPr>
              <w:t>Edger blade profiles</w:t>
            </w:r>
          </w:p>
        </w:tc>
        <w:tc>
          <w:tcPr>
            <w:tcW w:type="dxa" w:w="1315"/>
          </w:tcPr>
          <w:p>
            <w:pPr>
              <w:spacing w:before="20" w:after="20"/>
            </w:pPr>
            <w:r>
              <w:rPr>
                <w:sz w:val="17"/>
              </w:rPr>
            </w:r>
            <w:r>
              <w:rPr>
                <w:b w:val="0"/>
                <w:i w:val="0"/>
                <w:strike w:val="0"/>
                <w:sz w:val="17"/>
              </w:rPr>
              <w:t>Available profiles</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List</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Tooling master</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Min / max line speed</w:t>
            </w:r>
          </w:p>
        </w:tc>
        <w:tc>
          <w:tcPr>
            <w:tcW w:type="dxa" w:w="1315"/>
          </w:tcPr>
          <w:p>
            <w:pPr>
              <w:spacing w:before="20" w:after="20"/>
            </w:pPr>
            <w:r>
              <w:rPr>
                <w:sz w:val="17"/>
              </w:rPr>
            </w:r>
            <w:r>
              <w:rPr>
                <w:b w:val="0"/>
                <w:i w:val="0"/>
                <w:strike w:val="0"/>
                <w:sz w:val="17"/>
              </w:rPr>
              <w:t>Speed envelope</w:t>
            </w:r>
          </w:p>
        </w:tc>
        <w:tc>
          <w:tcPr>
            <w:tcW w:type="dxa" w:w="1315"/>
          </w:tcPr>
          <w:p>
            <w:pPr>
              <w:spacing w:before="20" w:after="20"/>
            </w:pPr>
            <w:r>
              <w:rPr>
                <w:sz w:val="17"/>
              </w:rPr>
            </w:r>
            <w:r>
              <w:rPr>
                <w:b w:val="0"/>
                <w:i w:val="0"/>
                <w:strike w:val="0"/>
                <w:sz w:val="17"/>
              </w:rPr>
              <w:t>FPM</w:t>
            </w:r>
          </w:p>
        </w:tc>
        <w:tc>
          <w:tcPr>
            <w:tcW w:type="dxa" w:w="1315"/>
          </w:tcPr>
          <w:p>
            <w:pPr>
              <w:spacing w:before="20" w:after="20"/>
            </w:pPr>
            <w:r>
              <w:rPr>
                <w:sz w:val="17"/>
              </w:rPr>
            </w:r>
            <w:r>
              <w:rPr>
                <w:b w:val="0"/>
                <w:i w:val="0"/>
                <w:strike w:val="0"/>
                <w:sz w:val="17"/>
              </w:rPr>
              <w:t>Integer</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Machine master</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Take-up capacity</w:t>
            </w:r>
          </w:p>
        </w:tc>
        <w:tc>
          <w:tcPr>
            <w:tcW w:type="dxa" w:w="1315"/>
          </w:tcPr>
          <w:p>
            <w:pPr>
              <w:spacing w:before="20" w:after="20"/>
            </w:pPr>
            <w:r>
              <w:rPr>
                <w:sz w:val="17"/>
              </w:rPr>
            </w:r>
            <w:r>
              <w:rPr>
                <w:b w:val="0"/>
                <w:i w:val="0"/>
                <w:strike w:val="0"/>
                <w:sz w:val="17"/>
              </w:rPr>
              <w:t>Max output weight</w:t>
            </w:r>
          </w:p>
        </w:tc>
        <w:tc>
          <w:tcPr>
            <w:tcW w:type="dxa" w:w="1315"/>
          </w:tcPr>
          <w:p>
            <w:pPr>
              <w:spacing w:before="20" w:after="20"/>
            </w:pPr>
            <w:r>
              <w:rPr>
                <w:sz w:val="17"/>
              </w:rPr>
            </w:r>
            <w:r>
              <w:rPr>
                <w:b w:val="0"/>
                <w:i w:val="0"/>
                <w:strike w:val="0"/>
                <w:sz w:val="17"/>
              </w:rPr>
              <w:t>lb</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3,500 / 1,100</w:t>
            </w:r>
          </w:p>
        </w:tc>
        <w:tc>
          <w:tcPr>
            <w:tcW w:type="dxa" w:w="1315"/>
          </w:tcPr>
          <w:p>
            <w:pPr>
              <w:spacing w:before="20" w:after="20"/>
            </w:pPr>
            <w:r>
              <w:rPr>
                <w:sz w:val="17"/>
              </w:rPr>
            </w:r>
            <w:r>
              <w:rPr>
                <w:b w:val="0"/>
                <w:i w:val="0"/>
                <w:strike w:val="0"/>
                <w:sz w:val="17"/>
              </w:rPr>
              <w:t>Machine master</w:t>
            </w:r>
          </w:p>
        </w:tc>
        <w:tc>
          <w:tcPr>
            <w:tcW w:type="dxa" w:w="1315"/>
          </w:tcPr>
          <w:p>
            <w:pPr>
              <w:spacing w:before="20" w:after="20"/>
            </w:pPr>
            <w:r>
              <w:rPr>
                <w:sz w:val="17"/>
              </w:rPr>
            </w:r>
            <w:r>
              <w:rPr>
                <w:b w:val="0"/>
                <w:i w:val="0"/>
                <w:strike w:val="0"/>
                <w:sz w:val="17"/>
              </w:rPr>
              <w:t>No</w:t>
            </w:r>
          </w:p>
        </w:tc>
      </w:tr>
    </w:tbl>
    <w:p>
      <w:pPr>
        <w:spacing w:after="80"/>
      </w:pPr>
    </w:p>
    <w:p>
      <w:pPr>
        <w:pStyle w:val="Heading2"/>
        <w:keepNext/>
      </w:pPr>
      <w:r>
        <w:rPr>
          <w:b w:val="0"/>
          <w:i w:val="0"/>
          <w:strike w:val="0"/>
        </w:rPr>
        <w:t>4.4 Process Engineering Inputs</w:t>
      </w:r>
    </w:p>
    <w:tbl>
      <w:tblPr>
        <w:tblStyle w:val="TableGrid"/>
        <w:tblW w:type="auto" w:w="0"/>
        <w:jc w:val="center"/>
        <w:tblLayout w:type="autofit"/>
        <w:tblLook w:firstColumn="1" w:firstRow="1" w:lastColumn="0" w:lastRow="0" w:noHBand="0" w:noVBand="1" w:val="04A0"/>
      </w:tblPr>
      <w:tblGrid>
        <w:gridCol w:w="1315"/>
        <w:gridCol w:w="1315"/>
        <w:gridCol w:w="1315"/>
        <w:gridCol w:w="1315"/>
        <w:gridCol w:w="1315"/>
        <w:gridCol w:w="1315"/>
        <w:gridCol w:w="1315"/>
        <w:gridCol w:w="1315"/>
      </w:tblGrid>
      <w:tr>
        <w:trPr>
          <w:tblHeader w:val="true"/>
        </w:trPr>
        <w:tc>
          <w:tcPr>
            <w:tcW w:type="dxa" w:w="1315"/>
            <w:shd w:val="clear" w:color="auto" w:fill="D9E2F3"/>
          </w:tcPr>
          <w:p>
            <w:pPr>
              <w:spacing w:before="20" w:after="20"/>
            </w:pPr>
            <w:r>
              <w:rPr>
                <w:sz w:val="17"/>
              </w:rPr>
            </w:r>
            <w:r>
              <w:rPr>
                <w:b/>
                <w:i w:val="0"/>
                <w:strike w:val="0"/>
                <w:sz w:val="17"/>
              </w:rPr>
              <w:t>Input</w:t>
            </w:r>
          </w:p>
        </w:tc>
        <w:tc>
          <w:tcPr>
            <w:tcW w:type="dxa" w:w="1315"/>
            <w:shd w:val="clear" w:color="auto" w:fill="D9E2F3"/>
          </w:tcPr>
          <w:p>
            <w:pPr>
              <w:spacing w:before="20" w:after="20"/>
            </w:pPr>
            <w:r>
              <w:rPr>
                <w:sz w:val="17"/>
              </w:rPr>
            </w:r>
            <w:r>
              <w:rPr>
                <w:b/>
                <w:i w:val="0"/>
                <w:strike w:val="0"/>
                <w:sz w:val="17"/>
              </w:rPr>
              <w:t>Description</w:t>
            </w:r>
          </w:p>
        </w:tc>
        <w:tc>
          <w:tcPr>
            <w:tcW w:type="dxa" w:w="1315"/>
            <w:shd w:val="clear" w:color="auto" w:fill="D9E2F3"/>
          </w:tcPr>
          <w:p>
            <w:pPr>
              <w:spacing w:before="20" w:after="20"/>
            </w:pPr>
            <w:r>
              <w:rPr>
                <w:sz w:val="17"/>
              </w:rPr>
            </w:r>
            <w:r>
              <w:rPr>
                <w:b/>
                <w:i w:val="0"/>
                <w:strike w:val="0"/>
                <w:sz w:val="17"/>
              </w:rPr>
              <w:t>Unit</w:t>
            </w:r>
          </w:p>
        </w:tc>
        <w:tc>
          <w:tcPr>
            <w:tcW w:type="dxa" w:w="1315"/>
            <w:shd w:val="clear" w:color="auto" w:fill="D9E2F3"/>
          </w:tcPr>
          <w:p>
            <w:pPr>
              <w:spacing w:before="20" w:after="20"/>
            </w:pPr>
            <w:r>
              <w:rPr>
                <w:sz w:val="17"/>
              </w:rPr>
            </w:r>
            <w:r>
              <w:rPr>
                <w:b/>
                <w:i w:val="0"/>
                <w:strike w:val="0"/>
                <w:sz w:val="17"/>
              </w:rPr>
              <w:t>Type</w:t>
            </w:r>
          </w:p>
        </w:tc>
        <w:tc>
          <w:tcPr>
            <w:tcW w:type="dxa" w:w="1315"/>
            <w:shd w:val="clear" w:color="auto" w:fill="D9E2F3"/>
          </w:tcPr>
          <w:p>
            <w:pPr>
              <w:spacing w:before="20" w:after="20"/>
            </w:pPr>
            <w:r>
              <w:rPr>
                <w:sz w:val="17"/>
              </w:rPr>
            </w:r>
            <w:r>
              <w:rPr>
                <w:b/>
                <w:i w:val="0"/>
                <w:strike w:val="0"/>
                <w:sz w:val="17"/>
              </w:rPr>
              <w:t>M/O</w:t>
            </w:r>
          </w:p>
        </w:tc>
        <w:tc>
          <w:tcPr>
            <w:tcW w:type="dxa" w:w="1315"/>
            <w:shd w:val="clear" w:color="auto" w:fill="D9E2F3"/>
          </w:tcPr>
          <w:p>
            <w:pPr>
              <w:spacing w:before="20" w:after="20"/>
            </w:pPr>
            <w:r>
              <w:rPr>
                <w:sz w:val="17"/>
              </w:rPr>
            </w:r>
            <w:r>
              <w:rPr>
                <w:b/>
                <w:i w:val="0"/>
                <w:strike w:val="0"/>
                <w:sz w:val="17"/>
              </w:rPr>
              <w:t>Example</w:t>
            </w:r>
          </w:p>
        </w:tc>
        <w:tc>
          <w:tcPr>
            <w:tcW w:type="dxa" w:w="1315"/>
            <w:shd w:val="clear" w:color="auto" w:fill="D9E2F3"/>
          </w:tcPr>
          <w:p>
            <w:pPr>
              <w:spacing w:before="20" w:after="20"/>
            </w:pPr>
            <w:r>
              <w:rPr>
                <w:sz w:val="17"/>
              </w:rPr>
            </w:r>
            <w:r>
              <w:rPr>
                <w:b/>
                <w:i w:val="0"/>
                <w:strike w:val="0"/>
                <w:sz w:val="17"/>
              </w:rPr>
              <w:t>Source</w:t>
            </w:r>
          </w:p>
        </w:tc>
        <w:tc>
          <w:tcPr>
            <w:tcW w:type="dxa" w:w="1315"/>
            <w:shd w:val="clear" w:color="auto" w:fill="D9E2F3"/>
          </w:tcPr>
          <w:p>
            <w:pPr>
              <w:spacing w:before="20" w:after="20"/>
            </w:pPr>
            <w:r>
              <w:rPr>
                <w:sz w:val="17"/>
              </w:rPr>
            </w:r>
            <w:r>
              <w:rPr>
                <w:b/>
                <w:i w:val="0"/>
                <w:strike w:val="0"/>
                <w:sz w:val="17"/>
              </w:rPr>
              <w:t>Client supplies</w:t>
            </w:r>
          </w:p>
        </w:tc>
      </w:tr>
      <w:tr>
        <w:tc>
          <w:tcPr>
            <w:tcW w:type="dxa" w:w="1315"/>
          </w:tcPr>
          <w:p>
            <w:pPr>
              <w:spacing w:before="20" w:after="20"/>
            </w:pPr>
            <w:r>
              <w:rPr>
                <w:sz w:val="17"/>
              </w:rPr>
            </w:r>
            <w:r>
              <w:rPr>
                <w:b w:val="0"/>
                <w:i w:val="0"/>
                <w:strike w:val="0"/>
                <w:sz w:val="17"/>
              </w:rPr>
              <w:t>Max reduction per pass (drawing)</w:t>
            </w:r>
          </w:p>
        </w:tc>
        <w:tc>
          <w:tcPr>
            <w:tcW w:type="dxa" w:w="1315"/>
          </w:tcPr>
          <w:p>
            <w:pPr>
              <w:spacing w:before="20" w:after="20"/>
            </w:pPr>
            <w:r>
              <w:rPr>
                <w:sz w:val="17"/>
              </w:rPr>
            </w:r>
            <w:r>
              <w:rPr>
                <w:b w:val="0"/>
                <w:i w:val="0"/>
                <w:strike w:val="0"/>
                <w:sz w:val="17"/>
              </w:rPr>
              <w:t>Per alloy</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Process Engineering</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Min reduction per pass (drawing)</w:t>
            </w:r>
          </w:p>
        </w:tc>
        <w:tc>
          <w:tcPr>
            <w:tcW w:type="dxa" w:w="1315"/>
          </w:tcPr>
          <w:p>
            <w:pPr>
              <w:spacing w:before="20" w:after="20"/>
            </w:pPr>
            <w:r>
              <w:rPr>
                <w:sz w:val="17"/>
              </w:rPr>
            </w:r>
            <w:r>
              <w:rPr>
                <w:b w:val="0"/>
                <w:i w:val="0"/>
                <w:strike w:val="0"/>
                <w:sz w:val="17"/>
              </w:rPr>
              <w:t>Per alloy</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Process Engineering</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Max draft per stand (rolling)</w:t>
            </w:r>
          </w:p>
        </w:tc>
        <w:tc>
          <w:tcPr>
            <w:tcW w:type="dxa" w:w="1315"/>
          </w:tcPr>
          <w:p>
            <w:pPr>
              <w:spacing w:before="20" w:after="20"/>
            </w:pPr>
            <w:r>
              <w:rPr>
                <w:sz w:val="17"/>
              </w:rPr>
            </w:r>
            <w:r>
              <w:rPr>
                <w:b w:val="0"/>
                <w:i w:val="0"/>
                <w:strike w:val="0"/>
                <w:sz w:val="17"/>
              </w:rPr>
              <w:t>Per stand, per alloy</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Process Engineering</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Min draft per stand (rolling)</w:t>
            </w:r>
          </w:p>
        </w:tc>
        <w:tc>
          <w:tcPr>
            <w:tcW w:type="dxa" w:w="1315"/>
          </w:tcPr>
          <w:p>
            <w:pPr>
              <w:spacing w:before="20" w:after="20"/>
            </w:pPr>
            <w:r>
              <w:rPr>
                <w:sz w:val="17"/>
              </w:rPr>
            </w:r>
            <w:r>
              <w:rPr>
                <w:b w:val="0"/>
                <w:i w:val="0"/>
                <w:strike w:val="0"/>
                <w:sz w:val="17"/>
              </w:rPr>
              <w:t>Per stand</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Process Engineering</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Spread coefficient</w:t>
            </w:r>
          </w:p>
        </w:tc>
        <w:tc>
          <w:tcPr>
            <w:tcW w:type="dxa" w:w="1315"/>
          </w:tcPr>
          <w:p>
            <w:pPr>
              <w:spacing w:before="20" w:after="20"/>
            </w:pPr>
            <w:r>
              <w:rPr>
                <w:sz w:val="17"/>
              </w:rPr>
            </w:r>
            <w:r>
              <w:rPr>
                <w:b w:val="0"/>
                <w:i w:val="0"/>
                <w:strike w:val="0"/>
                <w:sz w:val="17"/>
              </w:rPr>
              <w:t>Round→flat and flat→flat, per alloy</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Trial data</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Friction coefficient</w:t>
            </w:r>
          </w:p>
        </w:tc>
        <w:tc>
          <w:tcPr>
            <w:tcW w:type="dxa" w:w="1315"/>
          </w:tcPr>
          <w:p>
            <w:pPr>
              <w:spacing w:before="20" w:after="20"/>
            </w:pPr>
            <w:r>
              <w:rPr>
                <w:sz w:val="17"/>
              </w:rPr>
            </w:r>
            <w:r>
              <w:rPr>
                <w:b w:val="0"/>
                <w:i w:val="0"/>
                <w:strike w:val="0"/>
                <w:sz w:val="17"/>
              </w:rPr>
              <w:t>Die/wire and roll/material</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Process Engineering</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Drawing stress safety factor</w:t>
            </w:r>
          </w:p>
        </w:tc>
        <w:tc>
          <w:tcPr>
            <w:tcW w:type="dxa" w:w="1315"/>
          </w:tcPr>
          <w:p>
            <w:pPr>
              <w:spacing w:before="20" w:after="20"/>
            </w:pPr>
            <w:r>
              <w:rPr>
                <w:sz w:val="17"/>
              </w:rPr>
            </w:r>
            <w:r>
              <w:rPr>
                <w:b w:val="0"/>
                <w:i w:val="0"/>
                <w:strike w:val="0"/>
                <w:sz w:val="17"/>
              </w:rPr>
              <w:t>Max σ_d / σ_y</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0.6</w:t>
            </w:r>
          </w:p>
        </w:tc>
        <w:tc>
          <w:tcPr>
            <w:tcW w:type="dxa" w:w="1315"/>
          </w:tcPr>
          <w:p>
            <w:pPr>
              <w:spacing w:before="20" w:after="20"/>
            </w:pPr>
            <w:r>
              <w:rPr>
                <w:sz w:val="17"/>
              </w:rPr>
            </w:r>
            <w:r>
              <w:rPr>
                <w:b w:val="0"/>
                <w:i w:val="0"/>
                <w:strike w:val="0"/>
                <w:sz w:val="17"/>
              </w:rPr>
              <w:t>Process Engineering</w:t>
            </w:r>
          </w:p>
        </w:tc>
        <w:tc>
          <w:tcPr>
            <w:tcW w:type="dxa" w:w="1315"/>
          </w:tcPr>
          <w:p>
            <w:pPr>
              <w:spacing w:before="20" w:after="20"/>
            </w:pPr>
            <w:r>
              <w:rPr>
                <w:sz w:val="17"/>
              </w:rPr>
            </w:r>
            <w:r>
              <w:rPr>
                <w:b/>
                <w:i w:val="0"/>
                <w:strike w:val="0"/>
                <w:sz w:val="17"/>
              </w:rPr>
              <w:t>Yes</w:t>
            </w:r>
            <w:r>
              <w:rPr>
                <w:b w:val="0"/>
                <w:i w:val="0"/>
                <w:strike w:val="0"/>
                <w:sz w:val="17"/>
              </w:rPr>
              <w:t xml:space="preserve"> — confirm</w:t>
            </w:r>
          </w:p>
        </w:tc>
      </w:tr>
      <w:tr>
        <w:tc>
          <w:tcPr>
            <w:tcW w:type="dxa" w:w="1315"/>
          </w:tcPr>
          <w:p>
            <w:pPr>
              <w:spacing w:before="20" w:after="20"/>
            </w:pPr>
            <w:r>
              <w:rPr>
                <w:sz w:val="17"/>
              </w:rPr>
            </w:r>
            <w:r>
              <w:rPr>
                <w:b w:val="0"/>
                <w:i w:val="0"/>
                <w:strike w:val="0"/>
                <w:sz w:val="17"/>
              </w:rPr>
              <w:t>Δ parameter working range</w:t>
            </w:r>
          </w:p>
        </w:tc>
        <w:tc>
          <w:tcPr>
            <w:tcW w:type="dxa" w:w="1315"/>
          </w:tcPr>
          <w:p>
            <w:pPr>
              <w:spacing w:before="20" w:after="20"/>
            </w:pPr>
            <w:r>
              <w:rPr>
                <w:sz w:val="17"/>
              </w:rPr>
            </w:r>
            <w:r>
              <w:rPr>
                <w:b w:val="0"/>
                <w:i w:val="0"/>
                <w:strike w:val="0"/>
                <w:sz w:val="17"/>
              </w:rPr>
              <w:t>Acceptable range</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Range</w:t>
            </w:r>
          </w:p>
        </w:tc>
        <w:tc>
          <w:tcPr>
            <w:tcW w:type="dxa" w:w="1315"/>
          </w:tcPr>
          <w:p>
            <w:pPr>
              <w:spacing w:before="20" w:after="20"/>
            </w:pPr>
            <w:r>
              <w:rPr>
                <w:sz w:val="17"/>
              </w:rPr>
            </w:r>
            <w:r>
              <w:rPr>
                <w:b w:val="0"/>
                <w:i w:val="0"/>
                <w:strike w:val="0"/>
                <w:sz w:val="17"/>
              </w:rPr>
              <w:t>O</w:t>
            </w:r>
          </w:p>
        </w:tc>
        <w:tc>
          <w:tcPr>
            <w:tcW w:type="dxa" w:w="1315"/>
          </w:tcPr>
          <w:p>
            <w:pPr>
              <w:spacing w:before="20" w:after="20"/>
            </w:pPr>
            <w:r>
              <w:rPr>
                <w:sz w:val="17"/>
              </w:rPr>
            </w:r>
            <w:r>
              <w:rPr>
                <w:b w:val="0"/>
                <w:i w:val="0"/>
                <w:strike w:val="0"/>
                <w:sz w:val="17"/>
              </w:rPr>
              <w:t>1.5 – 3.0</w:t>
            </w:r>
          </w:p>
        </w:tc>
        <w:tc>
          <w:tcPr>
            <w:tcW w:type="dxa" w:w="1315"/>
          </w:tcPr>
          <w:p>
            <w:pPr>
              <w:spacing w:before="20" w:after="20"/>
            </w:pPr>
            <w:r>
              <w:rPr>
                <w:sz w:val="17"/>
              </w:rPr>
            </w:r>
            <w:r>
              <w:rPr>
                <w:b w:val="0"/>
                <w:i w:val="0"/>
                <w:strike w:val="0"/>
                <w:sz w:val="17"/>
              </w:rPr>
              <w:t>Process Engineering</w:t>
            </w:r>
          </w:p>
        </w:tc>
        <w:tc>
          <w:tcPr>
            <w:tcW w:type="dxa" w:w="1315"/>
          </w:tcPr>
          <w:p>
            <w:pPr>
              <w:spacing w:before="20" w:after="20"/>
            </w:pPr>
            <w:r>
              <w:rPr>
                <w:sz w:val="17"/>
              </w:rPr>
            </w:r>
            <w:r>
              <w:rPr>
                <w:b/>
                <w:i w:val="0"/>
                <w:strike w:val="0"/>
                <w:sz w:val="17"/>
              </w:rPr>
              <w:t>Yes</w:t>
            </w:r>
            <w:r>
              <w:rPr>
                <w:b w:val="0"/>
                <w:i w:val="0"/>
                <w:strike w:val="0"/>
                <w:sz w:val="17"/>
              </w:rPr>
              <w:t xml:space="preserve"> — confirm</w:t>
            </w:r>
          </w:p>
        </w:tc>
      </w:tr>
      <w:tr>
        <w:tc>
          <w:tcPr>
            <w:tcW w:type="dxa" w:w="1315"/>
          </w:tcPr>
          <w:p>
            <w:pPr>
              <w:spacing w:before="20" w:after="20"/>
            </w:pPr>
            <w:r>
              <w:rPr>
                <w:sz w:val="17"/>
              </w:rPr>
            </w:r>
            <w:r>
              <w:rPr>
                <w:b w:val="0"/>
                <w:i w:val="0"/>
                <w:strike w:val="0"/>
                <w:sz w:val="17"/>
              </w:rPr>
              <w:t>Cold work anneal threshold</w:t>
            </w:r>
          </w:p>
        </w:tc>
        <w:tc>
          <w:tcPr>
            <w:tcW w:type="dxa" w:w="1315"/>
          </w:tcPr>
          <w:p>
            <w:pPr>
              <w:spacing w:before="20" w:after="20"/>
            </w:pPr>
            <w:r>
              <w:rPr>
                <w:sz w:val="17"/>
              </w:rPr>
            </w:r>
            <w:r>
              <w:rPr>
                <w:b w:val="0"/>
                <w:i w:val="0"/>
                <w:strike w:val="0"/>
                <w:sz w:val="17"/>
              </w:rPr>
              <w:t>Strain at which anneal required, per alloy</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Process Engineering</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Aspect ratio threshold</w:t>
            </w:r>
          </w:p>
        </w:tc>
        <w:tc>
          <w:tcPr>
            <w:tcW w:type="dxa" w:w="1315"/>
          </w:tcPr>
          <w:p>
            <w:pPr>
              <w:spacing w:before="20" w:after="20"/>
            </w:pPr>
            <w:r>
              <w:rPr>
                <w:sz w:val="17"/>
              </w:rPr>
            </w:r>
            <w:r>
              <w:rPr>
                <w:b w:val="0"/>
                <w:i w:val="0"/>
                <w:strike w:val="0"/>
                <w:sz w:val="17"/>
              </w:rPr>
              <w:t>Ratio requiring finishing mill</w:t>
            </w:r>
          </w:p>
        </w:tc>
        <w:tc>
          <w:tcPr>
            <w:tcW w:type="dxa" w:w="1315"/>
          </w:tcPr>
          <w:p>
            <w:pPr>
              <w:spacing w:before="20" w:after="20"/>
            </w:pPr>
            <w:r>
              <w:rPr>
                <w:sz w:val="17"/>
              </w:rPr>
            </w:r>
            <w:r>
              <w:rPr>
                <w:b w:val="0"/>
                <w:i w:val="0"/>
                <w:strike w:val="0"/>
                <w:sz w:val="17"/>
              </w:rPr>
              <w:t>—</w:t>
            </w:r>
          </w:p>
        </w:tc>
        <w:tc>
          <w:tcPr>
            <w:tcW w:type="dxa" w:w="1315"/>
          </w:tcPr>
          <w:p>
            <w:pPr>
              <w:spacing w:before="20" w:after="20"/>
            </w:pPr>
            <w:r>
              <w:rPr>
                <w:sz w:val="17"/>
              </w:rPr>
            </w:r>
            <w:r>
              <w:rPr>
                <w:b w:val="0"/>
                <w:i w:val="0"/>
                <w:strike w:val="0"/>
                <w:sz w:val="17"/>
              </w:rPr>
              <w:t>Decimal</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Process Engineering</w:t>
            </w:r>
          </w:p>
        </w:tc>
        <w:tc>
          <w:tcPr>
            <w:tcW w:type="dxa" w:w="1315"/>
          </w:tcPr>
          <w:p>
            <w:pPr>
              <w:spacing w:before="20" w:after="20"/>
            </w:pPr>
            <w:r>
              <w:rPr>
                <w:sz w:val="17"/>
              </w:rPr>
            </w:r>
            <w:r>
              <w:rPr>
                <w:b/>
                <w:i w:val="0"/>
                <w:strike w:val="0"/>
                <w:sz w:val="17"/>
              </w:rPr>
              <w:t>Yes</w:t>
            </w:r>
          </w:p>
        </w:tc>
      </w:tr>
      <w:tr>
        <w:tc>
          <w:tcPr>
            <w:tcW w:type="dxa" w:w="1315"/>
          </w:tcPr>
          <w:p>
            <w:pPr>
              <w:spacing w:before="20" w:after="20"/>
            </w:pPr>
            <w:r>
              <w:rPr>
                <w:sz w:val="17"/>
              </w:rPr>
            </w:r>
            <w:r>
              <w:rPr>
                <w:b w:val="0"/>
                <w:i w:val="0"/>
                <w:strike w:val="0"/>
                <w:sz w:val="17"/>
              </w:rPr>
              <w:t>Die snapping tolerance</w:t>
            </w:r>
          </w:p>
        </w:tc>
        <w:tc>
          <w:tcPr>
            <w:tcW w:type="dxa" w:w="1315"/>
          </w:tcPr>
          <w:p>
            <w:pPr>
              <w:spacing w:before="20" w:after="20"/>
            </w:pPr>
            <w:r>
              <w:rPr>
                <w:sz w:val="17"/>
              </w:rPr>
            </w:r>
            <w:r>
              <w:rPr>
                <w:b w:val="0"/>
                <w:i w:val="0"/>
                <w:strike w:val="0"/>
                <w:sz w:val="17"/>
              </w:rPr>
              <w:t>Max acceptable deviation from calculated size</w:t>
            </w:r>
          </w:p>
        </w:tc>
        <w:tc>
          <w:tcPr>
            <w:tcW w:type="dxa" w:w="1315"/>
          </w:tcPr>
          <w:p>
            <w:pPr>
              <w:spacing w:before="20" w:after="20"/>
            </w:pPr>
            <w:r>
              <w:rPr>
                <w:sz w:val="17"/>
              </w:rPr>
            </w:r>
            <w:r>
              <w:rPr>
                <w:b w:val="0"/>
                <w:i w:val="0"/>
                <w:strike w:val="0"/>
                <w:sz w:val="17"/>
              </w:rPr>
              <w:t>in</w:t>
            </w:r>
          </w:p>
        </w:tc>
        <w:tc>
          <w:tcPr>
            <w:tcW w:type="dxa" w:w="1315"/>
          </w:tcPr>
          <w:p>
            <w:pPr>
              <w:spacing w:before="20" w:after="20"/>
            </w:pPr>
            <w:r>
              <w:rPr>
                <w:sz w:val="17"/>
              </w:rPr>
            </w:r>
            <w:r>
              <w:rPr>
                <w:b w:val="0"/>
                <w:i w:val="0"/>
                <w:strike w:val="0"/>
                <w:sz w:val="17"/>
              </w:rPr>
              <w:t>Decimal (4 dp)</w:t>
            </w:r>
          </w:p>
        </w:tc>
        <w:tc>
          <w:tcPr>
            <w:tcW w:type="dxa" w:w="1315"/>
          </w:tcPr>
          <w:p>
            <w:pPr>
              <w:spacing w:before="20" w:after="20"/>
            </w:pPr>
            <w:r>
              <w:rPr>
                <w:sz w:val="17"/>
              </w:rPr>
            </w:r>
            <w:r>
              <w:rPr>
                <w:b/>
                <w:i w:val="0"/>
                <w:strike w:val="0"/>
                <w:sz w:val="17"/>
              </w:rPr>
              <w:t>M</w:t>
            </w:r>
          </w:p>
        </w:tc>
        <w:tc>
          <w:tcPr>
            <w:tcW w:type="dxa" w:w="1315"/>
          </w:tcPr>
          <w:p>
            <w:pPr>
              <w:spacing w:before="20" w:after="20"/>
            </w:pPr>
            <w:r>
              <w:rPr>
                <w:sz w:val="17"/>
              </w:rPr>
            </w:r>
            <w:r>
              <w:rPr>
                <w:b w:val="0"/>
                <w:i w:val="0"/>
                <w:strike w:val="0"/>
                <w:sz w:val="17"/>
              </w:rPr>
              <w:t>____</w:t>
            </w:r>
          </w:p>
        </w:tc>
        <w:tc>
          <w:tcPr>
            <w:tcW w:type="dxa" w:w="1315"/>
          </w:tcPr>
          <w:p>
            <w:pPr>
              <w:spacing w:before="20" w:after="20"/>
            </w:pPr>
            <w:r>
              <w:rPr>
                <w:sz w:val="17"/>
              </w:rPr>
            </w:r>
            <w:r>
              <w:rPr>
                <w:b w:val="0"/>
                <w:i w:val="0"/>
                <w:strike w:val="0"/>
                <w:sz w:val="17"/>
              </w:rPr>
              <w:t>Process Engineering</w:t>
            </w:r>
          </w:p>
        </w:tc>
        <w:tc>
          <w:tcPr>
            <w:tcW w:type="dxa" w:w="1315"/>
          </w:tcPr>
          <w:p>
            <w:pPr>
              <w:spacing w:before="20" w:after="20"/>
            </w:pPr>
            <w:r>
              <w:rPr>
                <w:sz w:val="17"/>
              </w:rPr>
            </w:r>
            <w:r>
              <w:rPr>
                <w:b/>
                <w:i w:val="0"/>
                <w:strike w:val="0"/>
                <w:sz w:val="17"/>
              </w:rPr>
              <w:t>Yes</w:t>
            </w:r>
          </w:p>
        </w:tc>
      </w:tr>
    </w:tbl>
    <w:p>
      <w:pPr>
        <w:spacing w:after="80"/>
      </w:pPr>
    </w:p>
    <w:p>
      <w:pPr>
        <w:pStyle w:val="Heading2"/>
        <w:keepNext/>
      </w:pPr>
      <w:r>
        <w:rPr>
          <w:b w:val="0"/>
          <w:i w:val="0"/>
          <w:strike w:val="0"/>
        </w:rPr>
        <w:t>4.5 Production Constraint Inputs</w:t>
      </w:r>
    </w:p>
    <w:tbl>
      <w:tblPr>
        <w:tblStyle w:val="TableGrid"/>
        <w:tblW w:type="auto" w:w="0"/>
        <w:jc w:val="center"/>
        <w:tblLayout w:type="autofit"/>
        <w:tblLook w:firstColumn="1" w:firstRow="1" w:lastColumn="0" w:lastRow="0" w:noHBand="0" w:noVBand="1" w:val="04A0"/>
      </w:tblPr>
      <w:tblGrid>
        <w:gridCol w:w="1503"/>
        <w:gridCol w:w="1503"/>
        <w:gridCol w:w="1503"/>
        <w:gridCol w:w="1503"/>
        <w:gridCol w:w="1503"/>
        <w:gridCol w:w="1503"/>
        <w:gridCol w:w="1503"/>
      </w:tblGrid>
      <w:tr>
        <w:trPr>
          <w:tblHeader w:val="true"/>
        </w:trPr>
        <w:tc>
          <w:tcPr>
            <w:tcW w:type="dxa" w:w="1503"/>
            <w:shd w:val="clear" w:color="auto" w:fill="D9E2F3"/>
          </w:tcPr>
          <w:p>
            <w:pPr>
              <w:spacing w:before="20" w:after="20"/>
            </w:pPr>
            <w:r>
              <w:rPr>
                <w:sz w:val="17"/>
              </w:rPr>
            </w:r>
            <w:r>
              <w:rPr>
                <w:b/>
                <w:i w:val="0"/>
                <w:strike w:val="0"/>
                <w:sz w:val="17"/>
              </w:rPr>
              <w:t>Input</w:t>
            </w:r>
          </w:p>
        </w:tc>
        <w:tc>
          <w:tcPr>
            <w:tcW w:type="dxa" w:w="1503"/>
            <w:shd w:val="clear" w:color="auto" w:fill="D9E2F3"/>
          </w:tcPr>
          <w:p>
            <w:pPr>
              <w:spacing w:before="20" w:after="20"/>
            </w:pPr>
            <w:r>
              <w:rPr>
                <w:sz w:val="17"/>
              </w:rPr>
            </w:r>
            <w:r>
              <w:rPr>
                <w:b/>
                <w:i w:val="0"/>
                <w:strike w:val="0"/>
                <w:sz w:val="17"/>
              </w:rPr>
              <w:t>Description</w:t>
            </w:r>
          </w:p>
        </w:tc>
        <w:tc>
          <w:tcPr>
            <w:tcW w:type="dxa" w:w="1503"/>
            <w:shd w:val="clear" w:color="auto" w:fill="D9E2F3"/>
          </w:tcPr>
          <w:p>
            <w:pPr>
              <w:spacing w:before="20" w:after="20"/>
            </w:pPr>
            <w:r>
              <w:rPr>
                <w:sz w:val="17"/>
              </w:rPr>
            </w:r>
            <w:r>
              <w:rPr>
                <w:b/>
                <w:i w:val="0"/>
                <w:strike w:val="0"/>
                <w:sz w:val="17"/>
              </w:rPr>
              <w:t>Unit</w:t>
            </w:r>
          </w:p>
        </w:tc>
        <w:tc>
          <w:tcPr>
            <w:tcW w:type="dxa" w:w="1503"/>
            <w:shd w:val="clear" w:color="auto" w:fill="D9E2F3"/>
          </w:tcPr>
          <w:p>
            <w:pPr>
              <w:spacing w:before="20" w:after="20"/>
            </w:pPr>
            <w:r>
              <w:rPr>
                <w:sz w:val="17"/>
              </w:rPr>
            </w:r>
            <w:r>
              <w:rPr>
                <w:b/>
                <w:i w:val="0"/>
                <w:strike w:val="0"/>
                <w:sz w:val="17"/>
              </w:rPr>
              <w:t>Type</w:t>
            </w:r>
          </w:p>
        </w:tc>
        <w:tc>
          <w:tcPr>
            <w:tcW w:type="dxa" w:w="1503"/>
            <w:shd w:val="clear" w:color="auto" w:fill="D9E2F3"/>
          </w:tcPr>
          <w:p>
            <w:pPr>
              <w:spacing w:before="20" w:after="20"/>
            </w:pPr>
            <w:r>
              <w:rPr>
                <w:sz w:val="17"/>
              </w:rPr>
            </w:r>
            <w:r>
              <w:rPr>
                <w:b/>
                <w:i w:val="0"/>
                <w:strike w:val="0"/>
                <w:sz w:val="17"/>
              </w:rPr>
              <w:t>M/O</w:t>
            </w:r>
          </w:p>
        </w:tc>
        <w:tc>
          <w:tcPr>
            <w:tcW w:type="dxa" w:w="1503"/>
            <w:shd w:val="clear" w:color="auto" w:fill="D9E2F3"/>
          </w:tcPr>
          <w:p>
            <w:pPr>
              <w:spacing w:before="20" w:after="20"/>
            </w:pPr>
            <w:r>
              <w:rPr>
                <w:sz w:val="17"/>
              </w:rPr>
            </w:r>
            <w:r>
              <w:rPr>
                <w:b/>
                <w:i w:val="0"/>
                <w:strike w:val="0"/>
                <w:sz w:val="17"/>
              </w:rPr>
              <w:t>Source</w:t>
            </w:r>
          </w:p>
        </w:tc>
        <w:tc>
          <w:tcPr>
            <w:tcW w:type="dxa" w:w="1503"/>
            <w:shd w:val="clear" w:color="auto" w:fill="D9E2F3"/>
          </w:tcPr>
          <w:p>
            <w:pPr>
              <w:spacing w:before="20" w:after="20"/>
            </w:pPr>
            <w:r>
              <w:rPr>
                <w:sz w:val="17"/>
              </w:rPr>
            </w:r>
            <w:r>
              <w:rPr>
                <w:b/>
                <w:i w:val="0"/>
                <w:strike w:val="0"/>
                <w:sz w:val="17"/>
              </w:rPr>
              <w:t>Client supplies</w:t>
            </w:r>
          </w:p>
        </w:tc>
      </w:tr>
      <w:tr>
        <w:tc>
          <w:tcPr>
            <w:tcW w:type="dxa" w:w="1503"/>
          </w:tcPr>
          <w:p>
            <w:pPr>
              <w:spacing w:before="20" w:after="20"/>
            </w:pPr>
            <w:r>
              <w:rPr>
                <w:sz w:val="17"/>
              </w:rPr>
            </w:r>
            <w:r>
              <w:rPr>
                <w:b w:val="0"/>
                <w:i w:val="0"/>
                <w:strike w:val="0"/>
                <w:sz w:val="17"/>
              </w:rPr>
              <w:t>Route preference</w:t>
            </w:r>
          </w:p>
        </w:tc>
        <w:tc>
          <w:tcPr>
            <w:tcW w:type="dxa" w:w="1503"/>
          </w:tcPr>
          <w:p>
            <w:pPr>
              <w:spacing w:before="20" w:after="20"/>
            </w:pPr>
            <w:r>
              <w:rPr>
                <w:sz w:val="17"/>
              </w:rPr>
            </w:r>
            <w:r>
              <w:rPr>
                <w:b w:val="0"/>
                <w:i w:val="0"/>
                <w:strike w:val="0"/>
                <w:sz w:val="17"/>
              </w:rPr>
              <w:t>Hybrid vs two-stage, where both are feasible</w:t>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Enum</w:t>
            </w:r>
          </w:p>
        </w:tc>
        <w:tc>
          <w:tcPr>
            <w:tcW w:type="dxa" w:w="1503"/>
          </w:tcPr>
          <w:p>
            <w:pPr>
              <w:spacing w:before="20" w:after="20"/>
            </w:pPr>
            <w:r>
              <w:rPr>
                <w:sz w:val="17"/>
              </w:rPr>
            </w:r>
            <w:r>
              <w:rPr>
                <w:b w:val="0"/>
                <w:i w:val="0"/>
                <w:strike w:val="0"/>
                <w:sz w:val="17"/>
              </w:rPr>
              <w:t>O</w:t>
            </w:r>
          </w:p>
        </w:tc>
        <w:tc>
          <w:tcPr>
            <w:tcW w:type="dxa" w:w="1503"/>
          </w:tcPr>
          <w:p>
            <w:pPr>
              <w:spacing w:before="20" w:after="20"/>
            </w:pPr>
            <w:r>
              <w:rPr>
                <w:sz w:val="17"/>
              </w:rPr>
            </w:r>
            <w:r>
              <w:rPr>
                <w:b w:val="0"/>
                <w:i w:val="0"/>
                <w:strike w:val="0"/>
                <w:sz w:val="17"/>
              </w:rPr>
              <w:t>Planning</w:t>
            </w:r>
          </w:p>
        </w:tc>
        <w:tc>
          <w:tcPr>
            <w:tcW w:type="dxa" w:w="1503"/>
          </w:tcPr>
          <w:p>
            <w:pPr>
              <w:spacing w:before="20" w:after="20"/>
            </w:pPr>
            <w:r>
              <w:rPr>
                <w:sz w:val="17"/>
              </w:rPr>
            </w:r>
            <w:r>
              <w:rPr>
                <w:b/>
                <w:i w:val="0"/>
                <w:strike w:val="0"/>
                <w:sz w:val="17"/>
              </w:rPr>
              <w:t>Yes</w:t>
            </w:r>
            <w:r>
              <w:rPr>
                <w:b w:val="0"/>
                <w:i w:val="0"/>
                <w:strike w:val="0"/>
                <w:sz w:val="17"/>
              </w:rPr>
              <w:t xml:space="preserve"> — rule</w:t>
            </w:r>
          </w:p>
        </w:tc>
      </w:tr>
      <w:tr>
        <w:tc>
          <w:tcPr>
            <w:tcW w:type="dxa" w:w="1503"/>
          </w:tcPr>
          <w:p>
            <w:pPr>
              <w:spacing w:before="20" w:after="20"/>
            </w:pPr>
            <w:r>
              <w:rPr>
                <w:sz w:val="17"/>
              </w:rPr>
            </w:r>
            <w:r>
              <w:rPr>
                <w:b w:val="0"/>
                <w:i w:val="0"/>
                <w:strike w:val="0"/>
                <w:sz w:val="17"/>
              </w:rPr>
              <w:t>Anneal furnace availability</w:t>
            </w:r>
          </w:p>
        </w:tc>
        <w:tc>
          <w:tcPr>
            <w:tcW w:type="dxa" w:w="1503"/>
          </w:tcPr>
          <w:p>
            <w:pPr>
              <w:spacing w:before="20" w:after="20"/>
            </w:pPr>
            <w:r>
              <w:rPr>
                <w:sz w:val="17"/>
              </w:rPr>
            </w:r>
            <w:r>
              <w:rPr>
                <w:b w:val="0"/>
                <w:i w:val="0"/>
                <w:strike w:val="0"/>
                <w:sz w:val="17"/>
              </w:rPr>
              <w:t>Whether intermediate anneal is practical</w:t>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Boolean</w:t>
            </w:r>
          </w:p>
        </w:tc>
        <w:tc>
          <w:tcPr>
            <w:tcW w:type="dxa" w:w="1503"/>
          </w:tcPr>
          <w:p>
            <w:pPr>
              <w:spacing w:before="20" w:after="20"/>
            </w:pPr>
            <w:r>
              <w:rPr>
                <w:sz w:val="17"/>
              </w:rPr>
            </w:r>
            <w:r>
              <w:rPr>
                <w:b w:val="0"/>
                <w:i w:val="0"/>
                <w:strike w:val="0"/>
                <w:sz w:val="17"/>
              </w:rPr>
              <w:t>O</w:t>
            </w:r>
          </w:p>
        </w:tc>
        <w:tc>
          <w:tcPr>
            <w:tcW w:type="dxa" w:w="1503"/>
          </w:tcPr>
          <w:p>
            <w:pPr>
              <w:spacing w:before="20" w:after="20"/>
            </w:pPr>
            <w:r>
              <w:rPr>
                <w:sz w:val="17"/>
              </w:rPr>
            </w:r>
            <w:r>
              <w:rPr>
                <w:b w:val="0"/>
                <w:i w:val="0"/>
                <w:strike w:val="0"/>
                <w:sz w:val="17"/>
              </w:rPr>
              <w:t>Operations</w:t>
            </w:r>
          </w:p>
        </w:tc>
        <w:tc>
          <w:tcPr>
            <w:tcW w:type="dxa" w:w="1503"/>
          </w:tcPr>
          <w:p>
            <w:pPr>
              <w:spacing w:before="20" w:after="20"/>
            </w:pPr>
            <w:r>
              <w:rPr>
                <w:sz w:val="17"/>
              </w:rPr>
            </w:r>
            <w:r>
              <w:rPr>
                <w:b/>
                <w:i w:val="0"/>
                <w:strike w:val="0"/>
                <w:sz w:val="17"/>
              </w:rPr>
              <w:t>Yes</w:t>
            </w:r>
          </w:p>
        </w:tc>
      </w:tr>
      <w:tr>
        <w:tc>
          <w:tcPr>
            <w:tcW w:type="dxa" w:w="1503"/>
          </w:tcPr>
          <w:p>
            <w:pPr>
              <w:spacing w:before="20" w:after="20"/>
            </w:pPr>
            <w:r>
              <w:rPr>
                <w:sz w:val="17"/>
              </w:rPr>
            </w:r>
            <w:r>
              <w:rPr>
                <w:b w:val="0"/>
                <w:i w:val="0"/>
                <w:strike w:val="0"/>
                <w:sz w:val="17"/>
              </w:rPr>
              <w:t>Tooling change constraints</w:t>
            </w:r>
          </w:p>
        </w:tc>
        <w:tc>
          <w:tcPr>
            <w:tcW w:type="dxa" w:w="1503"/>
          </w:tcPr>
          <w:p>
            <w:pPr>
              <w:spacing w:before="20" w:after="20"/>
            </w:pPr>
            <w:r>
              <w:rPr>
                <w:sz w:val="17"/>
              </w:rPr>
            </w:r>
            <w:r>
              <w:rPr>
                <w:b w:val="0"/>
                <w:i w:val="0"/>
                <w:strike w:val="0"/>
                <w:sz w:val="17"/>
              </w:rPr>
              <w:t>Acceptable frequency of die/roll change</w:t>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Rule</w:t>
            </w:r>
          </w:p>
        </w:tc>
        <w:tc>
          <w:tcPr>
            <w:tcW w:type="dxa" w:w="1503"/>
          </w:tcPr>
          <w:p>
            <w:pPr>
              <w:spacing w:before="20" w:after="20"/>
            </w:pPr>
            <w:r>
              <w:rPr>
                <w:sz w:val="17"/>
              </w:rPr>
            </w:r>
            <w:r>
              <w:rPr>
                <w:b w:val="0"/>
                <w:i w:val="0"/>
                <w:strike w:val="0"/>
                <w:sz w:val="17"/>
              </w:rPr>
              <w:t>O</w:t>
            </w:r>
          </w:p>
        </w:tc>
        <w:tc>
          <w:tcPr>
            <w:tcW w:type="dxa" w:w="1503"/>
          </w:tcPr>
          <w:p>
            <w:pPr>
              <w:spacing w:before="20" w:after="20"/>
            </w:pPr>
            <w:r>
              <w:rPr>
                <w:sz w:val="17"/>
              </w:rPr>
            </w:r>
            <w:r>
              <w:rPr>
                <w:b w:val="0"/>
                <w:i w:val="0"/>
                <w:strike w:val="0"/>
                <w:sz w:val="17"/>
              </w:rPr>
              <w:t>Operations</w:t>
            </w:r>
          </w:p>
        </w:tc>
        <w:tc>
          <w:tcPr>
            <w:tcW w:type="dxa" w:w="1503"/>
          </w:tcPr>
          <w:p>
            <w:pPr>
              <w:spacing w:before="20" w:after="20"/>
            </w:pPr>
            <w:r>
              <w:rPr>
                <w:sz w:val="17"/>
              </w:rPr>
            </w:r>
            <w:r>
              <w:rPr>
                <w:b/>
                <w:i w:val="0"/>
                <w:strike w:val="0"/>
                <w:sz w:val="17"/>
              </w:rPr>
              <w:t>Yes</w:t>
            </w:r>
          </w:p>
        </w:tc>
      </w:tr>
      <w:tr>
        <w:tc>
          <w:tcPr>
            <w:tcW w:type="dxa" w:w="1503"/>
          </w:tcPr>
          <w:p>
            <w:pPr>
              <w:spacing w:before="20" w:after="20"/>
            </w:pPr>
            <w:r>
              <w:rPr>
                <w:sz w:val="17"/>
              </w:rPr>
            </w:r>
            <w:r>
              <w:rPr>
                <w:b w:val="0"/>
                <w:i w:val="0"/>
                <w:strike w:val="0"/>
                <w:sz w:val="17"/>
              </w:rPr>
              <w:t>Campaign / batching rules</w:t>
            </w:r>
          </w:p>
        </w:tc>
        <w:tc>
          <w:tcPr>
            <w:tcW w:type="dxa" w:w="1503"/>
          </w:tcPr>
          <w:p>
            <w:pPr>
              <w:spacing w:before="20" w:after="20"/>
            </w:pPr>
            <w:r>
              <w:rPr>
                <w:sz w:val="17"/>
              </w:rPr>
            </w:r>
            <w:r>
              <w:rPr>
                <w:b w:val="0"/>
                <w:i w:val="0"/>
                <w:strike w:val="0"/>
                <w:sz w:val="17"/>
              </w:rPr>
              <w:t>Grouping of similar schedules</w:t>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Rule</w:t>
            </w:r>
          </w:p>
        </w:tc>
        <w:tc>
          <w:tcPr>
            <w:tcW w:type="dxa" w:w="1503"/>
          </w:tcPr>
          <w:p>
            <w:pPr>
              <w:spacing w:before="20" w:after="20"/>
            </w:pPr>
            <w:r>
              <w:rPr>
                <w:sz w:val="17"/>
              </w:rPr>
            </w:r>
            <w:r>
              <w:rPr>
                <w:b w:val="0"/>
                <w:i w:val="0"/>
                <w:strike w:val="0"/>
                <w:sz w:val="17"/>
              </w:rPr>
              <w:t>O</w:t>
            </w:r>
          </w:p>
        </w:tc>
        <w:tc>
          <w:tcPr>
            <w:tcW w:type="dxa" w:w="1503"/>
          </w:tcPr>
          <w:p>
            <w:pPr>
              <w:spacing w:before="20" w:after="20"/>
            </w:pPr>
            <w:r>
              <w:rPr>
                <w:sz w:val="17"/>
              </w:rPr>
            </w:r>
            <w:r>
              <w:rPr>
                <w:b w:val="0"/>
                <w:i w:val="0"/>
                <w:strike w:val="0"/>
                <w:sz w:val="17"/>
              </w:rPr>
              <w:t>Planning</w:t>
            </w:r>
          </w:p>
        </w:tc>
        <w:tc>
          <w:tcPr>
            <w:tcW w:type="dxa" w:w="1503"/>
          </w:tcPr>
          <w:p>
            <w:pPr>
              <w:spacing w:before="20" w:after="20"/>
            </w:pPr>
            <w:r>
              <w:rPr>
                <w:sz w:val="17"/>
              </w:rPr>
            </w:r>
            <w:r>
              <w:rPr>
                <w:b/>
                <w:i w:val="0"/>
                <w:strike w:val="0"/>
                <w:sz w:val="17"/>
              </w:rPr>
              <w:t>Yes</w:t>
            </w:r>
          </w:p>
        </w:tc>
      </w:tr>
    </w:tbl>
    <w:p>
      <w:pPr>
        <w:spacing w:after="80"/>
      </w:pPr>
    </w:p>
    <w:p>
      <w:pPr>
        <w:pStyle w:val="Heading1"/>
        <w:keepNext/>
      </w:pPr>
      <w:r>
        <w:rPr>
          <w:b w:val="0"/>
          <w:i w:val="0"/>
          <w:strike w:val="0"/>
        </w:rPr>
        <w:t>5. Required Master Data</w:t>
      </w:r>
    </w:p>
    <w:p>
      <w:pPr>
        <w:spacing w:after="100"/>
      </w:pPr>
      <w:r>
        <w:rPr>
          <w:b w:val="0"/>
          <w:i w:val="0"/>
          <w:strike w:val="0"/>
          <w:sz w:val="19"/>
        </w:rPr>
        <w:t xml:space="preserve">For each master: its purpose, the fields it must carry, its owner, and its availability today. </w:t>
      </w:r>
      <w:r>
        <w:rPr>
          <w:b/>
          <w:i w:val="0"/>
          <w:strike w:val="0"/>
          <w:sz w:val="19"/>
        </w:rPr>
        <w:t>Availability</w:t>
      </w:r>
      <w:r>
        <w:rPr>
          <w:b w:val="0"/>
          <w:i w:val="0"/>
          <w:strike w:val="0"/>
          <w:sz w:val="19"/>
        </w:rPr>
        <w:t xml:space="preserve"> is assessed as </w:t>
      </w:r>
      <w:r>
        <w:rPr>
          <w:b w:val="0"/>
          <w:i/>
          <w:strike w:val="0"/>
          <w:sz w:val="19"/>
        </w:rPr>
        <w:t>Available</w:t>
      </w:r>
      <w:r>
        <w:rPr>
          <w:b w:val="0"/>
          <w:i w:val="0"/>
          <w:strike w:val="0"/>
          <w:sz w:val="19"/>
        </w:rPr>
        <w:t xml:space="preserve"> (exists and is populated), </w:t>
      </w:r>
      <w:r>
        <w:rPr>
          <w:b w:val="0"/>
          <w:i/>
          <w:strike w:val="0"/>
          <w:sz w:val="19"/>
        </w:rPr>
        <w:t>Partial</w:t>
      </w:r>
      <w:r>
        <w:rPr>
          <w:b w:val="0"/>
          <w:i w:val="0"/>
          <w:strike w:val="0"/>
          <w:sz w:val="19"/>
        </w:rPr>
        <w:t xml:space="preserve"> (exists but incomplete), or </w:t>
      </w:r>
      <w:r>
        <w:rPr>
          <w:b w:val="0"/>
          <w:i/>
          <w:strike w:val="0"/>
          <w:sz w:val="19"/>
        </w:rPr>
        <w:t>Not established</w:t>
      </w:r>
      <w:r>
        <w:rPr>
          <w:b w:val="0"/>
          <w:i w:val="0"/>
          <w:strike w:val="0"/>
          <w:sz w:val="19"/>
        </w:rPr>
        <w:t xml:space="preserve"> (must be created).</w:t>
      </w:r>
    </w:p>
    <w:tbl>
      <w:tblPr>
        <w:tblStyle w:val="TableGrid"/>
        <w:tblW w:type="auto" w:w="0"/>
        <w:jc w:val="center"/>
        <w:tblLayout w:type="autofit"/>
        <w:tblLook w:firstColumn="1" w:firstRow="1" w:lastColumn="0" w:lastRow="0" w:noHBand="0" w:noVBand="1" w:val="04A0"/>
      </w:tblPr>
      <w:tblGrid>
        <w:gridCol w:w="1503"/>
        <w:gridCol w:w="1503"/>
        <w:gridCol w:w="1503"/>
        <w:gridCol w:w="1503"/>
        <w:gridCol w:w="1503"/>
        <w:gridCol w:w="1503"/>
        <w:gridCol w:w="1503"/>
      </w:tblGrid>
      <w:tr>
        <w:trPr>
          <w:tblHeader w:val="true"/>
        </w:trPr>
        <w:tc>
          <w:tcPr>
            <w:tcW w:type="dxa" w:w="1503"/>
            <w:shd w:val="clear" w:color="auto" w:fill="D9E2F3"/>
          </w:tcPr>
          <w:p>
            <w:pPr>
              <w:spacing w:before="20" w:after="20"/>
            </w:pPr>
            <w:r>
              <w:rPr>
                <w:sz w:val="17"/>
              </w:rPr>
            </w:r>
            <w:r>
              <w:rPr>
                <w:b/>
                <w:i w:val="0"/>
                <w:strike w:val="0"/>
                <w:sz w:val="17"/>
              </w:rPr>
              <w:t>#</w:t>
            </w:r>
          </w:p>
        </w:tc>
        <w:tc>
          <w:tcPr>
            <w:tcW w:type="dxa" w:w="1503"/>
            <w:shd w:val="clear" w:color="auto" w:fill="D9E2F3"/>
          </w:tcPr>
          <w:p>
            <w:pPr>
              <w:spacing w:before="20" w:after="20"/>
            </w:pPr>
            <w:r>
              <w:rPr>
                <w:sz w:val="17"/>
              </w:rPr>
            </w:r>
            <w:r>
              <w:rPr>
                <w:b/>
                <w:i w:val="0"/>
                <w:strike w:val="0"/>
                <w:sz w:val="17"/>
              </w:rPr>
              <w:t>Master</w:t>
            </w:r>
          </w:p>
        </w:tc>
        <w:tc>
          <w:tcPr>
            <w:tcW w:type="dxa" w:w="1503"/>
            <w:shd w:val="clear" w:color="auto" w:fill="D9E2F3"/>
          </w:tcPr>
          <w:p>
            <w:pPr>
              <w:spacing w:before="20" w:after="20"/>
            </w:pPr>
            <w:r>
              <w:rPr>
                <w:sz w:val="17"/>
              </w:rPr>
            </w:r>
            <w:r>
              <w:rPr>
                <w:b/>
                <w:i w:val="0"/>
                <w:strike w:val="0"/>
                <w:sz w:val="17"/>
              </w:rPr>
              <w:t>Purpose</w:t>
            </w:r>
          </w:p>
        </w:tc>
        <w:tc>
          <w:tcPr>
            <w:tcW w:type="dxa" w:w="1503"/>
            <w:shd w:val="clear" w:color="auto" w:fill="D9E2F3"/>
          </w:tcPr>
          <w:p>
            <w:pPr>
              <w:spacing w:before="20" w:after="20"/>
            </w:pPr>
            <w:r>
              <w:rPr>
                <w:sz w:val="17"/>
              </w:rPr>
            </w:r>
            <w:r>
              <w:rPr>
                <w:b/>
                <w:i w:val="0"/>
                <w:strike w:val="0"/>
                <w:sz w:val="17"/>
              </w:rPr>
              <w:t>Key fields required</w:t>
            </w:r>
          </w:p>
        </w:tc>
        <w:tc>
          <w:tcPr>
            <w:tcW w:type="dxa" w:w="1503"/>
            <w:shd w:val="clear" w:color="auto" w:fill="D9E2F3"/>
          </w:tcPr>
          <w:p>
            <w:pPr>
              <w:spacing w:before="20" w:after="20"/>
            </w:pPr>
            <w:r>
              <w:rPr>
                <w:sz w:val="17"/>
              </w:rPr>
            </w:r>
            <w:r>
              <w:rPr>
                <w:b/>
                <w:i w:val="0"/>
                <w:strike w:val="0"/>
                <w:sz w:val="17"/>
              </w:rPr>
              <w:t>Owner</w:t>
            </w:r>
          </w:p>
        </w:tc>
        <w:tc>
          <w:tcPr>
            <w:tcW w:type="dxa" w:w="1503"/>
            <w:shd w:val="clear" w:color="auto" w:fill="D9E2F3"/>
          </w:tcPr>
          <w:p>
            <w:pPr>
              <w:spacing w:before="20" w:after="20"/>
            </w:pPr>
            <w:r>
              <w:rPr>
                <w:sz w:val="17"/>
              </w:rPr>
            </w:r>
            <w:r>
              <w:rPr>
                <w:b/>
                <w:i w:val="0"/>
                <w:strike w:val="0"/>
                <w:sz w:val="17"/>
              </w:rPr>
              <w:t>Availability</w:t>
            </w:r>
          </w:p>
        </w:tc>
        <w:tc>
          <w:tcPr>
            <w:tcW w:type="dxa" w:w="1503"/>
            <w:shd w:val="clear" w:color="auto" w:fill="D9E2F3"/>
          </w:tcPr>
          <w:p>
            <w:pPr>
              <w:spacing w:before="20" w:after="20"/>
            </w:pPr>
            <w:r>
              <w:rPr>
                <w:sz w:val="17"/>
              </w:rPr>
            </w:r>
            <w:r>
              <w:rPr>
                <w:b/>
                <w:i w:val="0"/>
                <w:strike w:val="0"/>
                <w:sz w:val="17"/>
              </w:rPr>
              <w:t>Item</w:t>
            </w:r>
          </w:p>
        </w:tc>
      </w:tr>
      <w:tr>
        <w:tc>
          <w:tcPr>
            <w:tcW w:type="dxa" w:w="1503"/>
          </w:tcPr>
          <w:p>
            <w:pPr>
              <w:spacing w:before="20" w:after="20"/>
            </w:pPr>
            <w:r>
              <w:rPr>
                <w:sz w:val="17"/>
              </w:rPr>
            </w:r>
            <w:r>
              <w:rPr>
                <w:b w:val="0"/>
                <w:i w:val="0"/>
                <w:strike w:val="0"/>
                <w:sz w:val="17"/>
              </w:rPr>
              <w:t>M1</w:t>
            </w:r>
          </w:p>
        </w:tc>
        <w:tc>
          <w:tcPr>
            <w:tcW w:type="dxa" w:w="1503"/>
          </w:tcPr>
          <w:p>
            <w:pPr>
              <w:spacing w:before="20" w:after="20"/>
            </w:pPr>
            <w:r>
              <w:rPr>
                <w:sz w:val="17"/>
              </w:rPr>
            </w:r>
            <w:r>
              <w:rPr>
                <w:b/>
                <w:i w:val="0"/>
                <w:strike w:val="0"/>
                <w:sz w:val="17"/>
              </w:rPr>
              <w:t>Material master</w:t>
            </w:r>
          </w:p>
        </w:tc>
        <w:tc>
          <w:tcPr>
            <w:tcW w:type="dxa" w:w="1503"/>
          </w:tcPr>
          <w:p>
            <w:pPr>
              <w:spacing w:before="20" w:after="20"/>
            </w:pPr>
            <w:r>
              <w:rPr>
                <w:sz w:val="17"/>
              </w:rPr>
            </w:r>
            <w:r>
              <w:rPr>
                <w:b w:val="0"/>
                <w:i w:val="0"/>
                <w:strike w:val="0"/>
                <w:sz w:val="17"/>
              </w:rPr>
              <w:t>Identify each alloy the engine can process</w:t>
            </w:r>
          </w:p>
        </w:tc>
        <w:tc>
          <w:tcPr>
            <w:tcW w:type="dxa" w:w="1503"/>
          </w:tcPr>
          <w:p>
            <w:pPr>
              <w:spacing w:before="20" w:after="20"/>
            </w:pPr>
            <w:r>
              <w:rPr>
                <w:sz w:val="17"/>
              </w:rPr>
            </w:r>
            <w:r>
              <w:rPr>
                <w:b w:val="0"/>
                <w:i w:val="0"/>
                <w:strike w:val="0"/>
                <w:sz w:val="17"/>
              </w:rPr>
              <w:t>Alloy designation, description, active flag</w:t>
            </w:r>
          </w:p>
        </w:tc>
        <w:tc>
          <w:tcPr>
            <w:tcW w:type="dxa" w:w="1503"/>
          </w:tcPr>
          <w:p>
            <w:pPr>
              <w:spacing w:before="20" w:after="20"/>
            </w:pPr>
            <w:r>
              <w:rPr>
                <w:sz w:val="17"/>
              </w:rPr>
            </w:r>
            <w:r>
              <w:rPr>
                <w:b w:val="0"/>
                <w:i w:val="0"/>
                <w:strike w:val="0"/>
                <w:sz w:val="17"/>
              </w:rPr>
              <w:t>Process Engineering</w:t>
            </w:r>
          </w:p>
        </w:tc>
        <w:tc>
          <w:tcPr>
            <w:tcW w:type="dxa" w:w="1503"/>
          </w:tcPr>
          <w:p>
            <w:pPr>
              <w:spacing w:before="20" w:after="20"/>
            </w:pPr>
            <w:r>
              <w:rPr>
                <w:sz w:val="17"/>
              </w:rPr>
            </w:r>
            <w:r>
              <w:rPr>
                <w:b w:val="0"/>
                <w:i w:val="0"/>
                <w:strike w:val="0"/>
                <w:sz w:val="17"/>
              </w:rPr>
              <w:t>Available</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M2</w:t>
            </w:r>
          </w:p>
        </w:tc>
        <w:tc>
          <w:tcPr>
            <w:tcW w:type="dxa" w:w="1503"/>
          </w:tcPr>
          <w:p>
            <w:pPr>
              <w:spacing w:before="20" w:after="20"/>
            </w:pPr>
            <w:r>
              <w:rPr>
                <w:sz w:val="17"/>
              </w:rPr>
            </w:r>
            <w:r>
              <w:rPr>
                <w:b/>
                <w:i w:val="0"/>
                <w:strike w:val="0"/>
                <w:sz w:val="17"/>
              </w:rPr>
              <w:t>Material property master</w:t>
            </w:r>
          </w:p>
        </w:tc>
        <w:tc>
          <w:tcPr>
            <w:tcW w:type="dxa" w:w="1503"/>
          </w:tcPr>
          <w:p>
            <w:pPr>
              <w:spacing w:before="20" w:after="20"/>
            </w:pPr>
            <w:r>
              <w:rPr>
                <w:sz w:val="17"/>
              </w:rPr>
            </w:r>
            <w:r>
              <w:rPr>
                <w:b w:val="0"/>
                <w:i w:val="0"/>
                <w:strike w:val="0"/>
                <w:sz w:val="17"/>
              </w:rPr>
              <w:t>Supply mechanical behaviour to the stress and force calculations</w:t>
            </w:r>
          </w:p>
        </w:tc>
        <w:tc>
          <w:tcPr>
            <w:tcW w:type="dxa" w:w="1503"/>
          </w:tcPr>
          <w:p>
            <w:pPr>
              <w:spacing w:before="20" w:after="20"/>
            </w:pPr>
            <w:r>
              <w:rPr>
                <w:sz w:val="17"/>
              </w:rPr>
            </w:r>
            <w:r>
              <w:rPr>
                <w:b w:val="0"/>
                <w:i w:val="0"/>
                <w:strike w:val="0"/>
                <w:sz w:val="17"/>
              </w:rPr>
              <w:t xml:space="preserve">Yield, tensile, elongation, work-hardening coefficients, density — per alloy </w:t>
            </w:r>
            <w:r>
              <w:rPr>
                <w:b/>
                <w:i w:val="0"/>
                <w:strike w:val="0"/>
                <w:sz w:val="17"/>
              </w:rPr>
              <w:t>and per temper</w:t>
            </w:r>
          </w:p>
        </w:tc>
        <w:tc>
          <w:tcPr>
            <w:tcW w:type="dxa" w:w="1503"/>
          </w:tcPr>
          <w:p>
            <w:pPr>
              <w:spacing w:before="20" w:after="20"/>
            </w:pPr>
            <w:r>
              <w:rPr>
                <w:sz w:val="17"/>
              </w:rPr>
            </w:r>
            <w:r>
              <w:rPr>
                <w:b w:val="0"/>
                <w:i w:val="0"/>
                <w:strike w:val="0"/>
                <w:sz w:val="17"/>
              </w:rPr>
              <w:t>Process Engineering</w:t>
            </w:r>
          </w:p>
        </w:tc>
        <w:tc>
          <w:tcPr>
            <w:tcW w:type="dxa" w:w="1503"/>
          </w:tcPr>
          <w:p>
            <w:pPr>
              <w:spacing w:before="20" w:after="20"/>
            </w:pPr>
            <w:r>
              <w:rPr>
                <w:sz w:val="17"/>
              </w:rPr>
            </w:r>
            <w:r>
              <w:rPr>
                <w:b/>
                <w:i w:val="0"/>
                <w:strike w:val="0"/>
                <w:sz w:val="17"/>
              </w:rPr>
              <w:t>Partial</w:t>
            </w:r>
          </w:p>
        </w:tc>
        <w:tc>
          <w:tcPr>
            <w:tcW w:type="dxa" w:w="1503"/>
          </w:tcPr>
          <w:p>
            <w:pPr>
              <w:spacing w:before="20" w:after="20"/>
            </w:pPr>
            <w:r>
              <w:rPr>
                <w:sz w:val="17"/>
              </w:rPr>
            </w:r>
            <w:r>
              <w:rPr>
                <w:b/>
                <w:i w:val="0"/>
                <w:strike w:val="0"/>
                <w:sz w:val="17"/>
              </w:rPr>
              <w:t>PSG-D03</w:t>
            </w:r>
          </w:p>
        </w:tc>
      </w:tr>
      <w:tr>
        <w:tc>
          <w:tcPr>
            <w:tcW w:type="dxa" w:w="1503"/>
          </w:tcPr>
          <w:p>
            <w:pPr>
              <w:spacing w:before="20" w:after="20"/>
            </w:pPr>
            <w:r>
              <w:rPr>
                <w:sz w:val="17"/>
              </w:rPr>
            </w:r>
            <w:r>
              <w:rPr>
                <w:b w:val="0"/>
                <w:i w:val="0"/>
                <w:strike w:val="0"/>
                <w:sz w:val="17"/>
              </w:rPr>
              <w:t>M3</w:t>
            </w:r>
          </w:p>
        </w:tc>
        <w:tc>
          <w:tcPr>
            <w:tcW w:type="dxa" w:w="1503"/>
          </w:tcPr>
          <w:p>
            <w:pPr>
              <w:spacing w:before="20" w:after="20"/>
            </w:pPr>
            <w:r>
              <w:rPr>
                <w:sz w:val="17"/>
              </w:rPr>
            </w:r>
            <w:r>
              <w:rPr>
                <w:b/>
                <w:i w:val="0"/>
                <w:strike w:val="0"/>
                <w:sz w:val="17"/>
              </w:rPr>
              <w:t>Reduction rule master</w:t>
            </w:r>
          </w:p>
        </w:tc>
        <w:tc>
          <w:tcPr>
            <w:tcW w:type="dxa" w:w="1503"/>
          </w:tcPr>
          <w:p>
            <w:pPr>
              <w:spacing w:before="20" w:after="20"/>
            </w:pPr>
            <w:r>
              <w:rPr>
                <w:sz w:val="17"/>
              </w:rPr>
            </w:r>
            <w:r>
              <w:rPr>
                <w:b w:val="0"/>
                <w:i w:val="0"/>
                <w:strike w:val="0"/>
                <w:sz w:val="17"/>
              </w:rPr>
              <w:t>Per-pass limits for drawing and rolling</w:t>
            </w:r>
          </w:p>
        </w:tc>
        <w:tc>
          <w:tcPr>
            <w:tcW w:type="dxa" w:w="1503"/>
          </w:tcPr>
          <w:p>
            <w:pPr>
              <w:spacing w:before="20" w:after="20"/>
            </w:pPr>
            <w:r>
              <w:rPr>
                <w:sz w:val="17"/>
              </w:rPr>
            </w:r>
            <w:r>
              <w:rPr>
                <w:b w:val="0"/>
                <w:i w:val="0"/>
                <w:strike w:val="0"/>
                <w:sz w:val="17"/>
              </w:rPr>
              <w:t>Max/min reduction per pass per alloy (drawing); max/min draft per stand per alloy (rolling)</w:t>
            </w:r>
          </w:p>
        </w:tc>
        <w:tc>
          <w:tcPr>
            <w:tcW w:type="dxa" w:w="1503"/>
          </w:tcPr>
          <w:p>
            <w:pPr>
              <w:spacing w:before="20" w:after="20"/>
            </w:pPr>
            <w:r>
              <w:rPr>
                <w:sz w:val="17"/>
              </w:rPr>
            </w:r>
            <w:r>
              <w:rPr>
                <w:b w:val="0"/>
                <w:i w:val="0"/>
                <w:strike w:val="0"/>
                <w:sz w:val="17"/>
              </w:rPr>
              <w:t>Process Engineering</w:t>
            </w:r>
          </w:p>
        </w:tc>
        <w:tc>
          <w:tcPr>
            <w:tcW w:type="dxa" w:w="1503"/>
          </w:tcPr>
          <w:p>
            <w:pPr>
              <w:spacing w:before="20" w:after="20"/>
            </w:pPr>
            <w:r>
              <w:rPr>
                <w:sz w:val="17"/>
              </w:rPr>
            </w:r>
            <w:r>
              <w:rPr>
                <w:b/>
                <w:i w:val="0"/>
                <w:strike w:val="0"/>
                <w:sz w:val="17"/>
              </w:rPr>
              <w:t>Not established</w:t>
            </w:r>
          </w:p>
        </w:tc>
        <w:tc>
          <w:tcPr>
            <w:tcW w:type="dxa" w:w="1503"/>
          </w:tcPr>
          <w:p>
            <w:pPr>
              <w:spacing w:before="20" w:after="20"/>
            </w:pPr>
            <w:r>
              <w:rPr>
                <w:sz w:val="17"/>
              </w:rPr>
            </w:r>
            <w:r>
              <w:rPr>
                <w:b/>
                <w:i w:val="0"/>
                <w:strike w:val="0"/>
                <w:sz w:val="17"/>
              </w:rPr>
              <w:t>PSG-D01</w:t>
            </w:r>
            <w:r>
              <w:rPr>
                <w:b w:val="0"/>
                <w:i w:val="0"/>
                <w:strike w:val="0"/>
                <w:sz w:val="17"/>
              </w:rPr>
              <w:t xml:space="preserve">, </w:t>
            </w:r>
            <w:r>
              <w:rPr>
                <w:b/>
                <w:i w:val="0"/>
                <w:strike w:val="0"/>
                <w:sz w:val="17"/>
              </w:rPr>
              <w:t>PSG-D02</w:t>
            </w:r>
          </w:p>
        </w:tc>
      </w:tr>
      <w:tr>
        <w:tc>
          <w:tcPr>
            <w:tcW w:type="dxa" w:w="1503"/>
          </w:tcPr>
          <w:p>
            <w:pPr>
              <w:spacing w:before="20" w:after="20"/>
            </w:pPr>
            <w:r>
              <w:rPr>
                <w:sz w:val="17"/>
              </w:rPr>
            </w:r>
            <w:r>
              <w:rPr>
                <w:b w:val="0"/>
                <w:i w:val="0"/>
                <w:strike w:val="0"/>
                <w:sz w:val="17"/>
              </w:rPr>
              <w:t>M4</w:t>
            </w:r>
          </w:p>
        </w:tc>
        <w:tc>
          <w:tcPr>
            <w:tcW w:type="dxa" w:w="1503"/>
          </w:tcPr>
          <w:p>
            <w:pPr>
              <w:spacing w:before="20" w:after="20"/>
            </w:pPr>
            <w:r>
              <w:rPr>
                <w:sz w:val="17"/>
              </w:rPr>
            </w:r>
            <w:r>
              <w:rPr>
                <w:b/>
                <w:i w:val="0"/>
                <w:strike w:val="0"/>
                <w:sz w:val="17"/>
              </w:rPr>
              <w:t>Machine master</w:t>
            </w:r>
          </w:p>
        </w:tc>
        <w:tc>
          <w:tcPr>
            <w:tcW w:type="dxa" w:w="1503"/>
          </w:tcPr>
          <w:p>
            <w:pPr>
              <w:spacing w:before="20" w:after="20"/>
            </w:pPr>
            <w:r>
              <w:rPr>
                <w:sz w:val="17"/>
              </w:rPr>
            </w:r>
            <w:r>
              <w:rPr>
                <w:b w:val="0"/>
                <w:i w:val="0"/>
                <w:strike w:val="0"/>
                <w:sz w:val="17"/>
              </w:rPr>
              <w:t>Machine capability envelope</w:t>
            </w:r>
          </w:p>
        </w:tc>
        <w:tc>
          <w:tcPr>
            <w:tcW w:type="dxa" w:w="1503"/>
          </w:tcPr>
          <w:p>
            <w:pPr>
              <w:spacing w:before="20" w:after="20"/>
            </w:pPr>
            <w:r>
              <w:rPr>
                <w:sz w:val="17"/>
              </w:rPr>
            </w:r>
            <w:r>
              <w:rPr>
                <w:b w:val="0"/>
                <w:i w:val="0"/>
                <w:strike w:val="0"/>
                <w:sz w:val="17"/>
              </w:rPr>
              <w:t xml:space="preserve">Per stand: </w:t>
            </w:r>
            <w:r>
              <w:rPr>
                <w:b/>
                <w:i w:val="0"/>
                <w:strike w:val="0"/>
                <w:sz w:val="17"/>
              </w:rPr>
              <w:t>roll diameter (FM1 12″; FM2 S1 8″, S2 6″, S3 6″)</w:t>
            </w:r>
            <w:r>
              <w:rPr>
                <w:b w:val="0"/>
                <w:i w:val="0"/>
                <w:strike w:val="0"/>
                <w:sz w:val="17"/>
              </w:rPr>
              <w:t>, gauge range, width range, max separating force, max drive power, mill modulus, edger fitted (S2 and S3 only)</w:t>
            </w:r>
          </w:p>
        </w:tc>
        <w:tc>
          <w:tcPr>
            <w:tcW w:type="dxa" w:w="1503"/>
          </w:tcPr>
          <w:p>
            <w:pPr>
              <w:spacing w:before="20" w:after="20"/>
            </w:pPr>
            <w:r>
              <w:rPr>
                <w:sz w:val="17"/>
              </w:rPr>
            </w:r>
            <w:r>
              <w:rPr>
                <w:b w:val="0"/>
                <w:i w:val="0"/>
                <w:strike w:val="0"/>
                <w:sz w:val="17"/>
              </w:rPr>
              <w:t>Maintenance / Engineering</w:t>
            </w:r>
          </w:p>
        </w:tc>
        <w:tc>
          <w:tcPr>
            <w:tcW w:type="dxa" w:w="1503"/>
          </w:tcPr>
          <w:p>
            <w:pPr>
              <w:spacing w:before="20" w:after="20"/>
            </w:pPr>
            <w:r>
              <w:rPr>
                <w:sz w:val="17"/>
              </w:rPr>
            </w:r>
            <w:r>
              <w:rPr>
                <w:b/>
                <w:i w:val="0"/>
                <w:strike w:val="0"/>
                <w:sz w:val="17"/>
              </w:rPr>
              <w:t>Partial</w:t>
            </w:r>
          </w:p>
        </w:tc>
        <w:tc>
          <w:tcPr>
            <w:tcW w:type="dxa" w:w="1503"/>
          </w:tcPr>
          <w:p>
            <w:pPr>
              <w:spacing w:before="20" w:after="20"/>
            </w:pPr>
            <w:r>
              <w:rPr>
                <w:sz w:val="17"/>
              </w:rPr>
            </w:r>
            <w:r>
              <w:rPr>
                <w:b/>
                <w:i w:val="0"/>
                <w:strike w:val="0"/>
                <w:sz w:val="17"/>
              </w:rPr>
              <w:t>PSG-D10–D12</w:t>
            </w:r>
          </w:p>
        </w:tc>
      </w:tr>
      <w:tr>
        <w:tc>
          <w:tcPr>
            <w:tcW w:type="dxa" w:w="1503"/>
          </w:tcPr>
          <w:p>
            <w:pPr>
              <w:spacing w:before="20" w:after="20"/>
            </w:pPr>
            <w:r>
              <w:rPr>
                <w:sz w:val="17"/>
              </w:rPr>
            </w:r>
            <w:r>
              <w:rPr>
                <w:b w:val="0"/>
                <w:i w:val="0"/>
                <w:strike w:val="0"/>
                <w:sz w:val="17"/>
              </w:rPr>
              <w:t>M5</w:t>
            </w:r>
          </w:p>
        </w:tc>
        <w:tc>
          <w:tcPr>
            <w:tcW w:type="dxa" w:w="1503"/>
          </w:tcPr>
          <w:p>
            <w:pPr>
              <w:spacing w:before="20" w:after="20"/>
            </w:pPr>
            <w:r>
              <w:rPr>
                <w:sz w:val="17"/>
              </w:rPr>
            </w:r>
            <w:r>
              <w:rPr>
                <w:b/>
                <w:i w:val="0"/>
                <w:strike w:val="0"/>
                <w:sz w:val="17"/>
              </w:rPr>
              <w:t>Roll master</w:t>
            </w:r>
          </w:p>
        </w:tc>
        <w:tc>
          <w:tcPr>
            <w:tcW w:type="dxa" w:w="1503"/>
          </w:tcPr>
          <w:p>
            <w:pPr>
              <w:spacing w:before="20" w:after="20"/>
            </w:pPr>
            <w:r>
              <w:rPr>
                <w:sz w:val="17"/>
              </w:rPr>
            </w:r>
            <w:r>
              <w:rPr>
                <w:b w:val="0"/>
                <w:i w:val="0"/>
                <w:strike w:val="0"/>
                <w:sz w:val="17"/>
              </w:rPr>
              <w:t>Roll identity and condition</w:t>
            </w:r>
          </w:p>
        </w:tc>
        <w:tc>
          <w:tcPr>
            <w:tcW w:type="dxa" w:w="1503"/>
          </w:tcPr>
          <w:p>
            <w:pPr>
              <w:spacing w:before="20" w:after="20"/>
            </w:pPr>
            <w:r>
              <w:rPr>
                <w:sz w:val="17"/>
              </w:rPr>
            </w:r>
            <w:r>
              <w:rPr>
                <w:b w:val="0"/>
                <w:i w:val="0"/>
                <w:strike w:val="0"/>
                <w:sz w:val="17"/>
              </w:rPr>
              <w:t>Roll ID, diameter, surface condition, footage run, location, regrind history</w:t>
            </w:r>
          </w:p>
        </w:tc>
        <w:tc>
          <w:tcPr>
            <w:tcW w:type="dxa" w:w="1503"/>
          </w:tcPr>
          <w:p>
            <w:pPr>
              <w:spacing w:before="20" w:after="20"/>
            </w:pPr>
            <w:r>
              <w:rPr>
                <w:sz w:val="17"/>
              </w:rPr>
            </w:r>
            <w:r>
              <w:rPr>
                <w:b w:val="0"/>
                <w:i w:val="0"/>
                <w:strike w:val="0"/>
                <w:sz w:val="17"/>
              </w:rPr>
              <w:t>Maintenance</w:t>
            </w:r>
          </w:p>
        </w:tc>
        <w:tc>
          <w:tcPr>
            <w:tcW w:type="dxa" w:w="1503"/>
          </w:tcPr>
          <w:p>
            <w:pPr>
              <w:spacing w:before="20" w:after="20"/>
            </w:pPr>
            <w:r>
              <w:rPr>
                <w:sz w:val="17"/>
              </w:rPr>
            </w:r>
            <w:r>
              <w:rPr>
                <w:b/>
                <w:i w:val="0"/>
                <w:strike w:val="0"/>
                <w:sz w:val="17"/>
              </w:rPr>
              <w:t>Partial</w:t>
            </w:r>
          </w:p>
        </w:tc>
        <w:tc>
          <w:tcPr>
            <w:tcW w:type="dxa" w:w="1503"/>
          </w:tcPr>
          <w:p>
            <w:pPr>
              <w:spacing w:before="20" w:after="20"/>
            </w:pPr>
            <w:r>
              <w:rPr>
                <w:sz w:val="17"/>
              </w:rPr>
            </w:r>
            <w:r>
              <w:rPr>
                <w:b/>
                <w:i w:val="0"/>
                <w:strike w:val="0"/>
                <w:sz w:val="17"/>
              </w:rPr>
              <w:t>PSG-Q13</w:t>
            </w:r>
          </w:p>
        </w:tc>
      </w:tr>
      <w:tr>
        <w:tc>
          <w:tcPr>
            <w:tcW w:type="dxa" w:w="1503"/>
          </w:tcPr>
          <w:p>
            <w:pPr>
              <w:spacing w:before="20" w:after="20"/>
            </w:pPr>
            <w:r>
              <w:rPr>
                <w:sz w:val="17"/>
              </w:rPr>
            </w:r>
            <w:r>
              <w:rPr>
                <w:b w:val="0"/>
                <w:i w:val="0"/>
                <w:strike w:val="0"/>
                <w:sz w:val="17"/>
              </w:rPr>
              <w:t>M6</w:t>
            </w:r>
          </w:p>
        </w:tc>
        <w:tc>
          <w:tcPr>
            <w:tcW w:type="dxa" w:w="1503"/>
          </w:tcPr>
          <w:p>
            <w:pPr>
              <w:spacing w:before="20" w:after="20"/>
            </w:pPr>
            <w:r>
              <w:rPr>
                <w:sz w:val="17"/>
              </w:rPr>
            </w:r>
            <w:r>
              <w:rPr>
                <w:b/>
                <w:i w:val="0"/>
                <w:strike w:val="0"/>
                <w:sz w:val="17"/>
              </w:rPr>
              <w:t>Die / tooling master</w:t>
            </w:r>
          </w:p>
        </w:tc>
        <w:tc>
          <w:tcPr>
            <w:tcW w:type="dxa" w:w="1503"/>
          </w:tcPr>
          <w:p>
            <w:pPr>
              <w:spacing w:before="20" w:after="20"/>
            </w:pPr>
            <w:r>
              <w:rPr>
                <w:sz w:val="17"/>
              </w:rPr>
            </w:r>
            <w:r>
              <w:rPr>
                <w:b w:val="0"/>
                <w:i w:val="0"/>
                <w:strike w:val="0"/>
                <w:sz w:val="17"/>
              </w:rPr>
              <w:t>Available drawing tooling</w:t>
            </w:r>
          </w:p>
        </w:tc>
        <w:tc>
          <w:tcPr>
            <w:tcW w:type="dxa" w:w="1503"/>
          </w:tcPr>
          <w:p>
            <w:pPr>
              <w:spacing w:before="20" w:after="20"/>
            </w:pPr>
            <w:r>
              <w:rPr>
                <w:sz w:val="17"/>
              </w:rPr>
            </w:r>
            <w:r>
              <w:rPr>
                <w:b w:val="0"/>
                <w:i w:val="0"/>
                <w:strike w:val="0"/>
                <w:sz w:val="17"/>
              </w:rPr>
              <w:t xml:space="preserve">Die ID, hole diameter, </w:t>
            </w:r>
            <w:r>
              <w:rPr>
                <w:b/>
                <w:i w:val="0"/>
                <w:strike w:val="0"/>
                <w:sz w:val="17"/>
              </w:rPr>
              <w:t>semi-angle</w:t>
            </w:r>
            <w:r>
              <w:rPr>
                <w:b w:val="0"/>
                <w:i w:val="0"/>
                <w:strike w:val="0"/>
                <w:sz w:val="17"/>
              </w:rPr>
              <w:t xml:space="preserve">, </w:t>
            </w:r>
            <w:r>
              <w:rPr>
                <w:b/>
                <w:i w:val="0"/>
                <w:strike w:val="0"/>
                <w:sz w:val="17"/>
              </w:rPr>
              <w:t>bearing length</w:t>
            </w:r>
            <w:r>
              <w:rPr>
                <w:b w:val="0"/>
                <w:i w:val="0"/>
                <w:strike w:val="0"/>
                <w:sz w:val="17"/>
              </w:rPr>
              <w:t>, condition, footage run</w:t>
            </w:r>
          </w:p>
        </w:tc>
        <w:tc>
          <w:tcPr>
            <w:tcW w:type="dxa" w:w="1503"/>
          </w:tcPr>
          <w:p>
            <w:pPr>
              <w:spacing w:before="20" w:after="20"/>
            </w:pPr>
            <w:r>
              <w:rPr>
                <w:sz w:val="17"/>
              </w:rPr>
            </w:r>
            <w:r>
              <w:rPr>
                <w:b w:val="0"/>
                <w:i w:val="0"/>
                <w:strike w:val="0"/>
                <w:sz w:val="17"/>
              </w:rPr>
              <w:t>Maintenance</w:t>
            </w:r>
          </w:p>
        </w:tc>
        <w:tc>
          <w:tcPr>
            <w:tcW w:type="dxa" w:w="1503"/>
          </w:tcPr>
          <w:p>
            <w:pPr>
              <w:spacing w:before="20" w:after="20"/>
            </w:pPr>
            <w:r>
              <w:rPr>
                <w:sz w:val="17"/>
              </w:rPr>
            </w:r>
            <w:r>
              <w:rPr>
                <w:b/>
                <w:i w:val="0"/>
                <w:strike w:val="0"/>
                <w:sz w:val="17"/>
              </w:rPr>
              <w:t>Partial</w:t>
            </w:r>
          </w:p>
        </w:tc>
        <w:tc>
          <w:tcPr>
            <w:tcW w:type="dxa" w:w="1503"/>
          </w:tcPr>
          <w:p>
            <w:pPr>
              <w:spacing w:before="20" w:after="20"/>
            </w:pPr>
            <w:r>
              <w:rPr>
                <w:sz w:val="17"/>
              </w:rPr>
            </w:r>
            <w:r>
              <w:rPr>
                <w:b/>
                <w:i w:val="0"/>
                <w:strike w:val="0"/>
                <w:sz w:val="17"/>
              </w:rPr>
              <w:t>PSG-D05</w:t>
            </w:r>
            <w:r>
              <w:rPr>
                <w:b w:val="0"/>
                <w:i w:val="0"/>
                <w:strike w:val="0"/>
                <w:sz w:val="17"/>
              </w:rPr>
              <w:t xml:space="preserve">, </w:t>
            </w:r>
            <w:r>
              <w:rPr>
                <w:b/>
                <w:i w:val="0"/>
                <w:strike w:val="0"/>
                <w:sz w:val="17"/>
              </w:rPr>
              <w:t>PSG-Q05</w:t>
            </w:r>
          </w:p>
        </w:tc>
      </w:tr>
      <w:tr>
        <w:tc>
          <w:tcPr>
            <w:tcW w:type="dxa" w:w="1503"/>
          </w:tcPr>
          <w:p>
            <w:pPr>
              <w:spacing w:before="20" w:after="20"/>
            </w:pPr>
            <w:r>
              <w:rPr>
                <w:sz w:val="17"/>
              </w:rPr>
            </w:r>
            <w:r>
              <w:rPr>
                <w:b w:val="0"/>
                <w:i w:val="0"/>
                <w:strike w:val="0"/>
                <w:sz w:val="17"/>
              </w:rPr>
              <w:t>M7</w:t>
            </w:r>
          </w:p>
        </w:tc>
        <w:tc>
          <w:tcPr>
            <w:tcW w:type="dxa" w:w="1503"/>
          </w:tcPr>
          <w:p>
            <w:pPr>
              <w:spacing w:before="20" w:after="20"/>
            </w:pPr>
            <w:r>
              <w:rPr>
                <w:sz w:val="17"/>
              </w:rPr>
            </w:r>
            <w:r>
              <w:rPr>
                <w:b/>
                <w:i w:val="0"/>
                <w:strike w:val="0"/>
                <w:sz w:val="17"/>
              </w:rPr>
              <w:t>Product master</w:t>
            </w:r>
          </w:p>
        </w:tc>
        <w:tc>
          <w:tcPr>
            <w:tcW w:type="dxa" w:w="1503"/>
          </w:tcPr>
          <w:p>
            <w:pPr>
              <w:spacing w:before="20" w:after="20"/>
            </w:pPr>
            <w:r>
              <w:rPr>
                <w:sz w:val="17"/>
              </w:rPr>
            </w:r>
            <w:r>
              <w:rPr>
                <w:b w:val="0"/>
                <w:i w:val="0"/>
                <w:strike w:val="0"/>
                <w:sz w:val="17"/>
              </w:rPr>
              <w:t>Finished product definitions</w:t>
            </w:r>
          </w:p>
        </w:tc>
        <w:tc>
          <w:tcPr>
            <w:tcW w:type="dxa" w:w="1503"/>
          </w:tcPr>
          <w:p>
            <w:pPr>
              <w:spacing w:before="20" w:after="20"/>
            </w:pPr>
            <w:r>
              <w:rPr>
                <w:sz w:val="17"/>
              </w:rPr>
            </w:r>
            <w:r>
              <w:rPr>
                <w:b w:val="0"/>
                <w:i w:val="0"/>
                <w:strike w:val="0"/>
                <w:sz w:val="17"/>
              </w:rPr>
              <w:t>Alloy, gauge, width, edge profile, tolerances, surface finish class, certification requirement</w:t>
            </w:r>
          </w:p>
        </w:tc>
        <w:tc>
          <w:tcPr>
            <w:tcW w:type="dxa" w:w="1503"/>
          </w:tcPr>
          <w:p>
            <w:pPr>
              <w:spacing w:before="20" w:after="20"/>
            </w:pPr>
            <w:r>
              <w:rPr>
                <w:sz w:val="17"/>
              </w:rPr>
            </w:r>
            <w:r>
              <w:rPr>
                <w:b w:val="0"/>
                <w:i w:val="0"/>
                <w:strike w:val="0"/>
                <w:sz w:val="17"/>
              </w:rPr>
              <w:t>Sales / Process Engineering</w:t>
            </w:r>
          </w:p>
        </w:tc>
        <w:tc>
          <w:tcPr>
            <w:tcW w:type="dxa" w:w="1503"/>
          </w:tcPr>
          <w:p>
            <w:pPr>
              <w:spacing w:before="20" w:after="20"/>
            </w:pPr>
            <w:r>
              <w:rPr>
                <w:sz w:val="17"/>
              </w:rPr>
            </w:r>
            <w:r>
              <w:rPr>
                <w:b/>
                <w:i w:val="0"/>
                <w:strike w:val="0"/>
                <w:sz w:val="17"/>
              </w:rPr>
              <w:t>Partial</w:t>
            </w:r>
          </w:p>
        </w:tc>
        <w:tc>
          <w:tcPr>
            <w:tcW w:type="dxa" w:w="1503"/>
          </w:tcPr>
          <w:p>
            <w:pPr>
              <w:spacing w:before="20" w:after="20"/>
            </w:pPr>
            <w:r>
              <w:rPr>
                <w:sz w:val="17"/>
              </w:rPr>
            </w:r>
            <w:r>
              <w:rPr>
                <w:b/>
                <w:i w:val="0"/>
                <w:strike w:val="0"/>
                <w:sz w:val="17"/>
              </w:rPr>
              <w:t>PSG-D13</w:t>
            </w:r>
          </w:p>
        </w:tc>
      </w:tr>
      <w:tr>
        <w:tc>
          <w:tcPr>
            <w:tcW w:type="dxa" w:w="1503"/>
          </w:tcPr>
          <w:p>
            <w:pPr>
              <w:spacing w:before="20" w:after="20"/>
            </w:pPr>
            <w:r>
              <w:rPr>
                <w:sz w:val="17"/>
              </w:rPr>
            </w:r>
            <w:r>
              <w:rPr>
                <w:b w:val="0"/>
                <w:i w:val="0"/>
                <w:strike w:val="0"/>
                <w:sz w:val="17"/>
              </w:rPr>
              <w:t>M8</w:t>
            </w:r>
          </w:p>
        </w:tc>
        <w:tc>
          <w:tcPr>
            <w:tcW w:type="dxa" w:w="1503"/>
          </w:tcPr>
          <w:p>
            <w:pPr>
              <w:spacing w:before="20" w:after="20"/>
            </w:pPr>
            <w:r>
              <w:rPr>
                <w:sz w:val="17"/>
              </w:rPr>
            </w:r>
            <w:r>
              <w:rPr>
                <w:b/>
                <w:i w:val="0"/>
                <w:strike w:val="0"/>
                <w:sz w:val="17"/>
              </w:rPr>
              <w:t>Process parameter master</w:t>
            </w:r>
          </w:p>
        </w:tc>
        <w:tc>
          <w:tcPr>
            <w:tcW w:type="dxa" w:w="1503"/>
          </w:tcPr>
          <w:p>
            <w:pPr>
              <w:spacing w:before="20" w:after="20"/>
            </w:pPr>
            <w:r>
              <w:rPr>
                <w:sz w:val="17"/>
              </w:rPr>
            </w:r>
            <w:r>
              <w:rPr>
                <w:b w:val="0"/>
                <w:i w:val="0"/>
                <w:strike w:val="0"/>
                <w:sz w:val="17"/>
              </w:rPr>
              <w:t>Empirical coefficients</w:t>
            </w:r>
          </w:p>
        </w:tc>
        <w:tc>
          <w:tcPr>
            <w:tcW w:type="dxa" w:w="1503"/>
          </w:tcPr>
          <w:p>
            <w:pPr>
              <w:spacing w:before="20" w:after="20"/>
            </w:pPr>
            <w:r>
              <w:rPr>
                <w:sz w:val="17"/>
              </w:rPr>
            </w:r>
            <w:r>
              <w:rPr>
                <w:b w:val="0"/>
                <w:i w:val="0"/>
                <w:strike w:val="0"/>
                <w:sz w:val="17"/>
              </w:rPr>
              <w:t>Spread coefficients, friction coefficients, mill spring characteristics, safety factors</w:t>
            </w:r>
          </w:p>
        </w:tc>
        <w:tc>
          <w:tcPr>
            <w:tcW w:type="dxa" w:w="1503"/>
          </w:tcPr>
          <w:p>
            <w:pPr>
              <w:spacing w:before="20" w:after="20"/>
            </w:pPr>
            <w:r>
              <w:rPr>
                <w:sz w:val="17"/>
              </w:rPr>
            </w:r>
            <w:r>
              <w:rPr>
                <w:b w:val="0"/>
                <w:i w:val="0"/>
                <w:strike w:val="0"/>
                <w:sz w:val="17"/>
              </w:rPr>
              <w:t>Process Engineering</w:t>
            </w:r>
          </w:p>
        </w:tc>
        <w:tc>
          <w:tcPr>
            <w:tcW w:type="dxa" w:w="1503"/>
          </w:tcPr>
          <w:p>
            <w:pPr>
              <w:spacing w:before="20" w:after="20"/>
            </w:pPr>
            <w:r>
              <w:rPr>
                <w:sz w:val="17"/>
              </w:rPr>
            </w:r>
            <w:r>
              <w:rPr>
                <w:b/>
                <w:i w:val="0"/>
                <w:strike w:val="0"/>
                <w:sz w:val="17"/>
              </w:rPr>
              <w:t>Not established</w:t>
            </w:r>
          </w:p>
        </w:tc>
        <w:tc>
          <w:tcPr>
            <w:tcW w:type="dxa" w:w="1503"/>
          </w:tcPr>
          <w:p>
            <w:pPr>
              <w:spacing w:before="20" w:after="20"/>
            </w:pPr>
            <w:r>
              <w:rPr>
                <w:sz w:val="17"/>
              </w:rPr>
            </w:r>
            <w:r>
              <w:rPr>
                <w:b/>
                <w:i w:val="0"/>
                <w:strike w:val="0"/>
                <w:sz w:val="17"/>
              </w:rPr>
              <w:t>PSG-D04</w:t>
            </w:r>
            <w:r>
              <w:rPr>
                <w:b w:val="0"/>
                <w:i w:val="0"/>
                <w:strike w:val="0"/>
                <w:sz w:val="17"/>
              </w:rPr>
              <w:t xml:space="preserve">, </w:t>
            </w:r>
            <w:r>
              <w:rPr>
                <w:b/>
                <w:i w:val="0"/>
                <w:strike w:val="0"/>
                <w:sz w:val="17"/>
              </w:rPr>
              <w:t>PSG-D08</w:t>
            </w:r>
            <w:r>
              <w:rPr>
                <w:b w:val="0"/>
                <w:i w:val="0"/>
                <w:strike w:val="0"/>
                <w:sz w:val="17"/>
              </w:rPr>
              <w:t xml:space="preserve">, </w:t>
            </w:r>
            <w:r>
              <w:rPr>
                <w:b/>
                <w:i w:val="0"/>
                <w:strike w:val="0"/>
                <w:sz w:val="17"/>
              </w:rPr>
              <w:t>PSG-D12</w:t>
            </w:r>
          </w:p>
        </w:tc>
      </w:tr>
      <w:tr>
        <w:tc>
          <w:tcPr>
            <w:tcW w:type="dxa" w:w="1503"/>
          </w:tcPr>
          <w:p>
            <w:pPr>
              <w:spacing w:before="20" w:after="20"/>
            </w:pPr>
            <w:r>
              <w:rPr>
                <w:sz w:val="17"/>
              </w:rPr>
            </w:r>
            <w:r>
              <w:rPr>
                <w:b w:val="0"/>
                <w:i w:val="0"/>
                <w:strike w:val="0"/>
                <w:sz w:val="17"/>
              </w:rPr>
              <w:t>M9</w:t>
            </w:r>
          </w:p>
        </w:tc>
        <w:tc>
          <w:tcPr>
            <w:tcW w:type="dxa" w:w="1503"/>
          </w:tcPr>
          <w:p>
            <w:pPr>
              <w:spacing w:before="20" w:after="20"/>
            </w:pPr>
            <w:r>
              <w:rPr>
                <w:sz w:val="17"/>
              </w:rPr>
            </w:r>
            <w:r>
              <w:rPr>
                <w:b/>
                <w:i w:val="0"/>
                <w:strike w:val="0"/>
                <w:sz w:val="17"/>
              </w:rPr>
              <w:t>Speed rule master</w:t>
            </w:r>
          </w:p>
        </w:tc>
        <w:tc>
          <w:tcPr>
            <w:tcW w:type="dxa" w:w="1503"/>
          </w:tcPr>
          <w:p>
            <w:pPr>
              <w:spacing w:before="20" w:after="20"/>
            </w:pPr>
            <w:r>
              <w:rPr>
                <w:sz w:val="17"/>
              </w:rPr>
            </w:r>
            <w:r>
              <w:rPr>
                <w:b w:val="0"/>
                <w:i w:val="0"/>
                <w:strike w:val="0"/>
                <w:sz w:val="17"/>
              </w:rPr>
              <w:t>Speed envelope and constraints</w:t>
            </w:r>
          </w:p>
        </w:tc>
        <w:tc>
          <w:tcPr>
            <w:tcW w:type="dxa" w:w="1503"/>
          </w:tcPr>
          <w:p>
            <w:pPr>
              <w:spacing w:before="20" w:after="20"/>
            </w:pPr>
            <w:r>
              <w:rPr>
                <w:sz w:val="17"/>
              </w:rPr>
            </w:r>
            <w:r>
              <w:rPr>
                <w:b w:val="0"/>
                <w:i w:val="0"/>
                <w:strike w:val="0"/>
                <w:sz w:val="17"/>
              </w:rPr>
              <w:t>Min/max speed per alloy and gauge; speed constraints by finish requirement</w:t>
            </w:r>
          </w:p>
        </w:tc>
        <w:tc>
          <w:tcPr>
            <w:tcW w:type="dxa" w:w="1503"/>
          </w:tcPr>
          <w:p>
            <w:pPr>
              <w:spacing w:before="20" w:after="20"/>
            </w:pPr>
            <w:r>
              <w:rPr>
                <w:sz w:val="17"/>
              </w:rPr>
            </w:r>
            <w:r>
              <w:rPr>
                <w:b w:val="0"/>
                <w:i w:val="0"/>
                <w:strike w:val="0"/>
                <w:sz w:val="17"/>
              </w:rPr>
              <w:t>Process Engineering</w:t>
            </w:r>
          </w:p>
        </w:tc>
        <w:tc>
          <w:tcPr>
            <w:tcW w:type="dxa" w:w="1503"/>
          </w:tcPr>
          <w:p>
            <w:pPr>
              <w:spacing w:before="20" w:after="20"/>
            </w:pPr>
            <w:r>
              <w:rPr>
                <w:sz w:val="17"/>
              </w:rPr>
            </w:r>
            <w:r>
              <w:rPr>
                <w:b/>
                <w:i w:val="0"/>
                <w:strike w:val="0"/>
                <w:sz w:val="17"/>
              </w:rPr>
              <w:t>Not established</w:t>
            </w:r>
            <w:r>
              <w:rPr>
                <w:b w:val="0"/>
                <w:i w:val="0"/>
                <w:strike w:val="0"/>
                <w:sz w:val="17"/>
              </w:rPr>
              <w:t xml:space="preserve"> — to be derived from trial</w:t>
            </w:r>
          </w:p>
        </w:tc>
        <w:tc>
          <w:tcPr>
            <w:tcW w:type="dxa" w:w="1503"/>
          </w:tcPr>
          <w:p>
            <w:pPr>
              <w:spacing w:before="20" w:after="20"/>
            </w:pPr>
            <w:r>
              <w:rPr>
                <w:sz w:val="17"/>
              </w:rPr>
            </w:r>
            <w:r>
              <w:rPr>
                <w:b/>
                <w:i w:val="0"/>
                <w:strike w:val="0"/>
                <w:sz w:val="17"/>
              </w:rPr>
              <w:t>PSG-D14</w:t>
            </w:r>
          </w:p>
        </w:tc>
      </w:tr>
      <w:tr>
        <w:tc>
          <w:tcPr>
            <w:tcW w:type="dxa" w:w="1503"/>
          </w:tcPr>
          <w:p>
            <w:pPr>
              <w:spacing w:before="20" w:after="20"/>
            </w:pPr>
            <w:r>
              <w:rPr>
                <w:sz w:val="17"/>
              </w:rPr>
            </w:r>
            <w:r>
              <w:rPr>
                <w:b w:val="0"/>
                <w:i w:val="0"/>
                <w:strike w:val="0"/>
                <w:sz w:val="17"/>
              </w:rPr>
              <w:t>M10</w:t>
            </w:r>
          </w:p>
        </w:tc>
        <w:tc>
          <w:tcPr>
            <w:tcW w:type="dxa" w:w="1503"/>
          </w:tcPr>
          <w:p>
            <w:pPr>
              <w:spacing w:before="20" w:after="20"/>
            </w:pPr>
            <w:r>
              <w:rPr>
                <w:sz w:val="17"/>
              </w:rPr>
            </w:r>
            <w:r>
              <w:rPr>
                <w:b/>
                <w:i w:val="0"/>
                <w:strike w:val="0"/>
                <w:sz w:val="17"/>
              </w:rPr>
              <w:t>Quality rule master</w:t>
            </w:r>
          </w:p>
        </w:tc>
        <w:tc>
          <w:tcPr>
            <w:tcW w:type="dxa" w:w="1503"/>
          </w:tcPr>
          <w:p>
            <w:pPr>
              <w:spacing w:before="20" w:after="20"/>
            </w:pPr>
            <w:r>
              <w:rPr>
                <w:sz w:val="17"/>
              </w:rPr>
            </w:r>
            <w:r>
              <w:rPr>
                <w:b w:val="0"/>
                <w:i w:val="0"/>
                <w:strike w:val="0"/>
                <w:sz w:val="17"/>
              </w:rPr>
              <w:t>Acceptance criteria</w:t>
            </w:r>
          </w:p>
        </w:tc>
        <w:tc>
          <w:tcPr>
            <w:tcW w:type="dxa" w:w="1503"/>
          </w:tcPr>
          <w:p>
            <w:pPr>
              <w:spacing w:before="20" w:after="20"/>
            </w:pPr>
            <w:r>
              <w:rPr>
                <w:sz w:val="17"/>
              </w:rPr>
            </w:r>
            <w:r>
              <w:rPr>
                <w:b w:val="0"/>
                <w:i w:val="0"/>
                <w:strike w:val="0"/>
                <w:sz w:val="17"/>
              </w:rPr>
              <w:t>Acceptance limits per product class, inspection points, disposition rules</w:t>
            </w:r>
          </w:p>
        </w:tc>
        <w:tc>
          <w:tcPr>
            <w:tcW w:type="dxa" w:w="1503"/>
          </w:tcPr>
          <w:p>
            <w:pPr>
              <w:spacing w:before="20" w:after="20"/>
            </w:pPr>
            <w:r>
              <w:rPr>
                <w:sz w:val="17"/>
              </w:rPr>
            </w:r>
            <w:r>
              <w:rPr>
                <w:b w:val="0"/>
                <w:i w:val="0"/>
                <w:strike w:val="0"/>
                <w:sz w:val="17"/>
              </w:rPr>
              <w:t>Quality</w:t>
            </w:r>
          </w:p>
        </w:tc>
        <w:tc>
          <w:tcPr>
            <w:tcW w:type="dxa" w:w="1503"/>
          </w:tcPr>
          <w:p>
            <w:pPr>
              <w:spacing w:before="20" w:after="20"/>
            </w:pPr>
            <w:r>
              <w:rPr>
                <w:sz w:val="17"/>
              </w:rPr>
            </w:r>
            <w:r>
              <w:rPr>
                <w:b/>
                <w:i w:val="0"/>
                <w:strike w:val="0"/>
                <w:sz w:val="17"/>
              </w:rPr>
              <w:t>Partial</w:t>
            </w:r>
          </w:p>
        </w:tc>
        <w:tc>
          <w:tcPr>
            <w:tcW w:type="dxa" w:w="1503"/>
          </w:tcPr>
          <w:p>
            <w:pPr>
              <w:spacing w:before="20" w:after="20"/>
            </w:pPr>
            <w:r>
              <w:rPr>
                <w:sz w:val="17"/>
              </w:rPr>
            </w:r>
            <w:r>
              <w:rPr>
                <w:b/>
                <w:i w:val="0"/>
                <w:strike w:val="0"/>
                <w:sz w:val="17"/>
              </w:rPr>
              <w:t>PSG-D15</w:t>
            </w:r>
          </w:p>
        </w:tc>
      </w:tr>
      <w:tr>
        <w:tc>
          <w:tcPr>
            <w:tcW w:type="dxa" w:w="1503"/>
          </w:tcPr>
          <w:p>
            <w:pPr>
              <w:spacing w:before="20" w:after="20"/>
            </w:pPr>
            <w:r>
              <w:rPr>
                <w:sz w:val="17"/>
              </w:rPr>
            </w:r>
            <w:r>
              <w:rPr>
                <w:b w:val="0"/>
                <w:i w:val="0"/>
                <w:strike w:val="0"/>
                <w:sz w:val="17"/>
              </w:rPr>
              <w:t>M11</w:t>
            </w:r>
          </w:p>
        </w:tc>
        <w:tc>
          <w:tcPr>
            <w:tcW w:type="dxa" w:w="1503"/>
          </w:tcPr>
          <w:p>
            <w:pPr>
              <w:spacing w:before="20" w:after="20"/>
            </w:pPr>
            <w:r>
              <w:rPr>
                <w:sz w:val="17"/>
              </w:rPr>
            </w:r>
            <w:r>
              <w:rPr>
                <w:b/>
                <w:i w:val="0"/>
                <w:strike w:val="0"/>
                <w:sz w:val="17"/>
              </w:rPr>
              <w:t>Tolerance rule master</w:t>
            </w:r>
          </w:p>
        </w:tc>
        <w:tc>
          <w:tcPr>
            <w:tcW w:type="dxa" w:w="1503"/>
          </w:tcPr>
          <w:p>
            <w:pPr>
              <w:spacing w:before="20" w:after="20"/>
            </w:pPr>
            <w:r>
              <w:rPr>
                <w:sz w:val="17"/>
              </w:rPr>
            </w:r>
            <w:r>
              <w:rPr>
                <w:b w:val="0"/>
                <w:i w:val="0"/>
                <w:strike w:val="0"/>
                <w:sz w:val="17"/>
              </w:rPr>
              <w:t>Default and customer-specific tolerances</w:t>
            </w:r>
          </w:p>
        </w:tc>
        <w:tc>
          <w:tcPr>
            <w:tcW w:type="dxa" w:w="1503"/>
          </w:tcPr>
          <w:p>
            <w:pPr>
              <w:spacing w:before="20" w:after="20"/>
            </w:pPr>
            <w:r>
              <w:rPr>
                <w:sz w:val="17"/>
              </w:rPr>
            </w:r>
            <w:r>
              <w:rPr>
                <w:b w:val="0"/>
                <w:i w:val="0"/>
                <w:strike w:val="0"/>
                <w:sz w:val="17"/>
              </w:rPr>
              <w:t>Default gauge/width bands per alloy; customer overrides; process capability data</w:t>
            </w:r>
          </w:p>
        </w:tc>
        <w:tc>
          <w:tcPr>
            <w:tcW w:type="dxa" w:w="1503"/>
          </w:tcPr>
          <w:p>
            <w:pPr>
              <w:spacing w:before="20" w:after="20"/>
            </w:pPr>
            <w:r>
              <w:rPr>
                <w:sz w:val="17"/>
              </w:rPr>
            </w:r>
            <w:r>
              <w:rPr>
                <w:b w:val="0"/>
                <w:i w:val="0"/>
                <w:strike w:val="0"/>
                <w:sz w:val="17"/>
              </w:rPr>
              <w:t>Quality / Sales</w:t>
            </w:r>
          </w:p>
        </w:tc>
        <w:tc>
          <w:tcPr>
            <w:tcW w:type="dxa" w:w="1503"/>
          </w:tcPr>
          <w:p>
            <w:pPr>
              <w:spacing w:before="20" w:after="20"/>
            </w:pPr>
            <w:r>
              <w:rPr>
                <w:sz w:val="17"/>
              </w:rPr>
            </w:r>
            <w:r>
              <w:rPr>
                <w:b/>
                <w:i w:val="0"/>
                <w:strike w:val="0"/>
                <w:sz w:val="17"/>
              </w:rPr>
              <w:t>Partial</w:t>
            </w:r>
          </w:p>
        </w:tc>
        <w:tc>
          <w:tcPr>
            <w:tcW w:type="dxa" w:w="1503"/>
          </w:tcPr>
          <w:p>
            <w:pPr>
              <w:spacing w:before="20" w:after="20"/>
            </w:pPr>
            <w:r>
              <w:rPr>
                <w:sz w:val="17"/>
              </w:rPr>
            </w:r>
            <w:r>
              <w:rPr>
                <w:b/>
                <w:i w:val="0"/>
                <w:strike w:val="0"/>
                <w:sz w:val="17"/>
              </w:rPr>
              <w:t>PSG-D13</w:t>
            </w:r>
          </w:p>
        </w:tc>
      </w:tr>
    </w:tbl>
    <w:p>
      <w:pPr>
        <w:spacing w:after="80"/>
      </w:pPr>
    </w:p>
    <w:p>
      <w:pPr>
        <w:spacing w:before="120" w:after="40"/>
        <w:ind w:left="230"/>
        <w:shd w:val="clear" w:color="auto" w:fill="FFF2CC"/>
        <w:pBdr>
          <w:left w:val="single" w:sz="18" w:space="8" w:color="2E74B5"/>
        </w:pBdr>
      </w:pPr>
      <w:r>
        <w:rPr>
          <w:b/>
          <w:i w:val="0"/>
          <w:strike w:val="0"/>
          <w:sz w:val="19"/>
        </w:rPr>
        <w:t>The critical observation.</w:t>
      </w:r>
      <w:r>
        <w:rPr>
          <w:b w:val="0"/>
          <w:i w:val="0"/>
          <w:strike w:val="0"/>
          <w:sz w:val="19"/>
        </w:rPr>
        <w:t xml:space="preserve"> Three of the eleven masters — M3, M8, M9 — are</w:t>
      </w:r>
    </w:p>
    <w:p>
      <w:pPr>
        <w:spacing w:before="40" w:after="40"/>
        <w:ind w:left="230"/>
        <w:shd w:val="clear" w:color="auto" w:fill="FFF2CC"/>
        <w:pBdr>
          <w:left w:val="single" w:sz="18" w:space="8" w:color="2E74B5"/>
        </w:pBdr>
      </w:pPr>
      <w:r>
        <w:rPr>
          <w:b/>
          <w:i w:val="0"/>
          <w:strike w:val="0"/>
          <w:sz w:val="19"/>
        </w:rPr>
        <w:t>not established today</w:t>
      </w:r>
      <w:r>
        <w:rPr>
          <w:b w:val="0"/>
          <w:i w:val="0"/>
          <w:strike w:val="0"/>
          <w:sz w:val="19"/>
        </w:rPr>
        <w:t>, and they are precisely the masters that carry the engineering</w:t>
      </w:r>
    </w:p>
    <w:p>
      <w:pPr>
        <w:spacing w:before="40" w:after="40"/>
        <w:ind w:left="230"/>
        <w:shd w:val="clear" w:color="auto" w:fill="FFF2CC"/>
        <w:pBdr>
          <w:left w:val="single" w:sz="18" w:space="8" w:color="2E74B5"/>
        </w:pBdr>
      </w:pPr>
      <w:r>
        <w:rPr>
          <w:b w:val="0"/>
          <w:i w:val="0"/>
          <w:strike w:val="0"/>
          <w:sz w:val="19"/>
        </w:rPr>
        <w:t>coefficients. M8 in</w:t>
      </w:r>
    </w:p>
    <w:p>
      <w:pPr>
        <w:spacing w:before="40" w:after="40"/>
        <w:ind w:left="230"/>
        <w:shd w:val="clear" w:color="auto" w:fill="FFF2CC"/>
        <w:pBdr>
          <w:left w:val="single" w:sz="18" w:space="8" w:color="2E74B5"/>
        </w:pBdr>
      </w:pPr>
      <w:r>
        <w:rPr>
          <w:b w:val="0"/>
          <w:i w:val="0"/>
          <w:strike w:val="0"/>
          <w:sz w:val="19"/>
        </w:rPr>
        <w:t>particular cannot be fully populated from existing knowledge; it requires measured production data.</w:t>
      </w:r>
    </w:p>
    <w:p>
      <w:pPr>
        <w:spacing w:before="40" w:after="40"/>
        <w:ind w:left="230"/>
        <w:shd w:val="clear" w:color="auto" w:fill="FFF2CC"/>
        <w:pBdr>
          <w:left w:val="single" w:sz="18" w:space="8" w:color="2E74B5"/>
        </w:pBdr>
      </w:pPr>
      <w:r>
        <w:rPr>
          <w:b w:val="0"/>
          <w:i w:val="0"/>
          <w:strike w:val="0"/>
          <w:sz w:val="19"/>
        </w:rPr>
        <w:t>Section 12 addresses how development proceeds in the meantime.</w:t>
      </w:r>
    </w:p>
    <w:p>
      <w:pPr>
        <w:spacing w:after="80"/>
      </w:pPr>
    </w:p>
    <w:p>
      <w:pPr>
        <w:pStyle w:val="Heading1"/>
        <w:keepNext/>
      </w:pPr>
      <w:r>
        <w:rPr>
          <w:b w:val="0"/>
          <w:i w:val="0"/>
          <w:strike w:val="0"/>
        </w:rPr>
        <w:t>6. Pass Schedule Generation Logic</w:t>
      </w:r>
    </w:p>
    <w:p>
      <w:pPr>
        <w:pStyle w:val="Heading2"/>
        <w:keepNext/>
      </w:pPr>
      <w:r>
        <w:rPr>
          <w:b w:val="0"/>
          <w:i w:val="0"/>
          <w:strike w:val="0"/>
        </w:rPr>
        <w:t>6.1 Overall Flow</w:t>
      </w:r>
    </w:p>
    <w:p>
      <w:pPr>
        <w:spacing w:before="80" w:after="120"/>
        <w:ind w:left="173"/>
        <w:shd w:val="clear" w:color="auto" w:fill="F2F2F2"/>
      </w:pPr>
      <w:r>
        <w:rPr>
          <w:rFonts w:ascii="Consolas" w:hAnsi="Consolas"/>
          <w:sz w:val="16"/>
        </w:rPr>
        <w:t>flowchart TD</w:t>
        <w:br/>
        <w:t xml:space="preserve">    A["Inputs: alloy, rod diameter, target gauge and width, edge profile, line"] --&gt; B["Step 1 — Finished cross-sectional area from edge geometry"]</w:t>
        <w:br/>
        <w:t xml:space="preserve">    B --&gt; C["Step 2 — Flattening entry diameter from spread relation"]</w:t>
        <w:br/>
        <w:t xml:space="preserve">    C --&gt; D["Step 3 — Total drawing area reduction, rod to entry"]</w:t>
        <w:br/>
        <w:t xml:space="preserve">    D --&gt; E{"Step 4 — Achievable in available draw passes?"}</w:t>
        <w:br/>
        <w:t xml:space="preserve">    E -- No --&gt; F["Reject with remedies: pre-drawn input, intermediate anneal, or revised target"]</w:t>
        <w:br/>
        <w:t xml:space="preserve">    E -- Yes --&gt; G["Step 5 — Distribute reduction; compute ideal die sizes"]</w:t>
        <w:br/>
        <w:t xml:space="preserve">    G --&gt; H["Step 6 — Snap dies to available tooling"]</w:t>
        <w:br/>
        <w:t xml:space="preserve">    H --&gt; I{"Step 7 — Per-pass reduction still within limit after snapping?"}</w:t>
        <w:br/>
        <w:t xml:space="preserve">    I -- No --&gt; J["Try alternative die combination"]</w:t>
        <w:br/>
        <w:t xml:space="preserve">    J --&gt; H</w:t>
        <w:br/>
        <w:t xml:space="preserve">    I -- Yes --&gt; K["Step 8 — Check drawing stress and delta parameter"]</w:t>
        <w:br/>
        <w:t xml:space="preserve">    K --&gt; L["Step 9 — Allocate rolling reduction across FM1 and finishing stands"]</w:t>
        <w:br/>
        <w:t xml:space="preserve">    L --&gt; M["Step 10 — Compute roll gaps with mill spring compensation"]</w:t>
        <w:br/>
        <w:t xml:space="preserve">    M --&gt; N["Step 11 — Compute inter-stand speed ratios from mass flow"]</w:t>
        <w:br/>
        <w:t xml:space="preserve">    N --&gt; O["Step 12 — Accumulate cold work; assess anneal requirement"]</w:t>
        <w:br/>
        <w:t xml:space="preserve">    O --&gt; P["Step 13 — Validate against machine, material, and quality limits"]</w:t>
        <w:br/>
        <w:t xml:space="preserve">    P --&gt; Q{"All validations pass?"}</w:t>
        <w:br/>
        <w:t xml:space="preserve">    Q -- No --&gt; R["Draft with warnings and errors, flagged for engineering review"]</w:t>
        <w:br/>
        <w:t xml:space="preserve">    Q -- Yes --&gt; S["Draft schedule — pending engineering approval"]</w:t>
        <w:br/>
        <w:t xml:space="preserve">    R --&gt; S</w:t>
      </w:r>
    </w:p>
    <w:p>
      <w:pPr>
        <w:pStyle w:val="Heading2"/>
        <w:keepNext/>
      </w:pPr>
      <w:r>
        <w:rPr>
          <w:b w:val="0"/>
          <w:i w:val="0"/>
          <w:strike w:val="0"/>
        </w:rPr>
        <w:t>6.2 Pass Count and Route Decision</w:t>
      </w:r>
    </w:p>
    <w:p>
      <w:pPr>
        <w:spacing w:before="80" w:after="120"/>
        <w:ind w:left="173"/>
        <w:shd w:val="clear" w:color="auto" w:fill="F2F2F2"/>
      </w:pPr>
      <w:r>
        <w:rPr>
          <w:rFonts w:ascii="Consolas" w:hAnsi="Consolas"/>
          <w:sz w:val="16"/>
        </w:rPr>
        <w:t>flowchart TD</w:t>
        <w:br/>
        <w:t xml:space="preserve">    A["Total area reduction R, rod to flattening entry"] --&gt; B{"R below the no-draw threshold?"}</w:t>
        <w:br/>
        <w:t xml:space="preserve">    B -- Yes --&gt; C["Both draw boxes bypassed — rod fed directly"]</w:t>
        <w:br/>
        <w:t xml:space="preserve">    B -- No --&gt; D["n = ceil of ln 1 minus R divided by ln 1 minus r_max"]</w:t>
        <w:br/>
        <w:t xml:space="preserve">    D --&gt; E{"n within available draw boxes?"}</w:t>
        <w:br/>
        <w:t xml:space="preserve">    E -- No --&gt; F["Reject — report required entry diameter for feasibility"]</w:t>
        <w:br/>
        <w:t xml:space="preserve">    E -- Yes --&gt; G["Assign n passes at equal reduction"]</w:t>
        <w:br/>
        <w:t xml:space="preserve">    C --&gt; H</w:t>
        <w:br/>
        <w:t xml:space="preserve">    G --&gt; H{"Finishing mill required?"}</w:t>
        <w:br/>
        <w:t xml:space="preserve">    H -- No --&gt; I["Route: FL1 standalone — intermediate spool output"]</w:t>
        <w:br/>
        <w:t xml:space="preserve">    H -- Yes --&gt; J{"Cumulative cold work within no-anneal limit?"}</w:t>
        <w:br/>
        <w:t xml:space="preserve">    J -- Yes --&gt; K["Route: FL3 hybrid — continuous, no intermediate anneal"]</w:t>
        <w:br/>
        <w:t xml:space="preserve">    J -- No --&gt; L["Route: FL1 then anneal then FL2 — two schedules"]</w:t>
      </w:r>
    </w:p>
    <w:p>
      <w:pPr>
        <w:spacing w:before="120" w:after="40"/>
        <w:ind w:left="230"/>
        <w:shd w:val="clear" w:color="auto" w:fill="FFF2CC"/>
        <w:pBdr>
          <w:left w:val="single" w:sz="18" w:space="8" w:color="2E74B5"/>
        </w:pBdr>
      </w:pPr>
      <w:r>
        <w:rPr>
          <w:b/>
          <w:i w:val="0"/>
          <w:strike w:val="0"/>
          <w:sz w:val="19"/>
        </w:rPr>
        <w:t>Note on the finishing-mill test.</w:t>
      </w:r>
      <w:r>
        <w:rPr>
          <w:b w:val="0"/>
          <w:i w:val="0"/>
          <w:strike w:val="0"/>
          <w:sz w:val="19"/>
        </w:rPr>
        <w:t xml:space="preserve"> Whether a product requires the finishing mill is a</w:t>
      </w:r>
    </w:p>
    <w:p>
      <w:pPr>
        <w:spacing w:before="40" w:after="40"/>
        <w:ind w:left="230"/>
        <w:shd w:val="clear" w:color="auto" w:fill="FFF2CC"/>
        <w:pBdr>
          <w:left w:val="single" w:sz="18" w:space="8" w:color="2E74B5"/>
        </w:pBdr>
      </w:pPr>
      <w:r>
        <w:rPr>
          <w:b/>
          <w:i w:val="0"/>
          <w:strike w:val="0"/>
          <w:sz w:val="19"/>
        </w:rPr>
        <w:t>geometric and quality</w:t>
      </w:r>
      <w:r>
        <w:rPr>
          <w:b w:val="0"/>
          <w:i w:val="0"/>
          <w:strike w:val="0"/>
          <w:sz w:val="19"/>
        </w:rPr>
        <w:t xml:space="preserve"> question — driven by aspect ratio, tolerance, and finish. Which</w:t>
      </w:r>
    </w:p>
    <w:p>
      <w:pPr>
        <w:spacing w:before="40" w:after="40"/>
        <w:ind w:left="230"/>
        <w:shd w:val="clear" w:color="auto" w:fill="FFF2CC"/>
        <w:pBdr>
          <w:left w:val="single" w:sz="18" w:space="8" w:color="2E74B5"/>
        </w:pBdr>
      </w:pPr>
      <w:r>
        <w:rPr>
          <w:b/>
          <w:i w:val="0"/>
          <w:strike w:val="0"/>
          <w:sz w:val="19"/>
        </w:rPr>
        <w:t>route</w:t>
      </w:r>
      <w:r>
        <w:rPr>
          <w:b w:val="0"/>
          <w:i w:val="0"/>
          <w:strike w:val="0"/>
          <w:sz w:val="19"/>
        </w:rPr>
        <w:t xml:space="preserve"> then delivers it is a separate question, driven by metallurgy and capacity. Conflating</w:t>
      </w:r>
    </w:p>
    <w:p>
      <w:pPr>
        <w:spacing w:before="40" w:after="40"/>
        <w:ind w:left="230"/>
        <w:shd w:val="clear" w:color="auto" w:fill="FFF2CC"/>
        <w:pBdr>
          <w:left w:val="single" w:sz="18" w:space="8" w:color="2E74B5"/>
        </w:pBdr>
      </w:pPr>
      <w:r>
        <w:rPr>
          <w:b w:val="0"/>
          <w:i w:val="0"/>
          <w:strike w:val="0"/>
          <w:sz w:val="19"/>
        </w:rPr>
        <w:t>the two means the engine can only ever produce hybrid or FL1-standalone schedules, and can never</w:t>
      </w:r>
    </w:p>
    <w:p>
      <w:pPr>
        <w:spacing w:before="40" w:after="40"/>
        <w:ind w:left="230"/>
        <w:shd w:val="clear" w:color="auto" w:fill="FFF2CC"/>
        <w:pBdr>
          <w:left w:val="single" w:sz="18" w:space="8" w:color="2E74B5"/>
        </w:pBdr>
      </w:pPr>
      <w:r>
        <w:rPr>
          <w:b w:val="0"/>
          <w:i w:val="0"/>
          <w:strike w:val="0"/>
          <w:sz w:val="19"/>
        </w:rPr>
        <w:t>produce a standalone FL2 schedule for a spool that has already been flattened. The decision tree</w:t>
      </w:r>
    </w:p>
    <w:p>
      <w:pPr>
        <w:spacing w:before="40" w:after="40"/>
        <w:ind w:left="230"/>
        <w:shd w:val="clear" w:color="auto" w:fill="FFF2CC"/>
        <w:pBdr>
          <w:left w:val="single" w:sz="18" w:space="8" w:color="2E74B5"/>
        </w:pBdr>
      </w:pPr>
      <w:r>
        <w:rPr>
          <w:b w:val="0"/>
          <w:i w:val="0"/>
          <w:strike w:val="0"/>
          <w:sz w:val="19"/>
        </w:rPr>
        <w:t xml:space="preserve">above keeps them separate. Confirmation of the route preference rule is </w:t>
      </w:r>
      <w:r>
        <w:rPr>
          <w:b/>
          <w:i w:val="0"/>
          <w:strike w:val="0"/>
          <w:sz w:val="19"/>
        </w:rPr>
        <w:t>PSG-Q16</w:t>
      </w:r>
      <w:r>
        <w:rPr>
          <w:b w:val="0"/>
          <w:i w:val="0"/>
          <w:strike w:val="0"/>
          <w:sz w:val="19"/>
        </w:rPr>
        <w:t>.</w:t>
      </w:r>
    </w:p>
    <w:p>
      <w:pPr>
        <w:spacing w:after="80"/>
      </w:pPr>
    </w:p>
    <w:p>
      <w:pPr>
        <w:pStyle w:val="Heading2"/>
        <w:keepNext/>
      </w:pPr>
      <w:r>
        <w:rPr>
          <w:b w:val="0"/>
          <w:i w:val="0"/>
          <w:strike w:val="0"/>
        </w:rPr>
        <w:t>6.3 Calculation Sequence</w:t>
      </w:r>
    </w:p>
    <w:p>
      <w:pPr>
        <w:pStyle w:val="Heading3"/>
        <w:keepNext/>
      </w:pPr>
      <w:r>
        <w:rPr>
          <w:b w:val="0"/>
          <w:i w:val="0"/>
          <w:strike w:val="0"/>
        </w:rPr>
        <w:t>Step 1 — Finished cross-sectional area</w:t>
      </w:r>
    </w:p>
    <w:p>
      <w:pPr>
        <w:spacing w:before="80" w:after="120"/>
        <w:ind w:left="173"/>
        <w:shd w:val="clear" w:color="auto" w:fill="F2F2F2"/>
      </w:pPr>
      <w:r>
        <w:rPr>
          <w:rFonts w:ascii="Consolas" w:hAnsi="Consolas"/>
          <w:sz w:val="16"/>
        </w:rPr>
        <w:t>IF edge_profile = Square:  A_final = t · w</w:t>
        <w:br/>
        <w:t>IF edge_profile = Round:   A_final = t · w − 0.2146 · t²</w:t>
      </w:r>
    </w:p>
    <w:p>
      <w:pPr>
        <w:pStyle w:val="Heading3"/>
        <w:keepNext/>
      </w:pPr>
      <w:r>
        <w:rPr>
          <w:b w:val="0"/>
          <w:i w:val="0"/>
          <w:strike w:val="0"/>
        </w:rPr>
        <w:t>Step 2 — Flattening entry diameter</w:t>
      </w:r>
    </w:p>
    <w:p>
      <w:pPr>
        <w:spacing w:before="80" w:after="120"/>
        <w:ind w:left="173"/>
        <w:shd w:val="clear" w:color="auto" w:fill="F2F2F2"/>
      </w:pPr>
      <w:r>
        <w:rPr>
          <w:rFonts w:ascii="Consolas" w:hAnsi="Consolas"/>
          <w:sz w:val="16"/>
        </w:rPr>
        <w:t>Lower bound (zero elongation):    d_min = √(4 · A_final / π)</w:t>
        <w:br/>
        <w:br/>
        <w:t>With calibrated spread coefficient β for the round→flat pass:</w:t>
        <w:br/>
        <w:t xml:space="preserve">    solve  ln(w_target / w_eff(d)) = β · ln(d / t_exit)   for d</w:t>
        <w:br/>
        <w:br/>
        <w:t>Where β is unavailable, use d_min and flag the schedule as</w:t>
        <w:br/>
        <w:t>"width not designed — spread model uncalibrated".</w:t>
      </w:r>
    </w:p>
    <w:p>
      <w:pPr>
        <w:pStyle w:val="Heading3"/>
        <w:keepNext/>
      </w:pPr>
      <w:r>
        <w:rPr>
          <w:b w:val="0"/>
          <w:i w:val="0"/>
          <w:strike w:val="0"/>
        </w:rPr>
        <w:t>Step 3 — Total drawing area reduction</w:t>
      </w:r>
    </w:p>
    <w:p>
      <w:pPr>
        <w:spacing w:before="80" w:after="120"/>
        <w:ind w:left="173"/>
        <w:shd w:val="clear" w:color="auto" w:fill="F2F2F2"/>
      </w:pPr>
      <w:r>
        <w:rPr>
          <w:rFonts w:ascii="Consolas" w:hAnsi="Consolas"/>
          <w:sz w:val="16"/>
        </w:rPr>
        <w:t>A_rod = π · d_rod² / 4</w:t>
        <w:br/>
        <w:t>R     = 1 − A_entry / A_rod</w:t>
      </w:r>
    </w:p>
    <w:p>
      <w:pPr>
        <w:pStyle w:val="Heading3"/>
        <w:keepNext/>
      </w:pPr>
      <w:r>
        <w:rPr>
          <w:b w:val="0"/>
          <w:i w:val="0"/>
          <w:strike w:val="0"/>
        </w:rPr>
        <w:t>Step 4 — Pass count</w:t>
      </w:r>
    </w:p>
    <w:p>
      <w:pPr>
        <w:spacing w:before="80" w:after="120"/>
        <w:ind w:left="173"/>
        <w:shd w:val="clear" w:color="auto" w:fill="F2F2F2"/>
      </w:pPr>
      <w:r>
        <w:rPr>
          <w:rFonts w:ascii="Consolas" w:hAnsi="Consolas"/>
          <w:sz w:val="16"/>
        </w:rPr>
        <w:t>IF R ≤ no_draw_threshold:      n = 0</w:t>
        <w:br/>
        <w:t>ELSE:                          n = ⌈ ln(1 − R) / ln(1 − r_max) ⌉</w:t>
        <w:br/>
        <w:br/>
        <w:t>IF n &gt; available_draw_boxes:   REJECT</w:t>
      </w:r>
    </w:p>
    <w:p>
      <w:pPr>
        <w:pStyle w:val="Heading3"/>
        <w:keepNext/>
      </w:pPr>
      <w:r>
        <w:rPr>
          <w:b w:val="0"/>
          <w:i w:val="0"/>
          <w:strike w:val="0"/>
        </w:rPr>
        <w:t>Step 5 — Reduction distribution and ideal die sizes</w:t>
      </w:r>
    </w:p>
    <w:p>
      <w:pPr>
        <w:spacing w:before="80" w:after="120"/>
        <w:ind w:left="173"/>
        <w:shd w:val="clear" w:color="auto" w:fill="F2F2F2"/>
      </w:pPr>
      <w:r>
        <w:rPr>
          <w:rFonts w:ascii="Consolas" w:hAnsi="Consolas"/>
          <w:sz w:val="16"/>
        </w:rPr>
        <w:t>r_each = 1 − (1 − R)^(1/n)</w:t>
        <w:br/>
        <w:t>d_k    = d_rod · (d_entry / d_rod)^(k/n)        for k = 1 … n</w:t>
      </w:r>
    </w:p>
    <w:p>
      <w:pPr>
        <w:pStyle w:val="Heading3"/>
        <w:keepNext/>
      </w:pPr>
      <w:r>
        <w:rPr>
          <w:b w:val="0"/>
          <w:i w:val="0"/>
          <w:strike w:val="0"/>
        </w:rPr>
        <w:t>Step 6 — Die snapping</w:t>
      </w:r>
    </w:p>
    <w:p>
      <w:pPr>
        <w:spacing w:before="80" w:after="120"/>
        <w:ind w:left="173"/>
        <w:shd w:val="clear" w:color="auto" w:fill="F2F2F2"/>
      </w:pPr>
      <w:r>
        <w:rPr>
          <w:rFonts w:ascii="Consolas" w:hAnsi="Consolas"/>
          <w:sz w:val="16"/>
        </w:rPr>
        <w:t>FOR each calculated d_k:</w:t>
        <w:br/>
        <w:t xml:space="preserve">    d_k_actual = nearest available die to d_k</w:t>
        <w:br/>
        <w:t xml:space="preserve">    IF |d_k_actual − d_k| &gt; snap_tolerance:  WARN</w:t>
      </w:r>
    </w:p>
    <w:p>
      <w:pPr>
        <w:pStyle w:val="Heading3"/>
        <w:keepNext/>
      </w:pPr>
      <w:r>
        <w:rPr>
          <w:b w:val="0"/>
          <w:i w:val="0"/>
          <w:strike w:val="0"/>
        </w:rPr>
        <w:t>Step 7 — Re-validate after snapping</w:t>
      </w:r>
    </w:p>
    <w:p>
      <w:pPr>
        <w:spacing w:before="80" w:after="120"/>
        <w:ind w:left="173"/>
        <w:shd w:val="clear" w:color="auto" w:fill="F2F2F2"/>
      </w:pPr>
      <w:r>
        <w:rPr>
          <w:rFonts w:ascii="Consolas" w:hAnsi="Consolas"/>
          <w:sz w:val="16"/>
        </w:rPr>
        <w:t>FOR each pass k:</w:t>
        <w:br/>
        <w:t xml:space="preserve">    r_k_actual = 1 − (d_k_actual / d_(k−1)_actual)²</w:t>
        <w:br/>
        <w:t xml:space="preserve">    IF r_k_actual &gt; r_max:   try alternative die combination; else REJECT</w:t>
      </w:r>
    </w:p>
    <w:p>
      <w:pPr>
        <w:spacing w:before="120" w:after="40"/>
        <w:ind w:left="230"/>
        <w:shd w:val="clear" w:color="auto" w:fill="FFF2CC"/>
        <w:pBdr>
          <w:left w:val="single" w:sz="18" w:space="8" w:color="2E74B5"/>
        </w:pBdr>
      </w:pPr>
      <w:r>
        <w:rPr>
          <w:b/>
          <w:i w:val="0"/>
          <w:strike w:val="0"/>
          <w:sz w:val="19"/>
        </w:rPr>
        <w:t>Why this step is mandatory.</w:t>
      </w:r>
      <w:r>
        <w:rPr>
          <w:b w:val="0"/>
          <w:i w:val="0"/>
          <w:strike w:val="0"/>
          <w:sz w:val="19"/>
        </w:rPr>
        <w:t xml:space="preserve"> Snapping each die independently to the nearest available size</w:t>
      </w:r>
    </w:p>
    <w:p>
      <w:pPr>
        <w:spacing w:before="40" w:after="40"/>
        <w:ind w:left="230"/>
        <w:shd w:val="clear" w:color="auto" w:fill="FFF2CC"/>
        <w:pBdr>
          <w:left w:val="single" w:sz="18" w:space="8" w:color="2E74B5"/>
        </w:pBdr>
      </w:pPr>
      <w:r>
        <w:rPr>
          <w:b/>
          <w:i w:val="0"/>
          <w:strike w:val="0"/>
          <w:sz w:val="19"/>
        </w:rPr>
        <w:t>redistributes</w:t>
      </w:r>
      <w:r>
        <w:rPr>
          <w:b w:val="0"/>
          <w:i w:val="0"/>
          <w:strike w:val="0"/>
          <w:sz w:val="19"/>
        </w:rPr>
        <w:t xml:space="preserve"> reduction between passes. Snapping one die up and the next down concentrates</w:t>
      </w:r>
    </w:p>
    <w:p>
      <w:pPr>
        <w:spacing w:before="40" w:after="40"/>
        <w:ind w:left="230"/>
        <w:shd w:val="clear" w:color="auto" w:fill="FFF2CC"/>
        <w:pBdr>
          <w:left w:val="single" w:sz="18" w:space="8" w:color="2E74B5"/>
        </w:pBdr>
      </w:pPr>
      <w:r>
        <w:rPr>
          <w:b w:val="0"/>
          <w:i w:val="0"/>
          <w:strike w:val="0"/>
          <w:sz w:val="19"/>
        </w:rPr>
        <w:t>reduction into the later pass. A sequence designed at 22% per pass can emerge from snapping with</w:t>
      </w:r>
    </w:p>
    <w:p>
      <w:pPr>
        <w:spacing w:before="40" w:after="40"/>
        <w:ind w:left="230"/>
        <w:shd w:val="clear" w:color="auto" w:fill="FFF2CC"/>
        <w:pBdr>
          <w:left w:val="single" w:sz="18" w:space="8" w:color="2E74B5"/>
        </w:pBdr>
      </w:pPr>
      <w:r>
        <w:rPr>
          <w:b w:val="0"/>
          <w:i w:val="0"/>
          <w:strike w:val="0"/>
          <w:sz w:val="19"/>
        </w:rPr>
        <w:t xml:space="preserve">one pass at 26%. The design is validated before snapping; the </w:t>
      </w:r>
      <w:r>
        <w:rPr>
          <w:b w:val="0"/>
          <w:i/>
          <w:strike w:val="0"/>
          <w:sz w:val="19"/>
        </w:rPr>
        <w:t>actual</w:t>
      </w:r>
      <w:r>
        <w:rPr>
          <w:b w:val="0"/>
          <w:i w:val="0"/>
          <w:strike w:val="0"/>
          <w:sz w:val="19"/>
        </w:rPr>
        <w:t xml:space="preserve"> sequence is what runs.</w:t>
      </w:r>
    </w:p>
    <w:p>
      <w:pPr>
        <w:spacing w:after="80"/>
      </w:pPr>
    </w:p>
    <w:p>
      <w:pPr>
        <w:pStyle w:val="Heading3"/>
        <w:keepNext/>
      </w:pPr>
      <w:r>
        <w:rPr>
          <w:b w:val="0"/>
          <w:i w:val="0"/>
          <w:strike w:val="0"/>
        </w:rPr>
        <w:t>Step 8 — Drawing stress and Δ check</w:t>
      </w:r>
    </w:p>
    <w:p>
      <w:pPr>
        <w:spacing w:before="80" w:after="120"/>
        <w:ind w:left="173"/>
        <w:shd w:val="clear" w:color="auto" w:fill="F2F2F2"/>
      </w:pPr>
      <w:r>
        <w:rPr>
          <w:rFonts w:ascii="Consolas" w:hAnsi="Consolas"/>
          <w:sz w:val="16"/>
        </w:rPr>
        <w:t>FOR each pass:</w:t>
        <w:br/>
        <w:t xml:space="preserve">    σ_d = σ̄_f · [ (1 + μ/tan α) · ln(A₀/A₁) + (2/3) · α ]</w:t>
        <w:br/>
        <w:t xml:space="preserve">    IF σ_d / σ_y_exit &gt; safety_factor:   REJECT</w:t>
        <w:br/>
        <w:br/>
        <w:t xml:space="preserve">    Δ = α · (1 + √(1 − r))² / r</w:t>
        <w:br/>
        <w:t xml:space="preserve">    IF Δ outside working range:   WARN</w:t>
      </w:r>
    </w:p>
    <w:p>
      <w:pPr>
        <w:pStyle w:val="Heading3"/>
        <w:keepNext/>
      </w:pPr>
      <w:r>
        <w:rPr>
          <w:b w:val="0"/>
          <w:i w:val="0"/>
          <w:strike w:val="0"/>
        </w:rPr>
        <w:t>Step 9 — Rolling allocation</w:t>
      </w:r>
    </w:p>
    <w:p>
      <w:pPr>
        <w:spacing w:before="80" w:after="120"/>
        <w:ind w:left="173"/>
        <w:shd w:val="clear" w:color="auto" w:fill="F2F2F2"/>
      </w:pPr>
      <w:r>
        <w:rPr>
          <w:rFonts w:ascii="Consolas" w:hAnsi="Consolas"/>
          <w:sz w:val="16"/>
        </w:rPr>
        <w:t>k = count of active finishing stands</w:t>
        <w:br/>
        <w:t>d_stand = target draft per stand (from process parameters)</w:t>
        <w:br/>
        <w:br/>
        <w:t>h_FM1_exit = t_final / (1 − d_stand)^k</w:t>
        <w:br/>
        <w:br/>
        <w:t>IF h_FM1_exit outside FM1 capability:  reduce d_stand or k; re-solve</w:t>
      </w:r>
    </w:p>
    <w:p>
      <w:pPr>
        <w:pStyle w:val="Heading3"/>
        <w:keepNext/>
      </w:pPr>
      <w:r>
        <w:rPr>
          <w:b w:val="0"/>
          <w:i w:val="0"/>
          <w:strike w:val="0"/>
        </w:rPr>
        <w:t>Step 10 — Roll gaps</w:t>
      </w:r>
    </w:p>
    <w:p>
      <w:pPr>
        <w:spacing w:before="80" w:after="120"/>
        <w:ind w:left="173"/>
        <w:shd w:val="clear" w:color="auto" w:fill="F2F2F2"/>
      </w:pPr>
      <w:r>
        <w:rPr>
          <w:rFonts w:ascii="Consolas" w:hAnsi="Consolas"/>
          <w:sz w:val="16"/>
        </w:rPr>
        <w:t>FOR each active stand:</w:t>
        <w:br/>
        <w:t xml:space="preserve">    F  = w̄ · √(R' · Δh) · Q_p · σ̄_f</w:t>
        <w:br/>
        <w:t xml:space="preserve">    S₀ = h_target − F / K</w:t>
        <w:br/>
        <w:t xml:space="preserve">    IF F &gt; F_max for that stand:  REJECT</w:t>
      </w:r>
    </w:p>
    <w:p>
      <w:pPr>
        <w:pStyle w:val="Heading3"/>
        <w:keepNext/>
      </w:pPr>
      <w:r>
        <w:rPr>
          <w:b w:val="0"/>
          <w:i w:val="0"/>
          <w:strike w:val="0"/>
        </w:rPr>
        <w:t>Step 11 — Speed ratios</w:t>
      </w:r>
    </w:p>
    <w:p>
      <w:pPr>
        <w:spacing w:before="80" w:after="120"/>
        <w:ind w:left="173"/>
        <w:shd w:val="clear" w:color="auto" w:fill="F2F2F2"/>
      </w:pPr>
      <w:r>
        <w:rPr>
          <w:rFonts w:ascii="Consolas" w:hAnsi="Consolas"/>
          <w:sz w:val="16"/>
        </w:rPr>
        <w:t>FOR each consecutive pair of stages:</w:t>
        <w:br/>
        <w:t xml:space="preserve">    v_ratio = A_upstream / A_downstream</w:t>
        <w:br/>
        <w:br/>
        <w:t>Absolute speeds = v_ratio chain × line speed datum</w:t>
        <w:br/>
        <w:t>IF any stage speed outside its envelope:  WARN</w:t>
      </w:r>
    </w:p>
    <w:p>
      <w:pPr>
        <w:pStyle w:val="Heading3"/>
        <w:keepNext/>
      </w:pPr>
      <w:r>
        <w:rPr>
          <w:b w:val="0"/>
          <w:i w:val="0"/>
          <w:strike w:val="0"/>
        </w:rPr>
        <w:t>Step 12 — Cold work</w:t>
      </w:r>
    </w:p>
    <w:p>
      <w:pPr>
        <w:spacing w:before="80" w:after="120"/>
        <w:ind w:left="173"/>
        <w:shd w:val="clear" w:color="auto" w:fill="F2F2F2"/>
      </w:pPr>
      <w:r>
        <w:rPr>
          <w:rFonts w:ascii="Consolas" w:hAnsi="Consolas"/>
          <w:sz w:val="16"/>
        </w:rPr>
        <w:t>ε_total = Σ ln(A₀/A₁) over all drawing passes</w:t>
        <w:br/>
        <w:t xml:space="preserve">        + Σ ln(A₀/A₁) over all rolling passes</w:t>
        <w:br/>
        <w:br/>
        <w:t>IF ε_total &gt; anneal_threshold(alloy):</w:t>
        <w:br/>
        <w:t xml:space="preserve">    IF route = hybrid:  REJECT — hybrid has no intermediate anneal</w:t>
        <w:br/>
        <w:t xml:space="preserve">    ELSE:               require intermediate anneal in the route</w:t>
      </w:r>
    </w:p>
    <w:p>
      <w:pPr>
        <w:pStyle w:val="Heading3"/>
        <w:keepNext/>
      </w:pPr>
      <w:r>
        <w:rPr>
          <w:b w:val="0"/>
          <w:i w:val="0"/>
          <w:strike w:val="0"/>
        </w:rPr>
        <w:t>Step 13 — Final validation</w:t>
      </w:r>
    </w:p>
    <w:p>
      <w:pPr>
        <w:spacing w:after="100"/>
      </w:pPr>
      <w:r>
        <w:rPr>
          <w:b w:val="0"/>
          <w:i w:val="0"/>
          <w:strike w:val="0"/>
          <w:sz w:val="19"/>
        </w:rPr>
        <w:t>Per Section 8.</w:t>
      </w:r>
    </w:p>
    <w:p>
      <w:pPr>
        <w:pStyle w:val="Heading2"/>
        <w:keepNext/>
      </w:pPr>
      <w:r>
        <w:rPr>
          <w:b w:val="0"/>
          <w:i w:val="0"/>
          <w:strike w:val="0"/>
        </w:rPr>
        <w:t>6.4 Worked Example A — Nominal Case</w:t>
      </w:r>
    </w:p>
    <w:p>
      <w:pPr>
        <w:spacing w:after="20" w:before="20"/>
      </w:pPr>
      <w:r>
        <w:rPr>
          <w:b/>
          <w:i w:val="0"/>
          <w:strike w:val="0"/>
          <w:sz w:val="19"/>
        </w:rPr>
        <w:t>Input:</w:t>
      </w:r>
      <w:r>
        <w:rPr>
          <w:b w:val="0"/>
          <w:i w:val="0"/>
          <w:strike w:val="0"/>
          <w:sz w:val="19"/>
        </w:rPr>
        <w:t xml:space="preserve"> Alloy 1100 · rod 0.3750″ · target 0.1100″ × 0.6250″ · </w:t>
      </w:r>
      <w:r>
        <w:rPr>
          <w:b/>
          <w:i w:val="0"/>
          <w:strike w:val="0"/>
          <w:sz w:val="19"/>
        </w:rPr>
        <w:t>round edge</w:t>
      </w:r>
      <w:r>
        <w:rPr>
          <w:b w:val="0"/>
          <w:i w:val="0"/>
          <w:strike w:val="0"/>
          <w:sz w:val="19"/>
        </w:rPr>
        <w:t xml:space="preserve"> · FL1</w:t>
      </w:r>
    </w:p>
    <w:p>
      <w:pPr>
        <w:spacing w:after="100"/>
      </w:pPr>
      <w:r>
        <w:rPr>
          <w:b w:val="0"/>
          <w:i w:val="0"/>
          <w:strike w:val="0"/>
          <w:sz w:val="19"/>
        </w:rPr>
        <w:t xml:space="preserve">Coefficients marked </w:t>
      </w:r>
      <w:r>
        <w:rPr>
          <w:rFonts w:ascii="Consolas" w:hAnsi="Consolas"/>
          <w:b w:val="0"/>
          <w:strike w:val="0"/>
          <w:color w:val="A31D1D"/>
          <w:sz w:val="18"/>
        </w:rPr>
        <w:t>[CLIENT INPUT REQUIRED]</w:t>
      </w:r>
      <w:r>
        <w:rPr>
          <w:b w:val="0"/>
          <w:i w:val="0"/>
          <w:strike w:val="0"/>
          <w:sz w:val="19"/>
        </w:rPr>
        <w:t xml:space="preserve"> are shown with an illustrative placeholder in </w:t>
      </w:r>
      <w:r>
        <w:rPr>
          <w:b w:val="0"/>
          <w:i/>
          <w:strike w:val="0"/>
          <w:sz w:val="19"/>
        </w:rPr>
        <w:t>italics</w:t>
      </w:r>
      <w:r>
        <w:rPr>
          <w:b w:val="0"/>
          <w:i w:val="0"/>
          <w:strike w:val="0"/>
          <w:sz w:val="19"/>
        </w:rPr>
        <w:t xml:space="preserve"> purely to carry the arithmetic. </w:t>
      </w:r>
      <w:r>
        <w:rPr>
          <w:b/>
          <w:i w:val="0"/>
          <w:strike w:val="0"/>
          <w:sz w:val="19"/>
        </w:rPr>
        <w:t>These are not proposed values.</w:t>
      </w:r>
    </w:p>
    <w:p>
      <w:pPr>
        <w:spacing w:after="100"/>
      </w:pPr>
      <w:r>
        <w:rPr>
          <w:b/>
          <w:i w:val="0"/>
          <w:strike w:val="0"/>
          <w:sz w:val="19"/>
        </w:rPr>
        <w:t>Step 1 — Finished area</w:t>
      </w:r>
    </w:p>
    <w:p>
      <w:pPr>
        <w:spacing w:before="80" w:after="120"/>
        <w:ind w:left="173"/>
        <w:shd w:val="clear" w:color="auto" w:fill="F2F2F2"/>
      </w:pPr>
      <w:r>
        <w:rPr>
          <w:rFonts w:ascii="Consolas" w:hAnsi="Consolas"/>
          <w:sz w:val="16"/>
        </w:rPr>
        <w:t>A_final = 0.1100 × 0.6250 − 0.2146 × 0.1100²</w:t>
        <w:br/>
        <w:t xml:space="preserve">        = 0.068750 − 0.002597</w:t>
        <w:br/>
        <w:t xml:space="preserve">        = 0.066153 in²</w:t>
      </w:r>
    </w:p>
    <w:p>
      <w:pPr>
        <w:spacing w:after="100"/>
      </w:pPr>
      <w:r>
        <w:rPr>
          <w:b w:val="0"/>
          <w:i/>
          <w:strike w:val="0"/>
          <w:sz w:val="19"/>
        </w:rPr>
        <w:t>(Square edge would give 0.068750 in² — 3.8% higher. The edge correction is not negligible.)</w:t>
      </w:r>
    </w:p>
    <w:p>
      <w:pPr>
        <w:spacing w:after="100"/>
      </w:pPr>
      <w:r>
        <w:rPr>
          <w:b/>
          <w:i w:val="0"/>
          <w:strike w:val="0"/>
          <w:sz w:val="19"/>
        </w:rPr>
        <w:t>Step 2 — Entry diameter (lower bound)</w:t>
      </w:r>
    </w:p>
    <w:p>
      <w:pPr>
        <w:spacing w:before="80" w:after="120"/>
        <w:ind w:left="173"/>
        <w:shd w:val="clear" w:color="auto" w:fill="F2F2F2"/>
      </w:pPr>
      <w:r>
        <w:rPr>
          <w:rFonts w:ascii="Consolas" w:hAnsi="Consolas"/>
          <w:sz w:val="16"/>
        </w:rPr>
        <w:t>d_min = √(4 × 0.066153 / π) = √0.084229 = 0.2902 in</w:t>
      </w:r>
    </w:p>
    <w:p>
      <w:pPr>
        <w:spacing w:after="100"/>
      </w:pPr>
      <w:r>
        <w:rPr>
          <w:b w:val="0"/>
          <w:i w:val="0"/>
          <w:strike w:val="0"/>
          <w:sz w:val="19"/>
        </w:rPr>
        <w:t xml:space="preserve">With no calibrated spread coefficient the engine cannot compute the true entry diameter. It proceeds on the bound and flags the schedule accordingly. </w:t>
      </w:r>
      <w:r>
        <w:rPr>
          <w:b w:val="0"/>
          <w:i/>
          <w:strike w:val="0"/>
          <w:sz w:val="19"/>
        </w:rPr>
        <w:t>(For contrast: the rectangular-area approximation gives 0.2959″ — a 0.0057″ difference, larger than a typical die increment.)</w:t>
      </w:r>
    </w:p>
    <w:p>
      <w:pPr>
        <w:spacing w:after="100"/>
      </w:pPr>
      <w:r>
        <w:rPr>
          <w:b/>
          <w:i w:val="0"/>
          <w:strike w:val="0"/>
          <w:sz w:val="19"/>
        </w:rPr>
        <w:t>Step 3 — Total drawing reduction</w:t>
      </w:r>
    </w:p>
    <w:p>
      <w:pPr>
        <w:spacing w:before="80" w:after="120"/>
        <w:ind w:left="173"/>
        <w:shd w:val="clear" w:color="auto" w:fill="F2F2F2"/>
      </w:pPr>
      <w:r>
        <w:rPr>
          <w:rFonts w:ascii="Consolas" w:hAnsi="Consolas"/>
          <w:sz w:val="16"/>
        </w:rPr>
        <w:t>A_rod = π × 0.3750² / 4 = 0.110447 in²</w:t>
        <w:br/>
        <w:t>R     = 1 − 0.066153 / 0.110447 = 1 − 0.598962 = 0.4010  →  40.10%</w:t>
      </w:r>
    </w:p>
    <w:p>
      <w:pPr>
        <w:spacing w:after="100"/>
      </w:pPr>
      <w:r>
        <w:rPr>
          <w:b/>
          <w:i w:val="0"/>
          <w:strike w:val="0"/>
          <w:sz w:val="19"/>
        </w:rPr>
        <w:t>Step 4 — Pass count</w:t>
      </w:r>
      <w:r>
        <w:rPr>
          <w:b w:val="0"/>
          <w:i w:val="0"/>
          <w:strike w:val="0"/>
          <w:sz w:val="19"/>
        </w:rPr>
        <w:t xml:space="preserve"> </w:t>
      </w:r>
      <w:r>
        <w:rPr>
          <w:b w:val="0"/>
          <w:i/>
          <w:strike w:val="0"/>
          <w:sz w:val="19"/>
        </w:rPr>
        <w:t>(r_max placeholder = 25%)</w:t>
      </w:r>
    </w:p>
    <w:p>
      <w:pPr>
        <w:spacing w:before="80" w:after="120"/>
        <w:ind w:left="173"/>
        <w:shd w:val="clear" w:color="auto" w:fill="F2F2F2"/>
      </w:pPr>
      <w:r>
        <w:rPr>
          <w:rFonts w:ascii="Consolas" w:hAnsi="Consolas"/>
          <w:sz w:val="16"/>
        </w:rPr>
        <w:t>n = ⌈ ln(0.598962) / ln(0.75) ⌉ = ⌈ (−0.512544) / (−0.287682) ⌉ = ⌈ 1.7817 ⌉ = 2 passes</w:t>
      </w:r>
    </w:p>
    <w:p>
      <w:pPr>
        <w:spacing w:after="100"/>
      </w:pPr>
      <w:r>
        <w:rPr>
          <w:b w:val="0"/>
          <w:i w:val="0"/>
          <w:strike w:val="0"/>
          <w:sz w:val="19"/>
        </w:rPr>
        <w:t xml:space="preserve">Two draw boxes available → feasible. </w:t>
      </w:r>
      <w:r>
        <w:rPr>
          <w:b w:val="0"/>
          <w:i/>
          <w:strike w:val="0"/>
          <w:sz w:val="19"/>
        </w:rPr>
        <w:t xml:space="preserve">(The two-pass ceiling at 25% is </w:t>
      </w:r>
      <w:r>
        <w:rPr>
          <w:b w:val="0"/>
          <w:i/>
          <w:strike w:val="0"/>
          <w:sz w:val="19"/>
        </w:rPr>
        <w:t>43.75%</w:t>
      </w:r>
      <w:r>
        <w:rPr>
          <w:b w:val="0"/>
          <w:i/>
          <w:strike w:val="0"/>
          <w:sz w:val="19"/>
        </w:rPr>
        <w:t>, not 50%. Our 40.10% clears it with margin.)</w:t>
      </w:r>
    </w:p>
    <w:p>
      <w:pPr>
        <w:spacing w:after="100"/>
      </w:pPr>
      <w:r>
        <w:rPr>
          <w:b/>
          <w:i w:val="0"/>
          <w:strike w:val="0"/>
          <w:sz w:val="19"/>
        </w:rPr>
        <w:t>Step 5 — Distribution and die sizes</w:t>
      </w:r>
    </w:p>
    <w:p>
      <w:pPr>
        <w:spacing w:before="80" w:after="120"/>
        <w:ind w:left="173"/>
        <w:shd w:val="clear" w:color="auto" w:fill="F2F2F2"/>
      </w:pPr>
      <w:r>
        <w:rPr>
          <w:rFonts w:ascii="Consolas" w:hAnsi="Consolas"/>
          <w:sz w:val="16"/>
        </w:rPr>
        <w:t>r_each = 1 − (0.598962)^(1/2) = 1 − 0.773926 = 0.2261  →  22.61% per pass</w:t>
        <w:br/>
        <w:br/>
        <w:t>DB1 die = 0.3750 × (0.2902/0.3750)^(1/2) = √(0.3750 × 0.2902) = 0.3299 in</w:t>
        <w:br/>
        <w:t>DB2 die = 0.2902 in</w:t>
      </w:r>
    </w:p>
    <w:p>
      <w:pPr>
        <w:spacing w:after="100"/>
      </w:pPr>
      <w:r>
        <w:rPr>
          <w:b/>
          <w:i w:val="0"/>
          <w:strike w:val="0"/>
          <w:sz w:val="19"/>
        </w:rPr>
        <w:t>Steps 6–7 — Snap and re-validate</w:t>
      </w:r>
      <w:r>
        <w:rPr>
          <w:b w:val="0"/>
          <w:i w:val="0"/>
          <w:strike w:val="0"/>
          <w:sz w:val="19"/>
        </w:rPr>
        <w:t xml:space="preserve"> </w:t>
      </w:r>
      <w:r>
        <w:rPr>
          <w:b w:val="0"/>
          <w:i/>
          <w:strike w:val="0"/>
          <w:sz w:val="19"/>
        </w:rPr>
        <w:t>(against an assumed tooling set)</w:t>
      </w:r>
    </w:p>
    <w:p>
      <w:pPr>
        <w:spacing w:before="80" w:after="120"/>
        <w:ind w:left="173"/>
        <w:shd w:val="clear" w:color="auto" w:fill="F2F2F2"/>
      </w:pPr>
      <w:r>
        <w:rPr>
          <w:rFonts w:ascii="Consolas" w:hAnsi="Consolas"/>
          <w:sz w:val="16"/>
        </w:rPr>
        <w:t>DB1: 0.3299 → 0.3300   deviation 0.0001 in</w:t>
        <w:br/>
        <w:t>DB2: 0.2902 → 0.2900   deviation 0.0002 in</w:t>
        <w:br/>
        <w:br/>
        <w:t>Actual r₁ = 1 − (0.3300/0.3750)² = 1 − 0.774400 = 22.56%   ✓ within 25%</w:t>
        <w:br/>
        <w:t>Actual r₂ = 1 − (0.2900/0.3300)² = 1 − 0.772268 = 22.77%   ✓ within 25%</w:t>
      </w:r>
    </w:p>
    <w:p>
      <w:pPr>
        <w:spacing w:after="100"/>
      </w:pPr>
      <w:r>
        <w:rPr>
          <w:b w:val="0"/>
          <w:i w:val="0"/>
          <w:strike w:val="0"/>
          <w:sz w:val="19"/>
        </w:rPr>
        <w:t>Both passes remain inside the limit after snapping. Schedule proceeds.</w:t>
      </w:r>
    </w:p>
    <w:p>
      <w:pPr>
        <w:spacing w:after="100"/>
      </w:pPr>
      <w:r>
        <w:rPr>
          <w:b/>
          <w:i w:val="0"/>
          <w:strike w:val="0"/>
          <w:sz w:val="19"/>
        </w:rPr>
        <w:t>Step 9 — Rolling allocation.</w:t>
      </w:r>
      <w:r>
        <w:rPr>
          <w:b w:val="0"/>
          <w:i w:val="0"/>
          <w:strike w:val="0"/>
          <w:sz w:val="19"/>
        </w:rPr>
        <w:t xml:space="preserve"> FL1 standalone: FM1 is the only rolling stand, so it delivers final gauge directly. </w:t>
      </w:r>
      <w:r>
        <w:rPr>
          <w:b w:val="0"/>
          <w:i/>
          <w:strike w:val="0"/>
          <w:sz w:val="19"/>
        </w:rPr>
        <w:t>(Had this been routed through the finishing mill, FM1 would deliver an intermediate gauge per §3.3.5 — not 0.1100″.)</w:t>
      </w:r>
    </w:p>
    <w:p>
      <w:pPr>
        <w:spacing w:after="100"/>
      </w:pPr>
      <w:r>
        <w:rPr>
          <w:b/>
          <w:i w:val="0"/>
          <w:strike w:val="0"/>
          <w:sz w:val="19"/>
        </w:rPr>
        <w:t>Step 10 — Roll gap</w:t>
      </w:r>
    </w:p>
    <w:p>
      <w:pPr>
        <w:spacing w:before="80" w:after="120"/>
        <w:ind w:left="173"/>
        <w:shd w:val="clear" w:color="auto" w:fill="F2F2F2"/>
      </w:pPr>
      <w:r>
        <w:rPr>
          <w:rFonts w:ascii="Consolas" w:hAnsi="Consolas"/>
          <w:sz w:val="16"/>
        </w:rPr>
        <w:t>S₀ = 0.1100 − F/K</w:t>
      </w:r>
    </w:p>
    <w:p>
      <w:pPr>
        <w:spacing w:after="100"/>
      </w:pPr>
      <w:r>
        <w:rPr>
          <w:b w:val="0"/>
          <w:i w:val="0"/>
          <w:strike w:val="0"/>
          <w:sz w:val="19"/>
        </w:rPr>
        <w:t>Cannot be evaluated: roll separating force requires flow-stress data (</w:t>
      </w:r>
      <w:r>
        <w:rPr>
          <w:b/>
          <w:i w:val="0"/>
          <w:strike w:val="0"/>
          <w:sz w:val="19"/>
        </w:rPr>
        <w:t>PSG-D03</w:t>
      </w:r>
      <w:r>
        <w:rPr>
          <w:b w:val="0"/>
          <w:i w:val="0"/>
          <w:strike w:val="0"/>
          <w:sz w:val="19"/>
        </w:rPr>
        <w:t>) and the gap requires mill modulus (</w:t>
      </w:r>
      <w:r>
        <w:rPr>
          <w:b/>
          <w:i w:val="0"/>
          <w:strike w:val="0"/>
          <w:sz w:val="19"/>
        </w:rPr>
        <w:t>PSG-D12</w:t>
      </w:r>
      <w:r>
        <w:rPr>
          <w:b w:val="0"/>
          <w:i w:val="0"/>
          <w:strike w:val="0"/>
          <w:sz w:val="19"/>
        </w:rPr>
        <w:t xml:space="preserve">). The engine reports the gap as </w:t>
      </w:r>
      <w:r>
        <w:rPr>
          <w:b/>
          <w:i w:val="0"/>
          <w:strike w:val="0"/>
          <w:sz w:val="19"/>
        </w:rPr>
        <w:t>undetermined pending mill calibration</w:t>
      </w:r>
      <w:r>
        <w:rPr>
          <w:b w:val="0"/>
          <w:i w:val="0"/>
          <w:strike w:val="0"/>
          <w:sz w:val="19"/>
        </w:rPr>
        <w:t xml:space="preserve"> rather than substituting a guess.</w:t>
      </w:r>
    </w:p>
    <w:p>
      <w:pPr>
        <w:spacing w:after="100"/>
      </w:pPr>
      <w:r>
        <w:rPr>
          <w:b/>
          <w:i w:val="0"/>
          <w:strike w:val="0"/>
          <w:sz w:val="19"/>
        </w:rPr>
        <w:t>Step 12 — Cold work</w:t>
      </w:r>
    </w:p>
    <w:p>
      <w:pPr>
        <w:spacing w:before="80" w:after="120"/>
        <w:ind w:left="173"/>
        <w:shd w:val="clear" w:color="auto" w:fill="F2F2F2"/>
      </w:pPr>
      <w:r>
        <w:rPr>
          <w:rFonts w:ascii="Consolas" w:hAnsi="Consolas"/>
          <w:sz w:val="16"/>
        </w:rPr>
        <w:t>ε_drawing = ln(0.110447/0.066153) = 0.5125</w:t>
        <w:br/>
        <w:t>ε_rolling = (FM1 contribution — requires the spread model to resolve)</w:t>
      </w:r>
    </w:p>
    <w:p>
      <w:pPr>
        <w:spacing w:after="20" w:before="20"/>
      </w:pPr>
      <w:r>
        <w:rPr>
          <w:b/>
          <w:i w:val="0"/>
          <w:strike w:val="0"/>
          <w:sz w:val="19"/>
        </w:rPr>
        <w:t>Result:</w:t>
      </w:r>
      <w:r>
        <w:rPr>
          <w:b w:val="0"/>
          <w:i w:val="0"/>
          <w:strike w:val="0"/>
          <w:sz w:val="19"/>
        </w:rPr>
        <w:t xml:space="preserve"> a draft schedule with the drawing sequence fully determined, and the rolling parameters</w:t>
      </w:r>
    </w:p>
    <w:p>
      <w:pPr>
        <w:spacing w:after="100"/>
      </w:pPr>
      <w:r>
        <w:rPr>
          <w:b w:val="0"/>
          <w:i w:val="0"/>
          <w:strike w:val="0"/>
          <w:sz w:val="19"/>
        </w:rPr>
        <w:t xml:space="preserve">explicitly marked as pending two coefficient sets. </w:t>
      </w:r>
      <w:r>
        <w:rPr>
          <w:b/>
          <w:i w:val="0"/>
          <w:strike w:val="0"/>
          <w:sz w:val="19"/>
        </w:rPr>
        <w:t>This is the correct behaviour</w:t>
      </w:r>
      <w:r>
        <w:rPr>
          <w:b w:val="0"/>
          <w:i w:val="0"/>
          <w:strike w:val="0"/>
          <w:sz w:val="19"/>
        </w:rPr>
        <w:t xml:space="preserve"> — a partial schedule with honest gaps is far more useful than a complete one built on invented constants.</w:t>
      </w:r>
    </w:p>
    <w:p>
      <w:pPr>
        <w:pStyle w:val="Heading2"/>
        <w:keepNext/>
      </w:pPr>
      <w:r>
        <w:rPr>
          <w:b w:val="0"/>
          <w:i w:val="0"/>
          <w:strike w:val="0"/>
        </w:rPr>
        <w:t>6.5 Worked Example B — Stress Case, Correctly Rejected</w:t>
      </w:r>
    </w:p>
    <w:p>
      <w:pPr>
        <w:spacing w:after="20" w:before="20"/>
      </w:pPr>
      <w:r>
        <w:rPr>
          <w:b/>
          <w:i w:val="0"/>
          <w:strike w:val="0"/>
          <w:sz w:val="19"/>
        </w:rPr>
        <w:t>Input:</w:t>
      </w:r>
      <w:r>
        <w:rPr>
          <w:b w:val="0"/>
          <w:i w:val="0"/>
          <w:strike w:val="0"/>
          <w:sz w:val="19"/>
        </w:rPr>
        <w:t xml:space="preserve"> Alloy 1100 · rod 0.3750″ · target </w:t>
      </w:r>
      <w:r>
        <w:rPr>
          <w:b/>
          <w:i w:val="0"/>
          <w:strike w:val="0"/>
          <w:sz w:val="19"/>
        </w:rPr>
        <w:t>0.0800″ × 0.7500″</w:t>
      </w:r>
      <w:r>
        <w:rPr>
          <w:b w:val="0"/>
          <w:i w:val="0"/>
          <w:strike w:val="0"/>
          <w:sz w:val="19"/>
        </w:rPr>
        <w:t xml:space="preserve"> · round edge</w:t>
      </w:r>
    </w:p>
    <w:p>
      <w:pPr>
        <w:spacing w:after="100"/>
      </w:pPr>
      <w:r>
        <w:rPr>
          <w:b/>
          <w:i w:val="0"/>
          <w:strike w:val="0"/>
          <w:sz w:val="19"/>
        </w:rPr>
        <w:t>Steps 1–3</w:t>
      </w:r>
    </w:p>
    <w:p>
      <w:pPr>
        <w:spacing w:before="80" w:after="120"/>
        <w:ind w:left="173"/>
        <w:shd w:val="clear" w:color="auto" w:fill="F2F2F2"/>
      </w:pPr>
      <w:r>
        <w:rPr>
          <w:rFonts w:ascii="Consolas" w:hAnsi="Consolas"/>
          <w:sz w:val="16"/>
        </w:rPr>
        <w:t>A_final = 0.0800 × 0.7500 − 0.2146 × 0.0800² = 0.060000 − 0.001373 = 0.058627 in²</w:t>
        <w:br/>
        <w:t>d_min   = √(4 × 0.058627 / π) = 0.2732 in</w:t>
        <w:br/>
        <w:t>R       = 1 − 0.058627 / 0.110447 = 1 − 0.530819 = 0.4692  →  46.92%</w:t>
      </w:r>
    </w:p>
    <w:p>
      <w:pPr>
        <w:spacing w:after="100"/>
      </w:pPr>
      <w:r>
        <w:rPr>
          <w:b/>
          <w:i w:val="0"/>
          <w:strike w:val="0"/>
          <w:sz w:val="19"/>
        </w:rPr>
        <w:t>Step 4 — Pass count</w:t>
      </w:r>
      <w:r>
        <w:rPr>
          <w:b w:val="0"/>
          <w:i w:val="0"/>
          <w:strike w:val="0"/>
          <w:sz w:val="19"/>
        </w:rPr>
        <w:t xml:space="preserve"> </w:t>
      </w:r>
      <w:r>
        <w:rPr>
          <w:b w:val="0"/>
          <w:i/>
          <w:strike w:val="0"/>
          <w:sz w:val="19"/>
        </w:rPr>
        <w:t>(r_max placeholder = 25%)</w:t>
      </w:r>
    </w:p>
    <w:p>
      <w:pPr>
        <w:spacing w:before="80" w:after="120"/>
        <w:ind w:left="173"/>
        <w:shd w:val="clear" w:color="auto" w:fill="F2F2F2"/>
      </w:pPr>
      <w:r>
        <w:rPr>
          <w:rFonts w:ascii="Consolas" w:hAnsi="Consolas"/>
          <w:sz w:val="16"/>
        </w:rPr>
        <w:t>n = ⌈ ln(0.530819) / ln(0.75) ⌉ = ⌈ (−0.633345) / (−0.287682) ⌉ = ⌈ 2.2016 ⌉ = 3 passes</w:t>
      </w:r>
    </w:p>
    <w:p>
      <w:pPr>
        <w:spacing w:after="100"/>
      </w:pPr>
      <w:r>
        <w:rPr>
          <w:b/>
          <w:i w:val="0"/>
          <w:strike w:val="0"/>
          <w:sz w:val="19"/>
        </w:rPr>
        <w:t>Only two draw boxes exist. The engine rejects the schedule.</w:t>
      </w:r>
    </w:p>
    <w:p>
      <w:pPr>
        <w:spacing w:before="120" w:after="40"/>
        <w:ind w:left="230"/>
        <w:shd w:val="clear" w:color="auto" w:fill="FFF2CC"/>
        <w:pBdr>
          <w:left w:val="single" w:sz="18" w:space="8" w:color="2E74B5"/>
        </w:pBdr>
      </w:pPr>
      <w:r>
        <w:rPr>
          <w:b/>
          <w:i w:val="0"/>
          <w:strike w:val="0"/>
          <w:sz w:val="19"/>
        </w:rPr>
        <w:t>This is the case that matters.</w:t>
      </w:r>
      <w:r>
        <w:rPr>
          <w:b w:val="0"/>
          <w:i w:val="0"/>
          <w:strike w:val="0"/>
          <w:sz w:val="19"/>
        </w:rPr>
        <w:t xml:space="preserve"> Under a naive additive rule — "two passes at 25% gives 50%,</w:t>
      </w:r>
    </w:p>
    <w:p>
      <w:pPr>
        <w:spacing w:before="40" w:after="40"/>
        <w:ind w:left="230"/>
        <w:shd w:val="clear" w:color="auto" w:fill="FFF2CC"/>
        <w:pBdr>
          <w:left w:val="single" w:sz="18" w:space="8" w:color="2E74B5"/>
        </w:pBdr>
      </w:pPr>
      <w:r>
        <w:rPr>
          <w:b w:val="0"/>
          <w:i w:val="0"/>
          <w:strike w:val="0"/>
          <w:sz w:val="19"/>
        </w:rPr>
        <w:t xml:space="preserve">and 46.92% is under 50%" — this schedule would be </w:t>
      </w:r>
      <w:r>
        <w:rPr>
          <w:b/>
          <w:i w:val="0"/>
          <w:strike w:val="0"/>
          <w:sz w:val="19"/>
        </w:rPr>
        <w:t>accepted</w:t>
      </w:r>
      <w:r>
        <w:rPr>
          <w:b w:val="0"/>
          <w:i w:val="0"/>
          <w:strike w:val="0"/>
          <w:sz w:val="19"/>
        </w:rPr>
        <w:t xml:space="preserve"> and issued. It would then be</w:t>
      </w:r>
    </w:p>
    <w:p>
      <w:pPr>
        <w:spacing w:before="40" w:after="40"/>
        <w:ind w:left="230"/>
        <w:shd w:val="clear" w:color="auto" w:fill="FFF2CC"/>
        <w:pBdr>
          <w:left w:val="single" w:sz="18" w:space="8" w:color="2E74B5"/>
        </w:pBdr>
      </w:pPr>
      <w:r>
        <w:rPr>
          <w:b w:val="0"/>
          <w:i w:val="0"/>
          <w:strike w:val="0"/>
          <w:sz w:val="19"/>
        </w:rPr>
        <w:t>acknowledged by an operator, pushed to the machine, and would break wire at the second die,</w:t>
      </w:r>
    </w:p>
    <w:p>
      <w:pPr>
        <w:spacing w:before="40" w:after="40"/>
        <w:ind w:left="230"/>
        <w:shd w:val="clear" w:color="auto" w:fill="FFF2CC"/>
        <w:pBdr>
          <w:left w:val="single" w:sz="18" w:space="8" w:color="2E74B5"/>
        </w:pBdr>
      </w:pPr>
      <w:r>
        <w:rPr>
          <w:b w:val="0"/>
          <w:i w:val="0"/>
          <w:strike w:val="0"/>
          <w:sz w:val="19"/>
        </w:rPr>
        <w:t xml:space="preserve">because two passes at 46.92% total require </w:t>
      </w:r>
      <w:r>
        <w:rPr>
          <w:b/>
          <w:i w:val="0"/>
          <w:strike w:val="0"/>
          <w:sz w:val="19"/>
        </w:rPr>
        <w:t>27.1%</w:t>
      </w:r>
      <w:r>
        <w:rPr>
          <w:b w:val="0"/>
          <w:i w:val="0"/>
          <w:strike w:val="0"/>
          <w:sz w:val="19"/>
        </w:rPr>
        <w:t xml:space="preserve"> each — </w:t>
      </w:r>
      <w:r>
        <w:rPr>
          <w:rFonts w:ascii="Consolas" w:hAnsi="Consolas"/>
          <w:b w:val="0"/>
          <w:strike w:val="0"/>
          <w:color w:val="A31D1D"/>
          <w:sz w:val="18"/>
        </w:rPr>
        <w:t>1 − √0.530819</w:t>
      </w:r>
      <w:r>
        <w:rPr>
          <w:b w:val="0"/>
          <w:i w:val="0"/>
          <w:strike w:val="0"/>
          <w:sz w:val="19"/>
        </w:rPr>
        <w:t xml:space="preserve"> — against a 25%</w:t>
      </w:r>
    </w:p>
    <w:p>
      <w:pPr>
        <w:spacing w:before="40" w:after="40"/>
        <w:ind w:left="230"/>
        <w:shd w:val="clear" w:color="auto" w:fill="FFF2CC"/>
        <w:pBdr>
          <w:left w:val="single" w:sz="18" w:space="8" w:color="2E74B5"/>
        </w:pBdr>
      </w:pPr>
      <w:r>
        <w:rPr>
          <w:b w:val="0"/>
          <w:i w:val="0"/>
          <w:strike w:val="0"/>
          <w:sz w:val="19"/>
        </w:rPr>
        <w:t>limit. The compounding relation is what catches it.</w:t>
      </w:r>
    </w:p>
    <w:p>
      <w:pPr>
        <w:spacing w:after="80"/>
      </w:pPr>
    </w:p>
    <w:p>
      <w:pPr>
        <w:spacing w:after="20" w:before="20"/>
      </w:pPr>
      <w:r>
        <w:rPr>
          <w:b/>
          <w:i w:val="0"/>
          <w:strike w:val="0"/>
          <w:sz w:val="19"/>
        </w:rPr>
        <w:t>What the engineer is told:</w:t>
      </w:r>
    </w:p>
    <w:p>
      <w:pPr>
        <w:spacing w:before="80" w:after="120"/>
        <w:ind w:left="173"/>
        <w:shd w:val="clear" w:color="auto" w:fill="F2F2F2"/>
      </w:pPr>
      <w:r>
        <w:rPr>
          <w:rFonts w:ascii="Consolas" w:hAnsi="Consolas"/>
          <w:sz w:val="16"/>
        </w:rPr>
        <w:t>ERROR — Target not achievable in the available draw passes.</w:t>
        <w:br/>
        <w:br/>
        <w:t xml:space="preserve">  Required area reduction     46.92 %</w:t>
        <w:br/>
        <w:t xml:space="preserve">  Maximum for 2 passes        43.75 %   (at 25.0 % per pass)</w:t>
        <w:br/>
        <w:t xml:space="preserve">  Passes required             3</w:t>
        <w:br/>
        <w:br/>
        <w:t>REMEDIES</w:t>
        <w:br/>
        <w:t xml:space="preserve">  1. Feed pre-drawn round wire at 0.3643 in or smaller, in place of 0.3750 in rod.</w:t>
        <w:br/>
        <w:t xml:space="preserve">     This brings the required reduction to 43.75 % — achievable in 2 passes.</w:t>
        <w:br/>
        <w:t xml:space="preserve">  2. Introduce an intermediate anneal and run as two separate schedules.</w:t>
        <w:br/>
        <w:t xml:space="preserve">  3. Revise the target dimensions.</w:t>
        <w:br/>
        <w:br/>
        <w:t>WARNING — Aspect ratio 9.4 exceeds the finishing-mill threshold.</w:t>
        <w:br/>
        <w:t xml:space="preserve">          Verify finishing capability before approving.</w:t>
      </w:r>
    </w:p>
    <w:p>
      <w:pPr>
        <w:spacing w:after="100"/>
      </w:pPr>
      <w:r>
        <w:rPr>
          <w:b w:val="0"/>
          <w:i/>
          <w:strike w:val="0"/>
          <w:sz w:val="19"/>
        </w:rPr>
        <w:t>Derivation of remedy 1:</w:t>
      </w:r>
      <w:r>
        <w:rPr>
          <w:b w:val="0"/>
          <w:i w:val="0"/>
          <w:strike w:val="0"/>
          <w:sz w:val="19"/>
        </w:rPr>
        <w:t xml:space="preserve"> for two passes, </w:t>
      </w:r>
      <w:r>
        <w:rPr>
          <w:rFonts w:ascii="Consolas" w:hAnsi="Consolas"/>
          <w:b w:val="0"/>
          <w:strike w:val="0"/>
          <w:color w:val="A31D1D"/>
          <w:sz w:val="18"/>
        </w:rPr>
        <w:t>A_entry ≤ A_final / (1 − 0.4375) = 0.104225 in²</w:t>
      </w:r>
      <w:r>
        <w:rPr>
          <w:b w:val="0"/>
          <w:i w:val="0"/>
          <w:strike w:val="0"/>
          <w:sz w:val="19"/>
        </w:rPr>
        <w:t xml:space="preserve">, giving </w:t>
      </w:r>
      <w:r>
        <w:rPr>
          <w:rFonts w:ascii="Consolas" w:hAnsi="Consolas"/>
          <w:b w:val="0"/>
          <w:strike w:val="0"/>
          <w:color w:val="A31D1D"/>
          <w:sz w:val="18"/>
        </w:rPr>
        <w:t>d ≤ √(4 × 0.104225 / π) = 0.3643 in</w:t>
      </w:r>
      <w:r>
        <w:rPr>
          <w:b w:val="0"/>
          <w:i w:val="0"/>
          <w:strike w:val="0"/>
          <w:sz w:val="19"/>
        </w:rPr>
        <w:t>.</w:t>
      </w:r>
    </w:p>
    <w:p>
      <w:pPr>
        <w:spacing w:after="100"/>
      </w:pPr>
      <w:r>
        <w:rPr>
          <w:b w:val="0"/>
          <w:i w:val="0"/>
          <w:strike w:val="0"/>
          <w:sz w:val="19"/>
        </w:rPr>
        <w:t>A rejection that names the constraint, quantifies the shortfall, and offers costed remedies is far more useful to a process engineer than a bare failure.</w:t>
      </w:r>
    </w:p>
    <w:p>
      <w:pPr>
        <w:pStyle w:val="Heading2"/>
        <w:keepNext/>
      </w:pPr>
      <w:r>
        <w:rPr>
          <w:b w:val="0"/>
          <w:i w:val="0"/>
          <w:strike w:val="0"/>
        </w:rPr>
        <w:t>6.6 Exception Handling and Recovery</w:t>
      </w:r>
    </w:p>
    <w:tbl>
      <w:tblPr>
        <w:tblStyle w:val="TableGrid"/>
        <w:tblW w:type="auto" w:w="0"/>
        <w:jc w:val="center"/>
        <w:tblLayout w:type="autofit"/>
        <w:tblLook w:firstColumn="1" w:firstRow="1" w:lastColumn="0" w:lastRow="0" w:noHBand="0" w:noVBand="1" w:val="04A0"/>
      </w:tblPr>
      <w:tblGrid>
        <w:gridCol w:w="3507"/>
        <w:gridCol w:w="3507"/>
        <w:gridCol w:w="3507"/>
      </w:tblGrid>
      <w:tr>
        <w:trPr>
          <w:tblHeader w:val="true"/>
        </w:trPr>
        <w:tc>
          <w:tcPr>
            <w:tcW w:type="dxa" w:w="3507"/>
            <w:shd w:val="clear" w:color="auto" w:fill="D9E2F3"/>
          </w:tcPr>
          <w:p>
            <w:pPr>
              <w:spacing w:before="20" w:after="20"/>
            </w:pPr>
            <w:r>
              <w:rPr>
                <w:sz w:val="17"/>
              </w:rPr>
            </w:r>
            <w:r>
              <w:rPr>
                <w:b/>
                <w:i w:val="0"/>
                <w:strike w:val="0"/>
                <w:sz w:val="17"/>
              </w:rPr>
              <w:t>Condition</w:t>
            </w:r>
          </w:p>
        </w:tc>
        <w:tc>
          <w:tcPr>
            <w:tcW w:type="dxa" w:w="3507"/>
            <w:shd w:val="clear" w:color="auto" w:fill="D9E2F3"/>
          </w:tcPr>
          <w:p>
            <w:pPr>
              <w:spacing w:before="20" w:after="20"/>
            </w:pPr>
            <w:r>
              <w:rPr>
                <w:sz w:val="17"/>
              </w:rPr>
            </w:r>
            <w:r>
              <w:rPr>
                <w:b/>
                <w:i w:val="0"/>
                <w:strike w:val="0"/>
                <w:sz w:val="17"/>
              </w:rPr>
              <w:t>Response</w:t>
            </w:r>
          </w:p>
        </w:tc>
        <w:tc>
          <w:tcPr>
            <w:tcW w:type="dxa" w:w="3507"/>
            <w:shd w:val="clear" w:color="auto" w:fill="D9E2F3"/>
          </w:tcPr>
          <w:p>
            <w:pPr>
              <w:spacing w:before="20" w:after="20"/>
            </w:pPr>
            <w:r>
              <w:rPr>
                <w:sz w:val="17"/>
              </w:rPr>
            </w:r>
            <w:r>
              <w:rPr>
                <w:b/>
                <w:i w:val="0"/>
                <w:strike w:val="0"/>
                <w:sz w:val="17"/>
              </w:rPr>
              <w:t>Severity</w:t>
            </w:r>
          </w:p>
        </w:tc>
      </w:tr>
      <w:tr>
        <w:tc>
          <w:tcPr>
            <w:tcW w:type="dxa" w:w="3507"/>
          </w:tcPr>
          <w:p>
            <w:pPr>
              <w:spacing w:before="20" w:after="20"/>
            </w:pPr>
            <w:r>
              <w:rPr>
                <w:sz w:val="17"/>
              </w:rPr>
            </w:r>
            <w:r>
              <w:rPr>
                <w:b w:val="0"/>
                <w:i w:val="0"/>
                <w:strike w:val="0"/>
                <w:sz w:val="17"/>
              </w:rPr>
              <w:t>Reduction exceeds available passes</w:t>
            </w:r>
          </w:p>
        </w:tc>
        <w:tc>
          <w:tcPr>
            <w:tcW w:type="dxa" w:w="3507"/>
          </w:tcPr>
          <w:p>
            <w:pPr>
              <w:spacing w:before="20" w:after="20"/>
            </w:pPr>
            <w:r>
              <w:rPr>
                <w:sz w:val="17"/>
              </w:rPr>
            </w:r>
            <w:r>
              <w:rPr>
                <w:b w:val="0"/>
                <w:i w:val="0"/>
                <w:strike w:val="0"/>
                <w:sz w:val="17"/>
              </w:rPr>
              <w:t>Reject; report required entry diameter</w:t>
            </w:r>
          </w:p>
        </w:tc>
        <w:tc>
          <w:tcPr>
            <w:tcW w:type="dxa" w:w="3507"/>
          </w:tcPr>
          <w:p>
            <w:pPr>
              <w:spacing w:before="20" w:after="20"/>
            </w:pPr>
            <w:r>
              <w:rPr>
                <w:sz w:val="17"/>
              </w:rPr>
            </w:r>
            <w:r>
              <w:rPr>
                <w:b/>
                <w:i w:val="0"/>
                <w:strike w:val="0"/>
                <w:sz w:val="17"/>
              </w:rPr>
              <w:t>Error</w:t>
            </w:r>
          </w:p>
        </w:tc>
      </w:tr>
      <w:tr>
        <w:tc>
          <w:tcPr>
            <w:tcW w:type="dxa" w:w="3507"/>
          </w:tcPr>
          <w:p>
            <w:pPr>
              <w:spacing w:before="20" w:after="20"/>
            </w:pPr>
            <w:r>
              <w:rPr>
                <w:sz w:val="17"/>
              </w:rPr>
            </w:r>
            <w:r>
              <w:rPr>
                <w:b w:val="0"/>
                <w:i w:val="0"/>
                <w:strike w:val="0"/>
                <w:sz w:val="17"/>
              </w:rPr>
              <w:t>Post-snap reduction exceeds limit</w:t>
            </w:r>
          </w:p>
        </w:tc>
        <w:tc>
          <w:tcPr>
            <w:tcW w:type="dxa" w:w="3507"/>
          </w:tcPr>
          <w:p>
            <w:pPr>
              <w:spacing w:before="20" w:after="20"/>
            </w:pPr>
            <w:r>
              <w:rPr>
                <w:sz w:val="17"/>
              </w:rPr>
            </w:r>
            <w:r>
              <w:rPr>
                <w:b w:val="0"/>
                <w:i w:val="0"/>
                <w:strike w:val="0"/>
                <w:sz w:val="17"/>
              </w:rPr>
              <w:t>Retry alternative die combination; reject if none</w:t>
            </w:r>
          </w:p>
        </w:tc>
        <w:tc>
          <w:tcPr>
            <w:tcW w:type="dxa" w:w="3507"/>
          </w:tcPr>
          <w:p>
            <w:pPr>
              <w:spacing w:before="20" w:after="20"/>
            </w:pPr>
            <w:r>
              <w:rPr>
                <w:sz w:val="17"/>
              </w:rPr>
            </w:r>
            <w:r>
              <w:rPr>
                <w:b/>
                <w:i w:val="0"/>
                <w:strike w:val="0"/>
                <w:sz w:val="17"/>
              </w:rPr>
              <w:t>Error</w:t>
            </w:r>
          </w:p>
        </w:tc>
      </w:tr>
      <w:tr>
        <w:tc>
          <w:tcPr>
            <w:tcW w:type="dxa" w:w="3507"/>
          </w:tcPr>
          <w:p>
            <w:pPr>
              <w:spacing w:before="20" w:after="20"/>
            </w:pPr>
            <w:r>
              <w:rPr>
                <w:sz w:val="17"/>
              </w:rPr>
            </w:r>
            <w:r>
              <w:rPr>
                <w:b w:val="0"/>
                <w:i w:val="0"/>
                <w:strike w:val="0"/>
                <w:sz w:val="17"/>
              </w:rPr>
              <w:t>No die within snap tolerance</w:t>
            </w:r>
          </w:p>
        </w:tc>
        <w:tc>
          <w:tcPr>
            <w:tcW w:type="dxa" w:w="3507"/>
          </w:tcPr>
          <w:p>
            <w:pPr>
              <w:spacing w:before="20" w:after="20"/>
            </w:pPr>
            <w:r>
              <w:rPr>
                <w:sz w:val="17"/>
              </w:rPr>
            </w:r>
            <w:r>
              <w:rPr>
                <w:b w:val="0"/>
                <w:i w:val="0"/>
                <w:strike w:val="0"/>
                <w:sz w:val="17"/>
              </w:rPr>
              <w:t>Report nearest available and the deviation</w:t>
            </w:r>
          </w:p>
        </w:tc>
        <w:tc>
          <w:tcPr>
            <w:tcW w:type="dxa" w:w="3507"/>
          </w:tcPr>
          <w:p>
            <w:pPr>
              <w:spacing w:before="20" w:after="20"/>
            </w:pPr>
            <w:r>
              <w:rPr>
                <w:sz w:val="17"/>
              </w:rPr>
            </w:r>
            <w:r>
              <w:rPr>
                <w:b/>
                <w:i w:val="0"/>
                <w:strike w:val="0"/>
                <w:sz w:val="17"/>
              </w:rPr>
              <w:t>Warning</w:t>
            </w:r>
          </w:p>
        </w:tc>
      </w:tr>
      <w:tr>
        <w:tc>
          <w:tcPr>
            <w:tcW w:type="dxa" w:w="3507"/>
          </w:tcPr>
          <w:p>
            <w:pPr>
              <w:spacing w:before="20" w:after="20"/>
            </w:pPr>
            <w:r>
              <w:rPr>
                <w:sz w:val="17"/>
              </w:rPr>
            </w:r>
            <w:r>
              <w:rPr>
                <w:b w:val="0"/>
                <w:i w:val="0"/>
                <w:strike w:val="0"/>
                <w:sz w:val="17"/>
              </w:rPr>
              <w:t>Drawing stress above safety factor</w:t>
            </w:r>
          </w:p>
        </w:tc>
        <w:tc>
          <w:tcPr>
            <w:tcW w:type="dxa" w:w="3507"/>
          </w:tcPr>
          <w:p>
            <w:pPr>
              <w:spacing w:before="20" w:after="20"/>
            </w:pPr>
            <w:r>
              <w:rPr>
                <w:sz w:val="17"/>
              </w:rPr>
            </w:r>
            <w:r>
              <w:rPr>
                <w:b w:val="0"/>
                <w:i w:val="0"/>
                <w:strike w:val="0"/>
                <w:sz w:val="17"/>
              </w:rPr>
              <w:t>Reject; recommend more passes or lighter reduction</w:t>
            </w:r>
          </w:p>
        </w:tc>
        <w:tc>
          <w:tcPr>
            <w:tcW w:type="dxa" w:w="3507"/>
          </w:tcPr>
          <w:p>
            <w:pPr>
              <w:spacing w:before="20" w:after="20"/>
            </w:pPr>
            <w:r>
              <w:rPr>
                <w:sz w:val="17"/>
              </w:rPr>
            </w:r>
            <w:r>
              <w:rPr>
                <w:b/>
                <w:i w:val="0"/>
                <w:strike w:val="0"/>
                <w:sz w:val="17"/>
              </w:rPr>
              <w:t>Error</w:t>
            </w:r>
          </w:p>
        </w:tc>
      </w:tr>
      <w:tr>
        <w:tc>
          <w:tcPr>
            <w:tcW w:type="dxa" w:w="3507"/>
          </w:tcPr>
          <w:p>
            <w:pPr>
              <w:spacing w:before="20" w:after="20"/>
            </w:pPr>
            <w:r>
              <w:rPr>
                <w:sz w:val="17"/>
              </w:rPr>
            </w:r>
            <w:r>
              <w:rPr>
                <w:b w:val="0"/>
                <w:i w:val="0"/>
                <w:strike w:val="0"/>
                <w:sz w:val="17"/>
              </w:rPr>
              <w:t>Δ outside working range</w:t>
            </w:r>
          </w:p>
        </w:tc>
        <w:tc>
          <w:tcPr>
            <w:tcW w:type="dxa" w:w="3507"/>
          </w:tcPr>
          <w:p>
            <w:pPr>
              <w:spacing w:before="20" w:after="20"/>
            </w:pPr>
            <w:r>
              <w:rPr>
                <w:sz w:val="17"/>
              </w:rPr>
            </w:r>
            <w:r>
              <w:rPr>
                <w:b w:val="0"/>
                <w:i w:val="0"/>
                <w:strike w:val="0"/>
                <w:sz w:val="17"/>
              </w:rPr>
              <w:t>Warn; recommend alternative die geometry</w:t>
            </w:r>
          </w:p>
        </w:tc>
        <w:tc>
          <w:tcPr>
            <w:tcW w:type="dxa" w:w="3507"/>
          </w:tcPr>
          <w:p>
            <w:pPr>
              <w:spacing w:before="20" w:after="20"/>
            </w:pPr>
            <w:r>
              <w:rPr>
                <w:sz w:val="17"/>
              </w:rPr>
            </w:r>
            <w:r>
              <w:rPr>
                <w:b/>
                <w:i w:val="0"/>
                <w:strike w:val="0"/>
                <w:sz w:val="17"/>
              </w:rPr>
              <w:t>Warning</w:t>
            </w:r>
          </w:p>
        </w:tc>
      </w:tr>
      <w:tr>
        <w:tc>
          <w:tcPr>
            <w:tcW w:type="dxa" w:w="3507"/>
          </w:tcPr>
          <w:p>
            <w:pPr>
              <w:spacing w:before="20" w:after="20"/>
            </w:pPr>
            <w:r>
              <w:rPr>
                <w:sz w:val="17"/>
              </w:rPr>
            </w:r>
            <w:r>
              <w:rPr>
                <w:b w:val="0"/>
                <w:i w:val="0"/>
                <w:strike w:val="0"/>
                <w:sz w:val="17"/>
              </w:rPr>
              <w:t>Target gauge outside machine range</w:t>
            </w:r>
          </w:p>
        </w:tc>
        <w:tc>
          <w:tcPr>
            <w:tcW w:type="dxa" w:w="3507"/>
          </w:tcPr>
          <w:p>
            <w:pPr>
              <w:spacing w:before="20" w:after="20"/>
            </w:pPr>
            <w:r>
              <w:rPr>
                <w:sz w:val="17"/>
              </w:rPr>
            </w:r>
            <w:r>
              <w:rPr>
                <w:b w:val="0"/>
                <w:i w:val="0"/>
                <w:strike w:val="0"/>
                <w:sz w:val="17"/>
              </w:rPr>
              <w:t>Reject; name the limiting stand</w:t>
            </w:r>
          </w:p>
        </w:tc>
        <w:tc>
          <w:tcPr>
            <w:tcW w:type="dxa" w:w="3507"/>
          </w:tcPr>
          <w:p>
            <w:pPr>
              <w:spacing w:before="20" w:after="20"/>
            </w:pPr>
            <w:r>
              <w:rPr>
                <w:sz w:val="17"/>
              </w:rPr>
            </w:r>
            <w:r>
              <w:rPr>
                <w:b/>
                <w:i w:val="0"/>
                <w:strike w:val="0"/>
                <w:sz w:val="17"/>
              </w:rPr>
              <w:t>Error</w:t>
            </w:r>
          </w:p>
        </w:tc>
      </w:tr>
      <w:tr>
        <w:tc>
          <w:tcPr>
            <w:tcW w:type="dxa" w:w="3507"/>
          </w:tcPr>
          <w:p>
            <w:pPr>
              <w:spacing w:before="20" w:after="20"/>
            </w:pPr>
            <w:r>
              <w:rPr>
                <w:sz w:val="17"/>
              </w:rPr>
            </w:r>
            <w:r>
              <w:rPr>
                <w:b w:val="0"/>
                <w:i w:val="0"/>
                <w:strike w:val="0"/>
                <w:sz w:val="17"/>
              </w:rPr>
              <w:t>Target width outside machine range</w:t>
            </w:r>
          </w:p>
        </w:tc>
        <w:tc>
          <w:tcPr>
            <w:tcW w:type="dxa" w:w="3507"/>
          </w:tcPr>
          <w:p>
            <w:pPr>
              <w:spacing w:before="20" w:after="20"/>
            </w:pPr>
            <w:r>
              <w:rPr>
                <w:sz w:val="17"/>
              </w:rPr>
            </w:r>
            <w:r>
              <w:rPr>
                <w:b w:val="0"/>
                <w:i w:val="0"/>
                <w:strike w:val="0"/>
                <w:sz w:val="17"/>
              </w:rPr>
              <w:t>Reject; name the limiting stand</w:t>
            </w:r>
          </w:p>
        </w:tc>
        <w:tc>
          <w:tcPr>
            <w:tcW w:type="dxa" w:w="3507"/>
          </w:tcPr>
          <w:p>
            <w:pPr>
              <w:spacing w:before="20" w:after="20"/>
            </w:pPr>
            <w:r>
              <w:rPr>
                <w:sz w:val="17"/>
              </w:rPr>
            </w:r>
            <w:r>
              <w:rPr>
                <w:b/>
                <w:i w:val="0"/>
                <w:strike w:val="0"/>
                <w:sz w:val="17"/>
              </w:rPr>
              <w:t>Error</w:t>
            </w:r>
          </w:p>
        </w:tc>
      </w:tr>
      <w:tr>
        <w:tc>
          <w:tcPr>
            <w:tcW w:type="dxa" w:w="3507"/>
          </w:tcPr>
          <w:p>
            <w:pPr>
              <w:spacing w:before="20" w:after="20"/>
            </w:pPr>
            <w:r>
              <w:rPr>
                <w:sz w:val="17"/>
              </w:rPr>
            </w:r>
            <w:r>
              <w:rPr>
                <w:b w:val="0"/>
                <w:i w:val="0"/>
                <w:strike w:val="0"/>
                <w:sz w:val="17"/>
              </w:rPr>
              <w:t>Roll force above stand capacity</w:t>
            </w:r>
          </w:p>
        </w:tc>
        <w:tc>
          <w:tcPr>
            <w:tcW w:type="dxa" w:w="3507"/>
          </w:tcPr>
          <w:p>
            <w:pPr>
              <w:spacing w:before="20" w:after="20"/>
            </w:pPr>
            <w:r>
              <w:rPr>
                <w:sz w:val="17"/>
              </w:rPr>
            </w:r>
            <w:r>
              <w:rPr>
                <w:b w:val="0"/>
                <w:i w:val="0"/>
                <w:strike w:val="0"/>
                <w:sz w:val="17"/>
              </w:rPr>
              <w:t>Reject; recommend redistributed allocation</w:t>
            </w:r>
          </w:p>
        </w:tc>
        <w:tc>
          <w:tcPr>
            <w:tcW w:type="dxa" w:w="3507"/>
          </w:tcPr>
          <w:p>
            <w:pPr>
              <w:spacing w:before="20" w:after="20"/>
            </w:pPr>
            <w:r>
              <w:rPr>
                <w:sz w:val="17"/>
              </w:rPr>
            </w:r>
            <w:r>
              <w:rPr>
                <w:b/>
                <w:i w:val="0"/>
                <w:strike w:val="0"/>
                <w:sz w:val="17"/>
              </w:rPr>
              <w:t>Error</w:t>
            </w:r>
          </w:p>
        </w:tc>
      </w:tr>
      <w:tr>
        <w:tc>
          <w:tcPr>
            <w:tcW w:type="dxa" w:w="3507"/>
          </w:tcPr>
          <w:p>
            <w:pPr>
              <w:spacing w:before="20" w:after="20"/>
            </w:pPr>
            <w:r>
              <w:rPr>
                <w:sz w:val="17"/>
              </w:rPr>
            </w:r>
            <w:r>
              <w:rPr>
                <w:b w:val="0"/>
                <w:i w:val="0"/>
                <w:strike w:val="0"/>
                <w:sz w:val="17"/>
              </w:rPr>
              <w:t>Cumulative cold work above threshold</w:t>
            </w:r>
          </w:p>
        </w:tc>
        <w:tc>
          <w:tcPr>
            <w:tcW w:type="dxa" w:w="3507"/>
          </w:tcPr>
          <w:p>
            <w:pPr>
              <w:spacing w:before="20" w:after="20"/>
            </w:pPr>
            <w:r>
              <w:rPr>
                <w:sz w:val="17"/>
              </w:rPr>
            </w:r>
            <w:r>
              <w:rPr>
                <w:b w:val="0"/>
                <w:i w:val="0"/>
                <w:strike w:val="0"/>
                <w:sz w:val="17"/>
              </w:rPr>
              <w:t>Reject hybrid route; recommend anneal</w:t>
            </w:r>
          </w:p>
        </w:tc>
        <w:tc>
          <w:tcPr>
            <w:tcW w:type="dxa" w:w="3507"/>
          </w:tcPr>
          <w:p>
            <w:pPr>
              <w:spacing w:before="20" w:after="20"/>
            </w:pPr>
            <w:r>
              <w:rPr>
                <w:sz w:val="17"/>
              </w:rPr>
            </w:r>
            <w:r>
              <w:rPr>
                <w:b/>
                <w:i w:val="0"/>
                <w:strike w:val="0"/>
                <w:sz w:val="17"/>
              </w:rPr>
              <w:t>Error</w:t>
            </w:r>
          </w:p>
        </w:tc>
      </w:tr>
      <w:tr>
        <w:tc>
          <w:tcPr>
            <w:tcW w:type="dxa" w:w="3507"/>
          </w:tcPr>
          <w:p>
            <w:pPr>
              <w:spacing w:before="20" w:after="20"/>
            </w:pPr>
            <w:r>
              <w:rPr>
                <w:sz w:val="17"/>
              </w:rPr>
            </w:r>
            <w:r>
              <w:rPr>
                <w:b w:val="0"/>
                <w:i w:val="0"/>
                <w:strike w:val="0"/>
                <w:sz w:val="17"/>
              </w:rPr>
              <w:t>Alloy not configured</w:t>
            </w:r>
          </w:p>
        </w:tc>
        <w:tc>
          <w:tcPr>
            <w:tcW w:type="dxa" w:w="3507"/>
          </w:tcPr>
          <w:p>
            <w:pPr>
              <w:spacing w:before="20" w:after="20"/>
            </w:pPr>
            <w:r>
              <w:rPr>
                <w:sz w:val="17"/>
              </w:rPr>
            </w:r>
            <w:r>
              <w:rPr>
                <w:b w:val="0"/>
                <w:i w:val="0"/>
                <w:strike w:val="0"/>
                <w:sz w:val="17"/>
              </w:rPr>
              <w:t>Reject</w:t>
            </w:r>
          </w:p>
        </w:tc>
        <w:tc>
          <w:tcPr>
            <w:tcW w:type="dxa" w:w="3507"/>
          </w:tcPr>
          <w:p>
            <w:pPr>
              <w:spacing w:before="20" w:after="20"/>
            </w:pPr>
            <w:r>
              <w:rPr>
                <w:sz w:val="17"/>
              </w:rPr>
            </w:r>
            <w:r>
              <w:rPr>
                <w:b/>
                <w:i w:val="0"/>
                <w:strike w:val="0"/>
                <w:sz w:val="17"/>
              </w:rPr>
              <w:t>Error</w:t>
            </w:r>
          </w:p>
        </w:tc>
      </w:tr>
      <w:tr>
        <w:tc>
          <w:tcPr>
            <w:tcW w:type="dxa" w:w="3507"/>
          </w:tcPr>
          <w:p>
            <w:pPr>
              <w:spacing w:before="20" w:after="20"/>
            </w:pPr>
            <w:r>
              <w:rPr>
                <w:sz w:val="17"/>
              </w:rPr>
            </w:r>
            <w:r>
              <w:rPr>
                <w:b w:val="0"/>
                <w:i w:val="0"/>
                <w:strike w:val="0"/>
                <w:sz w:val="17"/>
              </w:rPr>
              <w:t>Spread coefficient uncalibrated</w:t>
            </w:r>
          </w:p>
        </w:tc>
        <w:tc>
          <w:tcPr>
            <w:tcW w:type="dxa" w:w="3507"/>
          </w:tcPr>
          <w:p>
            <w:pPr>
              <w:spacing w:before="20" w:after="20"/>
            </w:pPr>
            <w:r>
              <w:rPr>
                <w:sz w:val="17"/>
              </w:rPr>
            </w:r>
            <w:r>
              <w:rPr>
                <w:b w:val="0"/>
                <w:i w:val="0"/>
                <w:strike w:val="0"/>
                <w:sz w:val="17"/>
              </w:rPr>
              <w:t>Proceed on bound; flag width as not designed</w:t>
            </w:r>
          </w:p>
        </w:tc>
        <w:tc>
          <w:tcPr>
            <w:tcW w:type="dxa" w:w="3507"/>
          </w:tcPr>
          <w:p>
            <w:pPr>
              <w:spacing w:before="20" w:after="20"/>
            </w:pPr>
            <w:r>
              <w:rPr>
                <w:sz w:val="17"/>
              </w:rPr>
            </w:r>
            <w:r>
              <w:rPr>
                <w:b/>
                <w:i w:val="0"/>
                <w:strike w:val="0"/>
                <w:sz w:val="17"/>
              </w:rPr>
              <w:t>Warning</w:t>
            </w:r>
          </w:p>
        </w:tc>
      </w:tr>
      <w:tr>
        <w:tc>
          <w:tcPr>
            <w:tcW w:type="dxa" w:w="3507"/>
          </w:tcPr>
          <w:p>
            <w:pPr>
              <w:spacing w:before="20" w:after="20"/>
            </w:pPr>
            <w:r>
              <w:rPr>
                <w:sz w:val="17"/>
              </w:rPr>
            </w:r>
            <w:r>
              <w:rPr>
                <w:b w:val="0"/>
                <w:i w:val="0"/>
                <w:strike w:val="0"/>
                <w:sz w:val="17"/>
              </w:rPr>
              <w:t>Mill modulus unavailable</w:t>
            </w:r>
          </w:p>
        </w:tc>
        <w:tc>
          <w:tcPr>
            <w:tcW w:type="dxa" w:w="3507"/>
          </w:tcPr>
          <w:p>
            <w:pPr>
              <w:spacing w:before="20" w:after="20"/>
            </w:pPr>
            <w:r>
              <w:rPr>
                <w:sz w:val="17"/>
              </w:rPr>
            </w:r>
            <w:r>
              <w:rPr>
                <w:b w:val="0"/>
                <w:i w:val="0"/>
                <w:strike w:val="0"/>
                <w:sz w:val="17"/>
              </w:rPr>
              <w:t>Report gap as undetermined</w:t>
            </w:r>
          </w:p>
        </w:tc>
        <w:tc>
          <w:tcPr>
            <w:tcW w:type="dxa" w:w="3507"/>
          </w:tcPr>
          <w:p>
            <w:pPr>
              <w:spacing w:before="20" w:after="20"/>
            </w:pPr>
            <w:r>
              <w:rPr>
                <w:sz w:val="17"/>
              </w:rPr>
            </w:r>
            <w:r>
              <w:rPr>
                <w:b/>
                <w:i w:val="0"/>
                <w:strike w:val="0"/>
                <w:sz w:val="17"/>
              </w:rPr>
              <w:t>Warning</w:t>
            </w:r>
          </w:p>
        </w:tc>
      </w:tr>
      <w:tr>
        <w:tc>
          <w:tcPr>
            <w:tcW w:type="dxa" w:w="3507"/>
          </w:tcPr>
          <w:p>
            <w:pPr>
              <w:spacing w:before="20" w:after="20"/>
            </w:pPr>
            <w:r>
              <w:rPr>
                <w:sz w:val="17"/>
              </w:rPr>
            </w:r>
            <w:r>
              <w:rPr>
                <w:b w:val="0"/>
                <w:i w:val="0"/>
                <w:strike w:val="0"/>
                <w:sz w:val="17"/>
              </w:rPr>
              <w:t>Aspect ratio above threshold</w:t>
            </w:r>
          </w:p>
        </w:tc>
        <w:tc>
          <w:tcPr>
            <w:tcW w:type="dxa" w:w="3507"/>
          </w:tcPr>
          <w:p>
            <w:pPr>
              <w:spacing w:before="20" w:after="20"/>
            </w:pPr>
            <w:r>
              <w:rPr>
                <w:sz w:val="17"/>
              </w:rPr>
            </w:r>
            <w:r>
              <w:rPr>
                <w:b w:val="0"/>
                <w:i w:val="0"/>
                <w:strike w:val="0"/>
                <w:sz w:val="17"/>
              </w:rPr>
              <w:t>Warn; require capability verification</w:t>
            </w:r>
          </w:p>
        </w:tc>
        <w:tc>
          <w:tcPr>
            <w:tcW w:type="dxa" w:w="3507"/>
          </w:tcPr>
          <w:p>
            <w:pPr>
              <w:spacing w:before="20" w:after="20"/>
            </w:pPr>
            <w:r>
              <w:rPr>
                <w:sz w:val="17"/>
              </w:rPr>
            </w:r>
            <w:r>
              <w:rPr>
                <w:b/>
                <w:i w:val="0"/>
                <w:strike w:val="0"/>
                <w:sz w:val="17"/>
              </w:rPr>
              <w:t>Warning</w:t>
            </w:r>
          </w:p>
        </w:tc>
      </w:tr>
    </w:tbl>
    <w:p>
      <w:pPr>
        <w:spacing w:after="80"/>
      </w:pPr>
    </w:p>
    <w:p>
      <w:pPr>
        <w:spacing w:after="20" w:before="20"/>
      </w:pPr>
      <w:r>
        <w:rPr>
          <w:b/>
          <w:i w:val="0"/>
          <w:strike w:val="0"/>
          <w:sz w:val="19"/>
        </w:rPr>
        <w:t>Principle:</w:t>
      </w:r>
      <w:r>
        <w:rPr>
          <w:b w:val="0"/>
          <w:i w:val="0"/>
          <w:strike w:val="0"/>
          <w:sz w:val="19"/>
        </w:rPr>
        <w:t xml:space="preserve"> a rejected result is still </w:t>
      </w:r>
      <w:r>
        <w:rPr>
          <w:b/>
          <w:i w:val="0"/>
          <w:strike w:val="0"/>
          <w:sz w:val="19"/>
        </w:rPr>
        <w:t>returned and displayed</w:t>
      </w:r>
      <w:r>
        <w:rPr>
          <w:b w:val="0"/>
          <w:i w:val="0"/>
          <w:strike w:val="0"/>
          <w:sz w:val="19"/>
        </w:rPr>
        <w:t xml:space="preserve"> with all partial calculations</w:t>
      </w:r>
    </w:p>
    <w:p>
      <w:pPr>
        <w:spacing w:after="100"/>
      </w:pPr>
      <w:r>
        <w:rPr>
          <w:b w:val="0"/>
          <w:i w:val="0"/>
          <w:strike w:val="0"/>
          <w:sz w:val="19"/>
        </w:rPr>
        <w:t xml:space="preserve">intact. The engineer must be able to see how far the calculation got and adjust from there. Rejection prevents </w:t>
      </w:r>
      <w:r>
        <w:rPr>
          <w:b w:val="0"/>
          <w:i/>
          <w:strike w:val="0"/>
          <w:sz w:val="19"/>
        </w:rPr>
        <w:t>approval</w:t>
      </w:r>
      <w:r>
        <w:rPr>
          <w:b w:val="0"/>
          <w:i w:val="0"/>
          <w:strike w:val="0"/>
          <w:sz w:val="19"/>
        </w:rPr>
        <w:t xml:space="preserve">, not </w:t>
      </w:r>
      <w:r>
        <w:rPr>
          <w:b w:val="0"/>
          <w:i/>
          <w:strike w:val="0"/>
          <w:sz w:val="19"/>
        </w:rPr>
        <w:t>inspection</w:t>
      </w:r>
      <w:r>
        <w:rPr>
          <w:b w:val="0"/>
          <w:i w:val="0"/>
          <w:strike w:val="0"/>
          <w:sz w:val="19"/>
        </w:rPr>
        <w:t>.</w:t>
      </w:r>
    </w:p>
    <w:p>
      <w:pPr>
        <w:pStyle w:val="Heading1"/>
        <w:keepNext/>
      </w:pPr>
      <w:r>
        <w:rPr>
          <w:b w:val="0"/>
          <w:i w:val="0"/>
          <w:strike w:val="0"/>
        </w:rPr>
        <w:t>7. Engineering &amp; Manufacturing Rules</w:t>
      </w:r>
    </w:p>
    <w:tbl>
      <w:tblPr>
        <w:tblStyle w:val="TableGrid"/>
        <w:tblW w:type="auto" w:w="0"/>
        <w:jc w:val="center"/>
        <w:tblLayout w:type="autofit"/>
        <w:tblLook w:firstColumn="1" w:firstRow="1" w:lastColumn="0" w:lastRow="0" w:noHBand="0" w:noVBand="1" w:val="04A0"/>
      </w:tblPr>
      <w:tblGrid>
        <w:gridCol w:w="2104"/>
        <w:gridCol w:w="2104"/>
        <w:gridCol w:w="2104"/>
        <w:gridCol w:w="2104"/>
        <w:gridCol w:w="2104"/>
      </w:tblGrid>
      <w:tr>
        <w:trPr>
          <w:tblHeader w:val="true"/>
        </w:trPr>
        <w:tc>
          <w:tcPr>
            <w:tcW w:type="dxa" w:w="2104"/>
            <w:shd w:val="clear" w:color="auto" w:fill="D9E2F3"/>
          </w:tcPr>
          <w:p>
            <w:pPr>
              <w:spacing w:before="20" w:after="20"/>
            </w:pPr>
            <w:r>
              <w:rPr>
                <w:sz w:val="17"/>
              </w:rPr>
            </w:r>
            <w:r>
              <w:rPr>
                <w:b/>
                <w:i w:val="0"/>
                <w:strike w:val="0"/>
                <w:sz w:val="17"/>
              </w:rPr>
              <w:t>#</w:t>
            </w:r>
          </w:p>
        </w:tc>
        <w:tc>
          <w:tcPr>
            <w:tcW w:type="dxa" w:w="2104"/>
            <w:shd w:val="clear" w:color="auto" w:fill="D9E2F3"/>
          </w:tcPr>
          <w:p>
            <w:pPr>
              <w:spacing w:before="20" w:after="20"/>
            </w:pPr>
            <w:r>
              <w:rPr>
                <w:sz w:val="17"/>
              </w:rPr>
            </w:r>
            <w:r>
              <w:rPr>
                <w:b/>
                <w:i w:val="0"/>
                <w:strike w:val="0"/>
                <w:sz w:val="17"/>
              </w:rPr>
              <w:t>Rule</w:t>
            </w:r>
          </w:p>
        </w:tc>
        <w:tc>
          <w:tcPr>
            <w:tcW w:type="dxa" w:w="2104"/>
            <w:shd w:val="clear" w:color="auto" w:fill="D9E2F3"/>
          </w:tcPr>
          <w:p>
            <w:pPr>
              <w:spacing w:before="20" w:after="20"/>
            </w:pPr>
            <w:r>
              <w:rPr>
                <w:sz w:val="17"/>
              </w:rPr>
            </w:r>
            <w:r>
              <w:rPr>
                <w:b/>
                <w:i w:val="0"/>
                <w:strike w:val="0"/>
                <w:sz w:val="17"/>
              </w:rPr>
              <w:t>Applies to</w:t>
            </w:r>
          </w:p>
        </w:tc>
        <w:tc>
          <w:tcPr>
            <w:tcW w:type="dxa" w:w="2104"/>
            <w:shd w:val="clear" w:color="auto" w:fill="D9E2F3"/>
          </w:tcPr>
          <w:p>
            <w:pPr>
              <w:spacing w:before="20" w:after="20"/>
            </w:pPr>
            <w:r>
              <w:rPr>
                <w:sz w:val="17"/>
              </w:rPr>
            </w:r>
            <w:r>
              <w:rPr>
                <w:b/>
                <w:i w:val="0"/>
                <w:strike w:val="0"/>
                <w:sz w:val="17"/>
              </w:rPr>
              <w:t>Basis</w:t>
            </w:r>
          </w:p>
        </w:tc>
        <w:tc>
          <w:tcPr>
            <w:tcW w:type="dxa" w:w="2104"/>
            <w:shd w:val="clear" w:color="auto" w:fill="D9E2F3"/>
          </w:tcPr>
          <w:p>
            <w:pPr>
              <w:spacing w:before="20" w:after="20"/>
            </w:pPr>
            <w:r>
              <w:rPr>
                <w:sz w:val="17"/>
              </w:rPr>
            </w:r>
            <w:r>
              <w:rPr>
                <w:b/>
                <w:i w:val="0"/>
                <w:strike w:val="0"/>
                <w:sz w:val="17"/>
              </w:rPr>
              <w:t>Value</w:t>
            </w:r>
          </w:p>
        </w:tc>
      </w:tr>
      <w:tr>
        <w:tc>
          <w:tcPr>
            <w:tcW w:type="dxa" w:w="2104"/>
          </w:tcPr>
          <w:p>
            <w:pPr>
              <w:spacing w:before="20" w:after="20"/>
            </w:pPr>
            <w:r>
              <w:rPr>
                <w:sz w:val="17"/>
              </w:rPr>
            </w:r>
            <w:r>
              <w:rPr>
                <w:b w:val="0"/>
                <w:i w:val="0"/>
                <w:strike w:val="0"/>
                <w:sz w:val="17"/>
              </w:rPr>
              <w:t>R01</w:t>
            </w:r>
          </w:p>
        </w:tc>
        <w:tc>
          <w:tcPr>
            <w:tcW w:type="dxa" w:w="2104"/>
          </w:tcPr>
          <w:p>
            <w:pPr>
              <w:spacing w:before="20" w:after="20"/>
            </w:pPr>
            <w:r>
              <w:rPr>
                <w:sz w:val="17"/>
              </w:rPr>
            </w:r>
            <w:r>
              <w:rPr>
                <w:b w:val="0"/>
                <w:i w:val="0"/>
                <w:strike w:val="0"/>
                <w:sz w:val="17"/>
              </w:rPr>
              <w:t>Area reductions compound; they do not sum</w:t>
            </w:r>
          </w:p>
        </w:tc>
        <w:tc>
          <w:tcPr>
            <w:tcW w:type="dxa" w:w="2104"/>
          </w:tcPr>
          <w:p>
            <w:pPr>
              <w:spacing w:before="20" w:after="20"/>
            </w:pPr>
            <w:r>
              <w:rPr>
                <w:sz w:val="17"/>
              </w:rPr>
            </w:r>
            <w:r>
              <w:rPr>
                <w:b w:val="0"/>
                <w:i w:val="0"/>
                <w:strike w:val="0"/>
                <w:sz w:val="17"/>
              </w:rPr>
              <w:t>Drawing</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rFonts w:ascii="Consolas" w:hAnsi="Consolas"/>
                <w:b w:val="0"/>
                <w:strike w:val="0"/>
                <w:color w:val="A31D1D"/>
                <w:sz w:val="17"/>
              </w:rPr>
              <w:t>R = 1 − (1−r)ⁿ</w:t>
            </w:r>
          </w:p>
        </w:tc>
      </w:tr>
      <w:tr>
        <w:tc>
          <w:tcPr>
            <w:tcW w:type="dxa" w:w="2104"/>
          </w:tcPr>
          <w:p>
            <w:pPr>
              <w:spacing w:before="20" w:after="20"/>
            </w:pPr>
            <w:r>
              <w:rPr>
                <w:sz w:val="17"/>
              </w:rPr>
            </w:r>
            <w:r>
              <w:rPr>
                <w:b w:val="0"/>
                <w:i w:val="0"/>
                <w:strike w:val="0"/>
                <w:sz w:val="17"/>
              </w:rPr>
              <w:t>R02</w:t>
            </w:r>
          </w:p>
        </w:tc>
        <w:tc>
          <w:tcPr>
            <w:tcW w:type="dxa" w:w="2104"/>
          </w:tcPr>
          <w:p>
            <w:pPr>
              <w:spacing w:before="20" w:after="20"/>
            </w:pPr>
            <w:r>
              <w:rPr>
                <w:sz w:val="17"/>
              </w:rPr>
            </w:r>
            <w:r>
              <w:rPr>
                <w:b w:val="0"/>
                <w:i w:val="0"/>
                <w:strike w:val="0"/>
                <w:sz w:val="17"/>
              </w:rPr>
              <w:t>Maximum area reduction per drawing pass</w:t>
            </w:r>
          </w:p>
        </w:tc>
        <w:tc>
          <w:tcPr>
            <w:tcW w:type="dxa" w:w="2104"/>
          </w:tcPr>
          <w:p>
            <w:pPr>
              <w:spacing w:before="20" w:after="20"/>
            </w:pPr>
            <w:r>
              <w:rPr>
                <w:sz w:val="17"/>
              </w:rPr>
            </w:r>
            <w:r>
              <w:rPr>
                <w:b w:val="0"/>
                <w:i w:val="0"/>
                <w:strike w:val="0"/>
                <w:sz w:val="17"/>
              </w:rPr>
              <w:t>Drawing</w:t>
            </w:r>
          </w:p>
        </w:tc>
        <w:tc>
          <w:tcPr>
            <w:tcW w:type="dxa" w:w="2104"/>
          </w:tcPr>
          <w:p>
            <w:pPr>
              <w:spacing w:before="20" w:after="20"/>
            </w:pPr>
            <w:r>
              <w:rPr>
                <w:sz w:val="17"/>
              </w:rPr>
            </w:r>
            <w:r>
              <w:rPr>
                <w:rFonts w:ascii="Consolas" w:hAnsi="Consolas"/>
                <w:b w:val="0"/>
                <w:strike w:val="0"/>
                <w:color w:val="A31D1D"/>
                <w:sz w:val="17"/>
              </w:rPr>
              <w:t>[CLIENT INPUT REQUIRED]</w:t>
            </w:r>
          </w:p>
        </w:tc>
        <w:tc>
          <w:tcPr>
            <w:tcW w:type="dxa" w:w="2104"/>
          </w:tcPr>
          <w:p>
            <w:pPr>
              <w:spacing w:before="20" w:after="20"/>
            </w:pPr>
            <w:r>
              <w:rPr>
                <w:sz w:val="17"/>
              </w:rPr>
            </w:r>
            <w:r>
              <w:rPr>
                <w:b w:val="0"/>
                <w:i w:val="0"/>
                <w:strike w:val="0"/>
                <w:sz w:val="17"/>
              </w:rPr>
              <w:t>____ per alloy</w:t>
            </w:r>
          </w:p>
        </w:tc>
      </w:tr>
      <w:tr>
        <w:tc>
          <w:tcPr>
            <w:tcW w:type="dxa" w:w="2104"/>
          </w:tcPr>
          <w:p>
            <w:pPr>
              <w:spacing w:before="20" w:after="20"/>
            </w:pPr>
            <w:r>
              <w:rPr>
                <w:sz w:val="17"/>
              </w:rPr>
            </w:r>
            <w:r>
              <w:rPr>
                <w:b w:val="0"/>
                <w:i w:val="0"/>
                <w:strike w:val="0"/>
                <w:sz w:val="17"/>
              </w:rPr>
              <w:t>R03</w:t>
            </w:r>
          </w:p>
        </w:tc>
        <w:tc>
          <w:tcPr>
            <w:tcW w:type="dxa" w:w="2104"/>
          </w:tcPr>
          <w:p>
            <w:pPr>
              <w:spacing w:before="20" w:after="20"/>
            </w:pPr>
            <w:r>
              <w:rPr>
                <w:sz w:val="17"/>
              </w:rPr>
            </w:r>
            <w:r>
              <w:rPr>
                <w:b w:val="0"/>
                <w:i w:val="0"/>
                <w:strike w:val="0"/>
                <w:sz w:val="17"/>
              </w:rPr>
              <w:t>Minimum reduction per drawing pass — below which the pass is not worth making</w:t>
            </w:r>
          </w:p>
        </w:tc>
        <w:tc>
          <w:tcPr>
            <w:tcW w:type="dxa" w:w="2104"/>
          </w:tcPr>
          <w:p>
            <w:pPr>
              <w:spacing w:before="20" w:after="20"/>
            </w:pPr>
            <w:r>
              <w:rPr>
                <w:sz w:val="17"/>
              </w:rPr>
            </w:r>
            <w:r>
              <w:rPr>
                <w:b w:val="0"/>
                <w:i w:val="0"/>
                <w:strike w:val="0"/>
                <w:sz w:val="17"/>
              </w:rPr>
              <w:t>Drawing</w:t>
            </w:r>
          </w:p>
        </w:tc>
        <w:tc>
          <w:tcPr>
            <w:tcW w:type="dxa" w:w="2104"/>
          </w:tcPr>
          <w:p>
            <w:pPr>
              <w:spacing w:before="20" w:after="20"/>
            </w:pPr>
            <w:r>
              <w:rPr>
                <w:sz w:val="17"/>
              </w:rPr>
            </w:r>
            <w:r>
              <w:rPr>
                <w:rFonts w:ascii="Consolas" w:hAnsi="Consolas"/>
                <w:b w:val="0"/>
                <w:strike w:val="0"/>
                <w:color w:val="A31D1D"/>
                <w:sz w:val="17"/>
              </w:rPr>
              <w:t>[CLIENT INPUT REQUIRED]</w:t>
            </w:r>
          </w:p>
        </w:tc>
        <w:tc>
          <w:tcPr>
            <w:tcW w:type="dxa" w:w="2104"/>
          </w:tcPr>
          <w:p>
            <w:pPr>
              <w:spacing w:before="20" w:after="20"/>
            </w:pPr>
            <w:r>
              <w:rPr>
                <w:sz w:val="17"/>
              </w:rPr>
            </w:r>
            <w:r>
              <w:rPr>
                <w:b w:val="0"/>
                <w:i w:val="0"/>
                <w:strike w:val="0"/>
                <w:sz w:val="17"/>
              </w:rPr>
              <w:t>____</w:t>
            </w:r>
          </w:p>
        </w:tc>
      </w:tr>
      <w:tr>
        <w:tc>
          <w:tcPr>
            <w:tcW w:type="dxa" w:w="2104"/>
          </w:tcPr>
          <w:p>
            <w:pPr>
              <w:spacing w:before="20" w:after="20"/>
            </w:pPr>
            <w:r>
              <w:rPr>
                <w:sz w:val="17"/>
              </w:rPr>
            </w:r>
            <w:r>
              <w:rPr>
                <w:b w:val="0"/>
                <w:i w:val="0"/>
                <w:strike w:val="0"/>
                <w:sz w:val="17"/>
              </w:rPr>
              <w:t>R04</w:t>
            </w:r>
          </w:p>
        </w:tc>
        <w:tc>
          <w:tcPr>
            <w:tcW w:type="dxa" w:w="2104"/>
          </w:tcPr>
          <w:p>
            <w:pPr>
              <w:spacing w:before="20" w:after="20"/>
            </w:pPr>
            <w:r>
              <w:rPr>
                <w:sz w:val="17"/>
              </w:rPr>
            </w:r>
            <w:r>
              <w:rPr>
                <w:b w:val="0"/>
                <w:i w:val="0"/>
                <w:strike w:val="0"/>
                <w:sz w:val="17"/>
              </w:rPr>
              <w:t>Drawing stress must remain below exit yield strength</w:t>
            </w:r>
          </w:p>
        </w:tc>
        <w:tc>
          <w:tcPr>
            <w:tcW w:type="dxa" w:w="2104"/>
          </w:tcPr>
          <w:p>
            <w:pPr>
              <w:spacing w:before="20" w:after="20"/>
            </w:pPr>
            <w:r>
              <w:rPr>
                <w:sz w:val="17"/>
              </w:rPr>
            </w:r>
            <w:r>
              <w:rPr>
                <w:b w:val="0"/>
                <w:i w:val="0"/>
                <w:strike w:val="0"/>
                <w:sz w:val="17"/>
              </w:rPr>
              <w:t>Drawing</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b w:val="0"/>
                <w:i w:val="0"/>
                <w:strike w:val="0"/>
                <w:sz w:val="17"/>
              </w:rPr>
              <w:t xml:space="preserve">Ratio ≤ </w:t>
            </w:r>
            <w:r>
              <w:rPr>
                <w:rFonts w:ascii="Consolas" w:hAnsi="Consolas"/>
                <w:b w:val="0"/>
                <w:strike w:val="0"/>
                <w:color w:val="A31D1D"/>
                <w:sz w:val="17"/>
              </w:rPr>
              <w:t>[RECOMMENDED DEFAULT: 0.6]</w:t>
            </w:r>
          </w:p>
        </w:tc>
      </w:tr>
      <w:tr>
        <w:tc>
          <w:tcPr>
            <w:tcW w:type="dxa" w:w="2104"/>
          </w:tcPr>
          <w:p>
            <w:pPr>
              <w:spacing w:before="20" w:after="20"/>
            </w:pPr>
            <w:r>
              <w:rPr>
                <w:sz w:val="17"/>
              </w:rPr>
            </w:r>
            <w:r>
              <w:rPr>
                <w:b w:val="0"/>
                <w:i w:val="0"/>
                <w:strike w:val="0"/>
                <w:sz w:val="17"/>
              </w:rPr>
              <w:t>R05</w:t>
            </w:r>
          </w:p>
        </w:tc>
        <w:tc>
          <w:tcPr>
            <w:tcW w:type="dxa" w:w="2104"/>
          </w:tcPr>
          <w:p>
            <w:pPr>
              <w:spacing w:before="20" w:after="20"/>
            </w:pPr>
            <w:r>
              <w:rPr>
                <w:sz w:val="17"/>
              </w:rPr>
            </w:r>
            <w:r>
              <w:rPr>
                <w:b w:val="0"/>
                <w:i w:val="0"/>
                <w:strike w:val="0"/>
                <w:sz w:val="17"/>
              </w:rPr>
              <w:t>Δ parameter working range</w:t>
            </w:r>
          </w:p>
        </w:tc>
        <w:tc>
          <w:tcPr>
            <w:tcW w:type="dxa" w:w="2104"/>
          </w:tcPr>
          <w:p>
            <w:pPr>
              <w:spacing w:before="20" w:after="20"/>
            </w:pPr>
            <w:r>
              <w:rPr>
                <w:sz w:val="17"/>
              </w:rPr>
            </w:r>
            <w:r>
              <w:rPr>
                <w:b w:val="0"/>
                <w:i w:val="0"/>
                <w:strike w:val="0"/>
                <w:sz w:val="17"/>
              </w:rPr>
              <w:t>Drawing</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rFonts w:ascii="Consolas" w:hAnsi="Consolas"/>
                <w:b w:val="0"/>
                <w:strike w:val="0"/>
                <w:color w:val="A31D1D"/>
                <w:sz w:val="17"/>
              </w:rPr>
              <w:t>[RECOMMENDED DEFAULT: 1.5–3.0]</w:t>
            </w:r>
          </w:p>
        </w:tc>
      </w:tr>
      <w:tr>
        <w:tc>
          <w:tcPr>
            <w:tcW w:type="dxa" w:w="2104"/>
          </w:tcPr>
          <w:p>
            <w:pPr>
              <w:spacing w:before="20" w:after="20"/>
            </w:pPr>
            <w:r>
              <w:rPr>
                <w:sz w:val="17"/>
              </w:rPr>
            </w:r>
            <w:r>
              <w:rPr>
                <w:b w:val="0"/>
                <w:i w:val="0"/>
                <w:strike w:val="0"/>
                <w:sz w:val="17"/>
              </w:rPr>
              <w:t>R06</w:t>
            </w:r>
          </w:p>
        </w:tc>
        <w:tc>
          <w:tcPr>
            <w:tcW w:type="dxa" w:w="2104"/>
          </w:tcPr>
          <w:p>
            <w:pPr>
              <w:spacing w:before="20" w:after="20"/>
            </w:pPr>
            <w:r>
              <w:rPr>
                <w:sz w:val="17"/>
              </w:rPr>
            </w:r>
            <w:r>
              <w:rPr>
                <w:b w:val="0"/>
                <w:i w:val="0"/>
                <w:strike w:val="0"/>
                <w:sz w:val="17"/>
              </w:rPr>
              <w:t>Equal reduction per pass as the default distribution</w:t>
            </w:r>
          </w:p>
        </w:tc>
        <w:tc>
          <w:tcPr>
            <w:tcW w:type="dxa" w:w="2104"/>
          </w:tcPr>
          <w:p>
            <w:pPr>
              <w:spacing w:before="20" w:after="20"/>
            </w:pPr>
            <w:r>
              <w:rPr>
                <w:sz w:val="17"/>
              </w:rPr>
            </w:r>
            <w:r>
              <w:rPr>
                <w:b w:val="0"/>
                <w:i w:val="0"/>
                <w:strike w:val="0"/>
                <w:sz w:val="17"/>
              </w:rPr>
              <w:t>Drawing</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b w:val="0"/>
                <w:i w:val="0"/>
                <w:strike w:val="0"/>
                <w:sz w:val="17"/>
              </w:rPr>
              <w:t xml:space="preserve">Confirm — </w:t>
            </w:r>
            <w:r>
              <w:rPr>
                <w:b/>
                <w:i w:val="0"/>
                <w:strike w:val="0"/>
                <w:sz w:val="17"/>
              </w:rPr>
              <w:t>PSG-Q03</w:t>
            </w:r>
          </w:p>
        </w:tc>
      </w:tr>
      <w:tr>
        <w:tc>
          <w:tcPr>
            <w:tcW w:type="dxa" w:w="2104"/>
          </w:tcPr>
          <w:p>
            <w:pPr>
              <w:spacing w:before="20" w:after="20"/>
            </w:pPr>
            <w:r>
              <w:rPr>
                <w:sz w:val="17"/>
              </w:rPr>
            </w:r>
            <w:r>
              <w:rPr>
                <w:b w:val="0"/>
                <w:i w:val="0"/>
                <w:strike w:val="0"/>
                <w:sz w:val="17"/>
              </w:rPr>
              <w:t>R07</w:t>
            </w:r>
          </w:p>
        </w:tc>
        <w:tc>
          <w:tcPr>
            <w:tcW w:type="dxa" w:w="2104"/>
          </w:tcPr>
          <w:p>
            <w:pPr>
              <w:spacing w:before="20" w:after="20"/>
            </w:pPr>
            <w:r>
              <w:rPr>
                <w:sz w:val="17"/>
              </w:rPr>
            </w:r>
            <w:r>
              <w:rPr>
                <w:b w:val="0"/>
                <w:i w:val="0"/>
                <w:strike w:val="0"/>
                <w:sz w:val="17"/>
              </w:rPr>
              <w:t>Maximum draft per rolling stand</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rFonts w:ascii="Consolas" w:hAnsi="Consolas"/>
                <w:b w:val="0"/>
                <w:strike w:val="0"/>
                <w:color w:val="A31D1D"/>
                <w:sz w:val="17"/>
              </w:rPr>
              <w:t>[CLIENT INPUT REQUIRED]</w:t>
            </w:r>
          </w:p>
        </w:tc>
        <w:tc>
          <w:tcPr>
            <w:tcW w:type="dxa" w:w="2104"/>
          </w:tcPr>
          <w:p>
            <w:pPr>
              <w:spacing w:before="20" w:after="20"/>
            </w:pPr>
            <w:r>
              <w:rPr>
                <w:sz w:val="17"/>
              </w:rPr>
            </w:r>
            <w:r>
              <w:rPr>
                <w:b w:val="0"/>
                <w:i w:val="0"/>
                <w:strike w:val="0"/>
                <w:sz w:val="17"/>
              </w:rPr>
              <w:t>____ per stand</w:t>
            </w:r>
          </w:p>
        </w:tc>
      </w:tr>
      <w:tr>
        <w:tc>
          <w:tcPr>
            <w:tcW w:type="dxa" w:w="2104"/>
          </w:tcPr>
          <w:p>
            <w:pPr>
              <w:spacing w:before="20" w:after="20"/>
            </w:pPr>
            <w:r>
              <w:rPr>
                <w:sz w:val="17"/>
              </w:rPr>
            </w:r>
            <w:r>
              <w:rPr>
                <w:b w:val="0"/>
                <w:i w:val="0"/>
                <w:strike w:val="0"/>
                <w:sz w:val="17"/>
              </w:rPr>
              <w:t>R08</w:t>
            </w:r>
          </w:p>
        </w:tc>
        <w:tc>
          <w:tcPr>
            <w:tcW w:type="dxa" w:w="2104"/>
          </w:tcPr>
          <w:p>
            <w:pPr>
              <w:spacing w:before="20" w:after="20"/>
            </w:pPr>
            <w:r>
              <w:rPr>
                <w:sz w:val="17"/>
              </w:rPr>
            </w:r>
            <w:r>
              <w:rPr>
                <w:b w:val="0"/>
                <w:i w:val="0"/>
                <w:strike w:val="0"/>
                <w:sz w:val="17"/>
              </w:rPr>
              <w:t>Minimum draft per rolling stand — below which gauge control is unstable</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rFonts w:ascii="Consolas" w:hAnsi="Consolas"/>
                <w:b w:val="0"/>
                <w:strike w:val="0"/>
                <w:color w:val="A31D1D"/>
                <w:sz w:val="17"/>
              </w:rPr>
              <w:t>[CLIENT INPUT REQUIRED]</w:t>
            </w:r>
          </w:p>
        </w:tc>
        <w:tc>
          <w:tcPr>
            <w:tcW w:type="dxa" w:w="2104"/>
          </w:tcPr>
          <w:p>
            <w:pPr>
              <w:spacing w:before="20" w:after="20"/>
            </w:pPr>
            <w:r>
              <w:rPr>
                <w:sz w:val="17"/>
              </w:rPr>
            </w:r>
            <w:r>
              <w:rPr>
                <w:b w:val="0"/>
                <w:i w:val="0"/>
                <w:strike w:val="0"/>
                <w:sz w:val="17"/>
              </w:rPr>
              <w:t>____</w:t>
            </w:r>
          </w:p>
        </w:tc>
      </w:tr>
      <w:tr>
        <w:tc>
          <w:tcPr>
            <w:tcW w:type="dxa" w:w="2104"/>
          </w:tcPr>
          <w:p>
            <w:pPr>
              <w:spacing w:before="20" w:after="20"/>
            </w:pPr>
            <w:r>
              <w:rPr>
                <w:sz w:val="17"/>
              </w:rPr>
            </w:r>
            <w:r>
              <w:rPr>
                <w:b w:val="0"/>
                <w:i w:val="0"/>
                <w:strike w:val="0"/>
                <w:sz w:val="17"/>
              </w:rPr>
              <w:t>R09</w:t>
            </w:r>
          </w:p>
        </w:tc>
        <w:tc>
          <w:tcPr>
            <w:tcW w:type="dxa" w:w="2104"/>
          </w:tcPr>
          <w:p>
            <w:pPr>
              <w:spacing w:before="20" w:after="20"/>
            </w:pPr>
            <w:r>
              <w:rPr>
                <w:sz w:val="17"/>
              </w:rPr>
            </w:r>
            <w:r>
              <w:rPr>
                <w:b w:val="0"/>
                <w:i w:val="0"/>
                <w:strike w:val="0"/>
                <w:sz w:val="17"/>
              </w:rPr>
              <w:t>Bite condition must be satisfied</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rFonts w:ascii="Consolas" w:hAnsi="Consolas"/>
                <w:b w:val="0"/>
                <w:strike w:val="0"/>
                <w:color w:val="A31D1D"/>
                <w:sz w:val="17"/>
              </w:rPr>
              <w:t>Δh ≤ μ²R</w:t>
            </w:r>
          </w:p>
        </w:tc>
      </w:tr>
      <w:tr>
        <w:tc>
          <w:tcPr>
            <w:tcW w:type="dxa" w:w="2104"/>
          </w:tcPr>
          <w:p>
            <w:pPr>
              <w:spacing w:before="20" w:after="20"/>
            </w:pPr>
            <w:r>
              <w:rPr>
                <w:sz w:val="17"/>
              </w:rPr>
            </w:r>
            <w:r>
              <w:rPr>
                <w:b w:val="0"/>
                <w:i w:val="0"/>
                <w:strike w:val="0"/>
                <w:sz w:val="17"/>
              </w:rPr>
              <w:t>R10</w:t>
            </w:r>
          </w:p>
        </w:tc>
        <w:tc>
          <w:tcPr>
            <w:tcW w:type="dxa" w:w="2104"/>
          </w:tcPr>
          <w:p>
            <w:pPr>
              <w:spacing w:before="20" w:after="20"/>
            </w:pPr>
            <w:r>
              <w:rPr>
                <w:sz w:val="17"/>
              </w:rPr>
            </w:r>
            <w:r>
              <w:rPr>
                <w:b w:val="0"/>
                <w:i w:val="0"/>
                <w:strike w:val="0"/>
                <w:sz w:val="17"/>
              </w:rPr>
              <w:t>A stand set at or above incoming thickness performs no work</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b w:val="0"/>
                <w:i w:val="0"/>
                <w:strike w:val="0"/>
                <w:sz w:val="17"/>
              </w:rPr>
              <w:t>Structural</w:t>
            </w:r>
          </w:p>
        </w:tc>
      </w:tr>
      <w:tr>
        <w:tc>
          <w:tcPr>
            <w:tcW w:type="dxa" w:w="2104"/>
          </w:tcPr>
          <w:p>
            <w:pPr>
              <w:spacing w:before="20" w:after="20"/>
            </w:pPr>
            <w:r>
              <w:rPr>
                <w:sz w:val="17"/>
              </w:rPr>
            </w:r>
            <w:r>
              <w:rPr>
                <w:b w:val="0"/>
                <w:i w:val="0"/>
                <w:strike w:val="0"/>
                <w:sz w:val="17"/>
              </w:rPr>
              <w:t>R11</w:t>
            </w:r>
          </w:p>
        </w:tc>
        <w:tc>
          <w:tcPr>
            <w:tcW w:type="dxa" w:w="2104"/>
          </w:tcPr>
          <w:p>
            <w:pPr>
              <w:spacing w:before="20" w:after="20"/>
            </w:pPr>
            <w:r>
              <w:rPr>
                <w:sz w:val="17"/>
              </w:rPr>
            </w:r>
            <w:r>
              <w:rPr>
                <w:b w:val="0"/>
                <w:i w:val="0"/>
                <w:strike w:val="0"/>
                <w:sz w:val="17"/>
              </w:rPr>
              <w:t>Total rolling reduction must be distributed across active stands</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b w:val="0"/>
                <w:i w:val="0"/>
                <w:strike w:val="0"/>
                <w:sz w:val="17"/>
              </w:rPr>
              <w:t>§3.3.5</w:t>
            </w:r>
          </w:p>
        </w:tc>
      </w:tr>
      <w:tr>
        <w:tc>
          <w:tcPr>
            <w:tcW w:type="dxa" w:w="2104"/>
          </w:tcPr>
          <w:p>
            <w:pPr>
              <w:spacing w:before="20" w:after="20"/>
            </w:pPr>
            <w:r>
              <w:rPr>
                <w:sz w:val="17"/>
              </w:rPr>
            </w:r>
            <w:r>
              <w:rPr>
                <w:b w:val="0"/>
                <w:i w:val="0"/>
                <w:strike w:val="0"/>
                <w:sz w:val="17"/>
              </w:rPr>
              <w:t>R12</w:t>
            </w:r>
          </w:p>
        </w:tc>
        <w:tc>
          <w:tcPr>
            <w:tcW w:type="dxa" w:w="2104"/>
          </w:tcPr>
          <w:p>
            <w:pPr>
              <w:spacing w:before="20" w:after="20"/>
            </w:pPr>
            <w:r>
              <w:rPr>
                <w:sz w:val="17"/>
              </w:rPr>
            </w:r>
            <w:r>
              <w:rPr>
                <w:b w:val="0"/>
                <w:i w:val="0"/>
                <w:strike w:val="0"/>
                <w:sz w:val="17"/>
              </w:rPr>
              <w:t>Roll separating force must not exceed stand capacity</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rFonts w:ascii="Consolas" w:hAnsi="Consolas"/>
                <w:b w:val="0"/>
                <w:strike w:val="0"/>
                <w:color w:val="A31D1D"/>
                <w:sz w:val="17"/>
              </w:rPr>
              <w:t>[CLIENT INPUT REQUIRED]</w:t>
            </w:r>
          </w:p>
        </w:tc>
        <w:tc>
          <w:tcPr>
            <w:tcW w:type="dxa" w:w="2104"/>
          </w:tcPr>
          <w:p>
            <w:pPr>
              <w:spacing w:before="20" w:after="20"/>
            </w:pPr>
            <w:r>
              <w:rPr>
                <w:sz w:val="17"/>
              </w:rPr>
            </w:r>
            <w:r>
              <w:rPr>
                <w:b w:val="0"/>
                <w:i w:val="0"/>
                <w:strike w:val="0"/>
                <w:sz w:val="17"/>
              </w:rPr>
              <w:t>____ per stand</w:t>
            </w:r>
          </w:p>
        </w:tc>
      </w:tr>
      <w:tr>
        <w:tc>
          <w:tcPr>
            <w:tcW w:type="dxa" w:w="2104"/>
          </w:tcPr>
          <w:p>
            <w:pPr>
              <w:spacing w:before="20" w:after="20"/>
            </w:pPr>
            <w:r>
              <w:rPr>
                <w:sz w:val="17"/>
              </w:rPr>
            </w:r>
            <w:r>
              <w:rPr>
                <w:b w:val="0"/>
                <w:i w:val="0"/>
                <w:strike w:val="0"/>
                <w:sz w:val="17"/>
              </w:rPr>
              <w:t>R13</w:t>
            </w:r>
          </w:p>
        </w:tc>
        <w:tc>
          <w:tcPr>
            <w:tcW w:type="dxa" w:w="2104"/>
          </w:tcPr>
          <w:p>
            <w:pPr>
              <w:spacing w:before="20" w:after="20"/>
            </w:pPr>
            <w:r>
              <w:rPr>
                <w:sz w:val="17"/>
              </w:rPr>
            </w:r>
            <w:r>
              <w:rPr>
                <w:b w:val="0"/>
                <w:i w:val="0"/>
                <w:strike w:val="0"/>
                <w:sz w:val="17"/>
              </w:rPr>
              <w:t>Drive power must not exceed stand rating</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rFonts w:ascii="Consolas" w:hAnsi="Consolas"/>
                <w:b w:val="0"/>
                <w:strike w:val="0"/>
                <w:color w:val="A31D1D"/>
                <w:sz w:val="17"/>
              </w:rPr>
              <w:t>[CLIENT INPUT REQUIRED]</w:t>
            </w:r>
          </w:p>
        </w:tc>
        <w:tc>
          <w:tcPr>
            <w:tcW w:type="dxa" w:w="2104"/>
          </w:tcPr>
          <w:p>
            <w:pPr>
              <w:spacing w:before="20" w:after="20"/>
            </w:pPr>
            <w:r>
              <w:rPr>
                <w:sz w:val="17"/>
              </w:rPr>
            </w:r>
            <w:r>
              <w:rPr>
                <w:b w:val="0"/>
                <w:i w:val="0"/>
                <w:strike w:val="0"/>
                <w:sz w:val="17"/>
              </w:rPr>
              <w:t>____ per stand</w:t>
            </w:r>
          </w:p>
        </w:tc>
      </w:tr>
      <w:tr>
        <w:tc>
          <w:tcPr>
            <w:tcW w:type="dxa" w:w="2104"/>
          </w:tcPr>
          <w:p>
            <w:pPr>
              <w:spacing w:before="20" w:after="20"/>
            </w:pPr>
            <w:r>
              <w:rPr>
                <w:sz w:val="17"/>
              </w:rPr>
            </w:r>
            <w:r>
              <w:rPr>
                <w:b w:val="0"/>
                <w:i w:val="0"/>
                <w:strike w:val="0"/>
                <w:sz w:val="17"/>
              </w:rPr>
              <w:t>R14</w:t>
            </w:r>
          </w:p>
        </w:tc>
        <w:tc>
          <w:tcPr>
            <w:tcW w:type="dxa" w:w="2104"/>
          </w:tcPr>
          <w:p>
            <w:pPr>
              <w:spacing w:before="20" w:after="20"/>
            </w:pPr>
            <w:r>
              <w:rPr>
                <w:sz w:val="17"/>
              </w:rPr>
            </w:r>
            <w:r>
              <w:rPr>
                <w:b w:val="0"/>
                <w:i w:val="0"/>
                <w:strike w:val="0"/>
                <w:sz w:val="17"/>
              </w:rPr>
              <w:t>Roll gap set below target gauge by the mill spring allowance</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rFonts w:ascii="Consolas" w:hAnsi="Consolas"/>
                <w:b w:val="0"/>
                <w:strike w:val="0"/>
                <w:color w:val="A31D1D"/>
                <w:sz w:val="17"/>
              </w:rPr>
              <w:t>h = S₀ + F/K</w:t>
            </w:r>
          </w:p>
        </w:tc>
      </w:tr>
      <w:tr>
        <w:tc>
          <w:tcPr>
            <w:tcW w:type="dxa" w:w="2104"/>
          </w:tcPr>
          <w:p>
            <w:pPr>
              <w:spacing w:before="20" w:after="20"/>
            </w:pPr>
            <w:r>
              <w:rPr>
                <w:sz w:val="17"/>
              </w:rPr>
            </w:r>
            <w:r>
              <w:rPr>
                <w:b w:val="0"/>
                <w:i w:val="0"/>
                <w:strike w:val="0"/>
                <w:sz w:val="17"/>
              </w:rPr>
              <w:t>R15</w:t>
            </w:r>
          </w:p>
        </w:tc>
        <w:tc>
          <w:tcPr>
            <w:tcW w:type="dxa" w:w="2104"/>
          </w:tcPr>
          <w:p>
            <w:pPr>
              <w:spacing w:before="20" w:after="20"/>
            </w:pPr>
            <w:r>
              <w:rPr>
                <w:sz w:val="17"/>
              </w:rPr>
            </w:r>
            <w:r>
              <w:rPr>
                <w:b w:val="0"/>
                <w:i w:val="0"/>
                <w:strike w:val="0"/>
                <w:sz w:val="17"/>
              </w:rPr>
              <w:t>Inter-stand speed ratios follow mass flow</w:t>
            </w:r>
          </w:p>
        </w:tc>
        <w:tc>
          <w:tcPr>
            <w:tcW w:type="dxa" w:w="2104"/>
          </w:tcPr>
          <w:p>
            <w:pPr>
              <w:spacing w:before="20" w:after="20"/>
            </w:pPr>
            <w:r>
              <w:rPr>
                <w:sz w:val="17"/>
              </w:rPr>
            </w:r>
            <w:r>
              <w:rPr>
                <w:b w:val="0"/>
                <w:i w:val="0"/>
                <w:strike w:val="0"/>
                <w:sz w:val="17"/>
              </w:rPr>
              <w:t>Both</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rFonts w:ascii="Consolas" w:hAnsi="Consolas"/>
                <w:b w:val="0"/>
                <w:strike w:val="0"/>
                <w:color w:val="A31D1D"/>
                <w:sz w:val="17"/>
              </w:rPr>
              <w:t>v₁/v₀ = A₀/A₁</w:t>
            </w:r>
          </w:p>
        </w:tc>
      </w:tr>
      <w:tr>
        <w:tc>
          <w:tcPr>
            <w:tcW w:type="dxa" w:w="2104"/>
          </w:tcPr>
          <w:p>
            <w:pPr>
              <w:spacing w:before="20" w:after="20"/>
            </w:pPr>
            <w:r>
              <w:rPr>
                <w:sz w:val="17"/>
              </w:rPr>
            </w:r>
            <w:r>
              <w:rPr>
                <w:b w:val="0"/>
                <w:i w:val="0"/>
                <w:strike w:val="0"/>
                <w:sz w:val="17"/>
              </w:rPr>
              <w:t>R16</w:t>
            </w:r>
          </w:p>
        </w:tc>
        <w:tc>
          <w:tcPr>
            <w:tcW w:type="dxa" w:w="2104"/>
          </w:tcPr>
          <w:p>
            <w:pPr>
              <w:spacing w:before="20" w:after="20"/>
            </w:pPr>
            <w:r>
              <w:rPr>
                <w:sz w:val="17"/>
              </w:rPr>
            </w:r>
            <w:r>
              <w:rPr>
                <w:b w:val="0"/>
                <w:i w:val="0"/>
                <w:strike w:val="0"/>
                <w:sz w:val="17"/>
              </w:rPr>
              <w:t>Absolute line speed envelope</w:t>
            </w:r>
          </w:p>
        </w:tc>
        <w:tc>
          <w:tcPr>
            <w:tcW w:type="dxa" w:w="2104"/>
          </w:tcPr>
          <w:p>
            <w:pPr>
              <w:spacing w:before="20" w:after="20"/>
            </w:pPr>
            <w:r>
              <w:rPr>
                <w:sz w:val="17"/>
              </w:rPr>
            </w:r>
            <w:r>
              <w:rPr>
                <w:b w:val="0"/>
                <w:i w:val="0"/>
                <w:strike w:val="0"/>
                <w:sz w:val="17"/>
              </w:rPr>
              <w:t>Both</w:t>
            </w:r>
          </w:p>
        </w:tc>
        <w:tc>
          <w:tcPr>
            <w:tcW w:type="dxa" w:w="2104"/>
          </w:tcPr>
          <w:p>
            <w:pPr>
              <w:spacing w:before="20" w:after="20"/>
            </w:pPr>
            <w:r>
              <w:rPr>
                <w:sz w:val="17"/>
              </w:rPr>
            </w:r>
            <w:r>
              <w:rPr>
                <w:rFonts w:ascii="Consolas" w:hAnsi="Consolas"/>
                <w:b w:val="0"/>
                <w:strike w:val="0"/>
                <w:color w:val="A31D1D"/>
                <w:sz w:val="17"/>
              </w:rPr>
              <w:t>[CLIENT INPUT REQUIRED]</w:t>
            </w:r>
          </w:p>
        </w:tc>
        <w:tc>
          <w:tcPr>
            <w:tcW w:type="dxa" w:w="2104"/>
          </w:tcPr>
          <w:p>
            <w:pPr>
              <w:spacing w:before="20" w:after="20"/>
            </w:pPr>
            <w:r>
              <w:rPr>
                <w:sz w:val="17"/>
              </w:rPr>
            </w:r>
            <w:r>
              <w:rPr>
                <w:b w:val="0"/>
                <w:i w:val="0"/>
                <w:strike w:val="0"/>
                <w:sz w:val="17"/>
              </w:rPr>
              <w:t>____ — trial-derived</w:t>
            </w:r>
          </w:p>
        </w:tc>
      </w:tr>
      <w:tr>
        <w:tc>
          <w:tcPr>
            <w:tcW w:type="dxa" w:w="2104"/>
          </w:tcPr>
          <w:p>
            <w:pPr>
              <w:spacing w:before="20" w:after="20"/>
            </w:pPr>
            <w:r>
              <w:rPr>
                <w:sz w:val="17"/>
              </w:rPr>
            </w:r>
            <w:r>
              <w:rPr>
                <w:b w:val="0"/>
                <w:i w:val="0"/>
                <w:strike w:val="0"/>
                <w:sz w:val="17"/>
              </w:rPr>
              <w:t>R17</w:t>
            </w:r>
          </w:p>
        </w:tc>
        <w:tc>
          <w:tcPr>
            <w:tcW w:type="dxa" w:w="2104"/>
          </w:tcPr>
          <w:p>
            <w:pPr>
              <w:spacing w:before="20" w:after="20"/>
            </w:pPr>
            <w:r>
              <w:rPr>
                <w:sz w:val="17"/>
              </w:rPr>
            </w:r>
            <w:r>
              <w:rPr>
                <w:b w:val="0"/>
                <w:i w:val="0"/>
                <w:strike w:val="0"/>
                <w:sz w:val="17"/>
              </w:rPr>
              <w:t>Width-to-thickness ratio above which the finishing mill is required</w:t>
            </w:r>
          </w:p>
        </w:tc>
        <w:tc>
          <w:tcPr>
            <w:tcW w:type="dxa" w:w="2104"/>
          </w:tcPr>
          <w:p>
            <w:pPr>
              <w:spacing w:before="20" w:after="20"/>
            </w:pPr>
            <w:r>
              <w:rPr>
                <w:sz w:val="17"/>
              </w:rPr>
            </w:r>
            <w:r>
              <w:rPr>
                <w:b w:val="0"/>
                <w:i w:val="0"/>
                <w:strike w:val="0"/>
                <w:sz w:val="17"/>
              </w:rPr>
              <w:t>Product</w:t>
            </w:r>
          </w:p>
        </w:tc>
        <w:tc>
          <w:tcPr>
            <w:tcW w:type="dxa" w:w="2104"/>
          </w:tcPr>
          <w:p>
            <w:pPr>
              <w:spacing w:before="20" w:after="20"/>
            </w:pPr>
            <w:r>
              <w:rPr>
                <w:sz w:val="17"/>
              </w:rPr>
            </w:r>
            <w:r>
              <w:rPr>
                <w:rFonts w:ascii="Consolas" w:hAnsi="Consolas"/>
                <w:b w:val="0"/>
                <w:strike w:val="0"/>
                <w:color w:val="A31D1D"/>
                <w:sz w:val="17"/>
              </w:rPr>
              <w:t>[CLIENT INPUT REQUIRED]</w:t>
            </w:r>
          </w:p>
        </w:tc>
        <w:tc>
          <w:tcPr>
            <w:tcW w:type="dxa" w:w="2104"/>
          </w:tcPr>
          <w:p>
            <w:pPr>
              <w:spacing w:before="20" w:after="20"/>
            </w:pPr>
            <w:r>
              <w:rPr>
                <w:sz w:val="17"/>
              </w:rPr>
            </w:r>
            <w:r>
              <w:rPr>
                <w:b w:val="0"/>
                <w:i w:val="0"/>
                <w:strike w:val="0"/>
                <w:sz w:val="17"/>
              </w:rPr>
              <w:t>____</w:t>
            </w:r>
          </w:p>
        </w:tc>
      </w:tr>
      <w:tr>
        <w:tc>
          <w:tcPr>
            <w:tcW w:type="dxa" w:w="2104"/>
          </w:tcPr>
          <w:p>
            <w:pPr>
              <w:spacing w:before="20" w:after="20"/>
            </w:pPr>
            <w:r>
              <w:rPr>
                <w:sz w:val="17"/>
              </w:rPr>
            </w:r>
            <w:r>
              <w:rPr>
                <w:b w:val="0"/>
                <w:i w:val="0"/>
                <w:strike w:val="0"/>
                <w:sz w:val="17"/>
              </w:rPr>
              <w:t>R18</w:t>
            </w:r>
          </w:p>
        </w:tc>
        <w:tc>
          <w:tcPr>
            <w:tcW w:type="dxa" w:w="2104"/>
          </w:tcPr>
          <w:p>
            <w:pPr>
              <w:spacing w:before="20" w:after="20"/>
            </w:pPr>
            <w:r>
              <w:rPr>
                <w:sz w:val="17"/>
              </w:rPr>
            </w:r>
            <w:r>
              <w:rPr>
                <w:b w:val="0"/>
                <w:i w:val="0"/>
                <w:strike w:val="0"/>
                <w:sz w:val="17"/>
              </w:rPr>
              <w:t>Width-to-thickness ratio above which capability must be verified</w:t>
            </w:r>
          </w:p>
        </w:tc>
        <w:tc>
          <w:tcPr>
            <w:tcW w:type="dxa" w:w="2104"/>
          </w:tcPr>
          <w:p>
            <w:pPr>
              <w:spacing w:before="20" w:after="20"/>
            </w:pPr>
            <w:r>
              <w:rPr>
                <w:sz w:val="17"/>
              </w:rPr>
            </w:r>
            <w:r>
              <w:rPr>
                <w:b w:val="0"/>
                <w:i w:val="0"/>
                <w:strike w:val="0"/>
                <w:sz w:val="17"/>
              </w:rPr>
              <w:t>Product</w:t>
            </w:r>
          </w:p>
        </w:tc>
        <w:tc>
          <w:tcPr>
            <w:tcW w:type="dxa" w:w="2104"/>
          </w:tcPr>
          <w:p>
            <w:pPr>
              <w:spacing w:before="20" w:after="20"/>
            </w:pPr>
            <w:r>
              <w:rPr>
                <w:sz w:val="17"/>
              </w:rPr>
            </w:r>
            <w:r>
              <w:rPr>
                <w:rFonts w:ascii="Consolas" w:hAnsi="Consolas"/>
                <w:b w:val="0"/>
                <w:strike w:val="0"/>
                <w:color w:val="A31D1D"/>
                <w:sz w:val="17"/>
              </w:rPr>
              <w:t>[CLIENT INPUT REQUIRED]</w:t>
            </w:r>
          </w:p>
        </w:tc>
        <w:tc>
          <w:tcPr>
            <w:tcW w:type="dxa" w:w="2104"/>
          </w:tcPr>
          <w:p>
            <w:pPr>
              <w:spacing w:before="20" w:after="20"/>
            </w:pPr>
            <w:r>
              <w:rPr>
                <w:sz w:val="17"/>
              </w:rPr>
            </w:r>
            <w:r>
              <w:rPr>
                <w:b w:val="0"/>
                <w:i w:val="0"/>
                <w:strike w:val="0"/>
                <w:sz w:val="17"/>
              </w:rPr>
              <w:t>____</w:t>
            </w:r>
          </w:p>
        </w:tc>
      </w:tr>
      <w:tr>
        <w:tc>
          <w:tcPr>
            <w:tcW w:type="dxa" w:w="2104"/>
          </w:tcPr>
          <w:p>
            <w:pPr>
              <w:spacing w:before="20" w:after="20"/>
            </w:pPr>
            <w:r>
              <w:rPr>
                <w:sz w:val="17"/>
              </w:rPr>
            </w:r>
            <w:r>
              <w:rPr>
                <w:b w:val="0"/>
                <w:i w:val="0"/>
                <w:strike w:val="0"/>
                <w:sz w:val="17"/>
              </w:rPr>
              <w:t>R19</w:t>
            </w:r>
          </w:p>
        </w:tc>
        <w:tc>
          <w:tcPr>
            <w:tcW w:type="dxa" w:w="2104"/>
          </w:tcPr>
          <w:p>
            <w:pPr>
              <w:spacing w:before="20" w:after="20"/>
            </w:pPr>
            <w:r>
              <w:rPr>
                <w:sz w:val="17"/>
              </w:rPr>
            </w:r>
            <w:r>
              <w:rPr>
                <w:b w:val="0"/>
                <w:i w:val="0"/>
                <w:strike w:val="0"/>
                <w:sz w:val="17"/>
              </w:rPr>
              <w:t>Final pass reserved for dimensional control, not bulk reduction</w:t>
            </w:r>
          </w:p>
        </w:tc>
        <w:tc>
          <w:tcPr>
            <w:tcW w:type="dxa" w:w="2104"/>
          </w:tcPr>
          <w:p>
            <w:pPr>
              <w:spacing w:before="20" w:after="20"/>
            </w:pPr>
            <w:r>
              <w:rPr>
                <w:sz w:val="17"/>
              </w:rPr>
            </w:r>
            <w:r>
              <w:rPr>
                <w:b w:val="0"/>
                <w:i w:val="0"/>
                <w:strike w:val="0"/>
                <w:sz w:val="17"/>
              </w:rPr>
              <w:t>Both</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b w:val="0"/>
                <w:i w:val="0"/>
                <w:strike w:val="0"/>
                <w:sz w:val="17"/>
              </w:rPr>
              <w:t xml:space="preserve">Confirm — </w:t>
            </w:r>
            <w:r>
              <w:rPr>
                <w:b/>
                <w:i w:val="0"/>
                <w:strike w:val="0"/>
                <w:sz w:val="17"/>
              </w:rPr>
              <w:t>PSG-Q15</w:t>
            </w:r>
          </w:p>
        </w:tc>
      </w:tr>
      <w:tr>
        <w:tc>
          <w:tcPr>
            <w:tcW w:type="dxa" w:w="2104"/>
          </w:tcPr>
          <w:p>
            <w:pPr>
              <w:spacing w:before="20" w:after="20"/>
            </w:pPr>
            <w:r>
              <w:rPr>
                <w:sz w:val="17"/>
              </w:rPr>
            </w:r>
            <w:r>
              <w:rPr>
                <w:b w:val="0"/>
                <w:i w:val="0"/>
                <w:strike w:val="0"/>
                <w:sz w:val="17"/>
              </w:rPr>
              <w:t>R20</w:t>
            </w:r>
          </w:p>
        </w:tc>
        <w:tc>
          <w:tcPr>
            <w:tcW w:type="dxa" w:w="2104"/>
          </w:tcPr>
          <w:p>
            <w:pPr>
              <w:spacing w:before="20" w:after="20"/>
            </w:pPr>
            <w:r>
              <w:rPr>
                <w:sz w:val="17"/>
              </w:rPr>
            </w:r>
            <w:r>
              <w:rPr>
                <w:b w:val="0"/>
                <w:i w:val="0"/>
                <w:strike w:val="0"/>
                <w:sz w:val="17"/>
              </w:rPr>
              <w:t>Cumulative cold work threshold requiring anneal</w:t>
            </w:r>
          </w:p>
        </w:tc>
        <w:tc>
          <w:tcPr>
            <w:tcW w:type="dxa" w:w="2104"/>
          </w:tcPr>
          <w:p>
            <w:pPr>
              <w:spacing w:before="20" w:after="20"/>
            </w:pPr>
            <w:r>
              <w:rPr>
                <w:sz w:val="17"/>
              </w:rPr>
            </w:r>
            <w:r>
              <w:rPr>
                <w:b w:val="0"/>
                <w:i w:val="0"/>
                <w:strike w:val="0"/>
                <w:sz w:val="17"/>
              </w:rPr>
              <w:t>Material</w:t>
            </w:r>
          </w:p>
        </w:tc>
        <w:tc>
          <w:tcPr>
            <w:tcW w:type="dxa" w:w="2104"/>
          </w:tcPr>
          <w:p>
            <w:pPr>
              <w:spacing w:before="20" w:after="20"/>
            </w:pPr>
            <w:r>
              <w:rPr>
                <w:sz w:val="17"/>
              </w:rPr>
            </w:r>
            <w:r>
              <w:rPr>
                <w:rFonts w:ascii="Consolas" w:hAnsi="Consolas"/>
                <w:b w:val="0"/>
                <w:strike w:val="0"/>
                <w:color w:val="A31D1D"/>
                <w:sz w:val="17"/>
              </w:rPr>
              <w:t>[CLIENT INPUT REQUIRED]</w:t>
            </w:r>
          </w:p>
        </w:tc>
        <w:tc>
          <w:tcPr>
            <w:tcW w:type="dxa" w:w="2104"/>
          </w:tcPr>
          <w:p>
            <w:pPr>
              <w:spacing w:before="20" w:after="20"/>
            </w:pPr>
            <w:r>
              <w:rPr>
                <w:sz w:val="17"/>
              </w:rPr>
            </w:r>
            <w:r>
              <w:rPr>
                <w:b w:val="0"/>
                <w:i w:val="0"/>
                <w:strike w:val="0"/>
                <w:sz w:val="17"/>
              </w:rPr>
              <w:t>____ per alloy</w:t>
            </w:r>
          </w:p>
        </w:tc>
      </w:tr>
      <w:tr>
        <w:tc>
          <w:tcPr>
            <w:tcW w:type="dxa" w:w="2104"/>
          </w:tcPr>
          <w:p>
            <w:pPr>
              <w:spacing w:before="20" w:after="20"/>
            </w:pPr>
            <w:r>
              <w:rPr>
                <w:sz w:val="17"/>
              </w:rPr>
            </w:r>
            <w:r>
              <w:rPr>
                <w:b w:val="0"/>
                <w:i w:val="0"/>
                <w:strike w:val="0"/>
                <w:sz w:val="17"/>
              </w:rPr>
              <w:t>R21</w:t>
            </w:r>
          </w:p>
        </w:tc>
        <w:tc>
          <w:tcPr>
            <w:tcW w:type="dxa" w:w="2104"/>
          </w:tcPr>
          <w:p>
            <w:pPr>
              <w:spacing w:before="20" w:after="20"/>
            </w:pPr>
            <w:r>
              <w:rPr>
                <w:sz w:val="17"/>
              </w:rPr>
            </w:r>
            <w:r>
              <w:rPr>
                <w:b w:val="0"/>
                <w:i w:val="0"/>
                <w:strike w:val="0"/>
                <w:sz w:val="17"/>
              </w:rPr>
              <w:t>Hybrid route unavailable where an intermediate anneal is required</w:t>
            </w:r>
          </w:p>
        </w:tc>
        <w:tc>
          <w:tcPr>
            <w:tcW w:type="dxa" w:w="2104"/>
          </w:tcPr>
          <w:p>
            <w:pPr>
              <w:spacing w:before="20" w:after="20"/>
            </w:pPr>
            <w:r>
              <w:rPr>
                <w:sz w:val="17"/>
              </w:rPr>
            </w:r>
            <w:r>
              <w:rPr>
                <w:b w:val="0"/>
                <w:i w:val="0"/>
                <w:strike w:val="0"/>
                <w:sz w:val="17"/>
              </w:rPr>
              <w:t>Route</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b w:val="0"/>
                <w:i w:val="0"/>
                <w:strike w:val="0"/>
                <w:sz w:val="17"/>
              </w:rPr>
              <w:t>Structural</w:t>
            </w:r>
          </w:p>
        </w:tc>
      </w:tr>
      <w:tr>
        <w:tc>
          <w:tcPr>
            <w:tcW w:type="dxa" w:w="2104"/>
          </w:tcPr>
          <w:p>
            <w:pPr>
              <w:spacing w:before="20" w:after="20"/>
            </w:pPr>
            <w:r>
              <w:rPr>
                <w:sz w:val="17"/>
              </w:rPr>
            </w:r>
            <w:r>
              <w:rPr>
                <w:b w:val="0"/>
                <w:i w:val="0"/>
                <w:strike w:val="0"/>
                <w:sz w:val="17"/>
              </w:rPr>
              <w:t>R22</w:t>
            </w:r>
          </w:p>
        </w:tc>
        <w:tc>
          <w:tcPr>
            <w:tcW w:type="dxa" w:w="2104"/>
          </w:tcPr>
          <w:p>
            <w:pPr>
              <w:spacing w:before="20" w:after="20"/>
            </w:pPr>
            <w:r>
              <w:rPr>
                <w:sz w:val="17"/>
              </w:rPr>
            </w:r>
            <w:r>
              <w:rPr>
                <w:b w:val="0"/>
                <w:i w:val="0"/>
                <w:strike w:val="0"/>
                <w:sz w:val="17"/>
              </w:rPr>
              <w:t>Edge profile determines the area formula</w:t>
            </w:r>
          </w:p>
        </w:tc>
        <w:tc>
          <w:tcPr>
            <w:tcW w:type="dxa" w:w="2104"/>
          </w:tcPr>
          <w:p>
            <w:pPr>
              <w:spacing w:before="20" w:after="20"/>
            </w:pPr>
            <w:r>
              <w:rPr>
                <w:sz w:val="17"/>
              </w:rPr>
            </w:r>
            <w:r>
              <w:rPr>
                <w:b w:val="0"/>
                <w:i w:val="0"/>
                <w:strike w:val="0"/>
                <w:sz w:val="17"/>
              </w:rPr>
              <w:t>Product</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b w:val="0"/>
                <w:i w:val="0"/>
                <w:strike w:val="0"/>
                <w:sz w:val="17"/>
              </w:rPr>
              <w:t>§3.3.4</w:t>
            </w:r>
          </w:p>
        </w:tc>
      </w:tr>
      <w:tr>
        <w:tc>
          <w:tcPr>
            <w:tcW w:type="dxa" w:w="2104"/>
          </w:tcPr>
          <w:p>
            <w:pPr>
              <w:spacing w:before="20" w:after="20"/>
            </w:pPr>
            <w:r>
              <w:rPr>
                <w:sz w:val="17"/>
              </w:rPr>
            </w:r>
            <w:r>
              <w:rPr>
                <w:b w:val="0"/>
                <w:i w:val="0"/>
                <w:strike w:val="0"/>
                <w:sz w:val="17"/>
              </w:rPr>
              <w:t>R23</w:t>
            </w:r>
          </w:p>
        </w:tc>
        <w:tc>
          <w:tcPr>
            <w:tcW w:type="dxa" w:w="2104"/>
          </w:tcPr>
          <w:p>
            <w:pPr>
              <w:spacing w:before="20" w:after="20"/>
            </w:pPr>
            <w:r>
              <w:rPr>
                <w:sz w:val="17"/>
              </w:rPr>
            </w:r>
            <w:r>
              <w:rPr>
                <w:b w:val="0"/>
                <w:i w:val="0"/>
                <w:strike w:val="0"/>
                <w:sz w:val="17"/>
              </w:rPr>
              <w:t>Spread must be predicted, not assumed</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b w:val="0"/>
                <w:i w:val="0"/>
                <w:strike w:val="0"/>
                <w:sz w:val="17"/>
              </w:rPr>
              <w:t>§3.3.3</w:t>
            </w:r>
          </w:p>
        </w:tc>
      </w:tr>
      <w:tr>
        <w:tc>
          <w:tcPr>
            <w:tcW w:type="dxa" w:w="2104"/>
          </w:tcPr>
          <w:p>
            <w:pPr>
              <w:spacing w:before="20" w:after="20"/>
            </w:pPr>
            <w:r>
              <w:rPr>
                <w:sz w:val="17"/>
              </w:rPr>
            </w:r>
            <w:r>
              <w:rPr>
                <w:b w:val="0"/>
                <w:i w:val="0"/>
                <w:strike w:val="0"/>
                <w:sz w:val="17"/>
              </w:rPr>
              <w:t>R24</w:t>
            </w:r>
          </w:p>
        </w:tc>
        <w:tc>
          <w:tcPr>
            <w:tcW w:type="dxa" w:w="2104"/>
          </w:tcPr>
          <w:p>
            <w:pPr>
              <w:spacing w:before="20" w:after="20"/>
            </w:pPr>
            <w:r>
              <w:rPr>
                <w:sz w:val="17"/>
              </w:rPr>
            </w:r>
            <w:r>
              <w:rPr>
                <w:b w:val="0"/>
                <w:i w:val="0"/>
                <w:strike w:val="0"/>
                <w:sz w:val="17"/>
              </w:rPr>
              <w:t>Per-pass reduction re-validated after die snapping</w:t>
            </w:r>
          </w:p>
        </w:tc>
        <w:tc>
          <w:tcPr>
            <w:tcW w:type="dxa" w:w="2104"/>
          </w:tcPr>
          <w:p>
            <w:pPr>
              <w:spacing w:before="20" w:after="20"/>
            </w:pPr>
            <w:r>
              <w:rPr>
                <w:sz w:val="17"/>
              </w:rPr>
            </w:r>
            <w:r>
              <w:rPr>
                <w:b w:val="0"/>
                <w:i w:val="0"/>
                <w:strike w:val="0"/>
                <w:sz w:val="17"/>
              </w:rPr>
              <w:t>Drawing</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b w:val="0"/>
                <w:i w:val="0"/>
                <w:strike w:val="0"/>
                <w:sz w:val="17"/>
              </w:rPr>
              <w:t>§6.3 Step 7</w:t>
            </w:r>
          </w:p>
        </w:tc>
      </w:tr>
      <w:tr>
        <w:tc>
          <w:tcPr>
            <w:tcW w:type="dxa" w:w="2104"/>
          </w:tcPr>
          <w:p>
            <w:pPr>
              <w:spacing w:before="20" w:after="20"/>
            </w:pPr>
            <w:r>
              <w:rPr>
                <w:sz w:val="17"/>
              </w:rPr>
            </w:r>
            <w:r>
              <w:rPr>
                <w:b w:val="0"/>
                <w:i w:val="0"/>
                <w:strike w:val="0"/>
                <w:sz w:val="17"/>
              </w:rPr>
              <w:t>R25</w:t>
            </w:r>
          </w:p>
        </w:tc>
        <w:tc>
          <w:tcPr>
            <w:tcW w:type="dxa" w:w="2104"/>
          </w:tcPr>
          <w:p>
            <w:pPr>
              <w:spacing w:before="20" w:after="20"/>
            </w:pPr>
            <w:r>
              <w:rPr>
                <w:sz w:val="17"/>
              </w:rPr>
            </w:r>
            <w:r>
              <w:rPr>
                <w:b w:val="0"/>
                <w:i w:val="0"/>
                <w:strike w:val="0"/>
                <w:sz w:val="17"/>
              </w:rPr>
              <w:t>Maximum acceptable die snap deviation</w:t>
            </w:r>
          </w:p>
        </w:tc>
        <w:tc>
          <w:tcPr>
            <w:tcW w:type="dxa" w:w="2104"/>
          </w:tcPr>
          <w:p>
            <w:pPr>
              <w:spacing w:before="20" w:after="20"/>
            </w:pPr>
            <w:r>
              <w:rPr>
                <w:sz w:val="17"/>
              </w:rPr>
            </w:r>
            <w:r>
              <w:rPr>
                <w:b w:val="0"/>
                <w:i w:val="0"/>
                <w:strike w:val="0"/>
                <w:sz w:val="17"/>
              </w:rPr>
              <w:t>Drawing</w:t>
            </w:r>
          </w:p>
        </w:tc>
        <w:tc>
          <w:tcPr>
            <w:tcW w:type="dxa" w:w="2104"/>
          </w:tcPr>
          <w:p>
            <w:pPr>
              <w:spacing w:before="20" w:after="20"/>
            </w:pPr>
            <w:r>
              <w:rPr>
                <w:sz w:val="17"/>
              </w:rPr>
            </w:r>
            <w:r>
              <w:rPr>
                <w:rFonts w:ascii="Consolas" w:hAnsi="Consolas"/>
                <w:b w:val="0"/>
                <w:strike w:val="0"/>
                <w:color w:val="A31D1D"/>
                <w:sz w:val="17"/>
              </w:rPr>
              <w:t>[CLIENT INPUT REQUIRED]</w:t>
            </w:r>
          </w:p>
        </w:tc>
        <w:tc>
          <w:tcPr>
            <w:tcW w:type="dxa" w:w="2104"/>
          </w:tcPr>
          <w:p>
            <w:pPr>
              <w:spacing w:before="20" w:after="20"/>
            </w:pPr>
            <w:r>
              <w:rPr>
                <w:sz w:val="17"/>
              </w:rPr>
            </w:r>
            <w:r>
              <w:rPr>
                <w:b w:val="0"/>
                <w:i w:val="0"/>
                <w:strike w:val="0"/>
                <w:sz w:val="17"/>
              </w:rPr>
              <w:t>____</w:t>
            </w:r>
          </w:p>
        </w:tc>
      </w:tr>
      <w:tr>
        <w:tc>
          <w:tcPr>
            <w:tcW w:type="dxa" w:w="2104"/>
          </w:tcPr>
          <w:p>
            <w:pPr>
              <w:spacing w:before="20" w:after="20"/>
            </w:pPr>
            <w:r>
              <w:rPr>
                <w:sz w:val="17"/>
              </w:rPr>
            </w:r>
            <w:r>
              <w:rPr>
                <w:b w:val="0"/>
                <w:i w:val="0"/>
                <w:strike w:val="0"/>
                <w:sz w:val="17"/>
              </w:rPr>
              <w:t>R26</w:t>
            </w:r>
          </w:p>
        </w:tc>
        <w:tc>
          <w:tcPr>
            <w:tcW w:type="dxa" w:w="2104"/>
          </w:tcPr>
          <w:p>
            <w:pPr>
              <w:spacing w:before="20" w:after="20"/>
            </w:pPr>
            <w:r>
              <w:rPr>
                <w:sz w:val="17"/>
              </w:rPr>
            </w:r>
            <w:r>
              <w:rPr>
                <w:b w:val="0"/>
                <w:i w:val="0"/>
                <w:strike w:val="0"/>
                <w:sz w:val="17"/>
              </w:rPr>
              <w:t>Gauge and width tolerance bands</w:t>
            </w:r>
          </w:p>
        </w:tc>
        <w:tc>
          <w:tcPr>
            <w:tcW w:type="dxa" w:w="2104"/>
          </w:tcPr>
          <w:p>
            <w:pPr>
              <w:spacing w:before="20" w:after="20"/>
            </w:pPr>
            <w:r>
              <w:rPr>
                <w:sz w:val="17"/>
              </w:rPr>
            </w:r>
            <w:r>
              <w:rPr>
                <w:b w:val="0"/>
                <w:i w:val="0"/>
                <w:strike w:val="0"/>
                <w:sz w:val="17"/>
              </w:rPr>
              <w:t>Quality</w:t>
            </w:r>
          </w:p>
        </w:tc>
        <w:tc>
          <w:tcPr>
            <w:tcW w:type="dxa" w:w="2104"/>
          </w:tcPr>
          <w:p>
            <w:pPr>
              <w:spacing w:before="20" w:after="20"/>
            </w:pPr>
            <w:r>
              <w:rPr>
                <w:sz w:val="17"/>
              </w:rPr>
            </w:r>
            <w:r>
              <w:rPr>
                <w:rFonts w:ascii="Consolas" w:hAnsi="Consolas"/>
                <w:b w:val="0"/>
                <w:strike w:val="0"/>
                <w:color w:val="A31D1D"/>
                <w:sz w:val="17"/>
              </w:rPr>
              <w:t>[CLIENT INPUT REQUIRED]</w:t>
            </w:r>
          </w:p>
        </w:tc>
        <w:tc>
          <w:tcPr>
            <w:tcW w:type="dxa" w:w="2104"/>
          </w:tcPr>
          <w:p>
            <w:pPr>
              <w:spacing w:before="20" w:after="20"/>
            </w:pPr>
            <w:r>
              <w:rPr>
                <w:sz w:val="17"/>
              </w:rPr>
            </w:r>
            <w:r>
              <w:rPr>
                <w:b w:val="0"/>
                <w:i w:val="0"/>
                <w:strike w:val="0"/>
                <w:sz w:val="17"/>
              </w:rPr>
              <w:t>____ per alloy/product</w:t>
            </w:r>
          </w:p>
        </w:tc>
      </w:tr>
      <w:tr>
        <w:tc>
          <w:tcPr>
            <w:tcW w:type="dxa" w:w="2104"/>
          </w:tcPr>
          <w:p>
            <w:pPr>
              <w:spacing w:before="20" w:after="20"/>
            </w:pPr>
            <w:r>
              <w:rPr>
                <w:sz w:val="17"/>
              </w:rPr>
            </w:r>
            <w:r>
              <w:rPr>
                <w:b w:val="0"/>
                <w:i w:val="0"/>
                <w:strike w:val="0"/>
                <w:sz w:val="17"/>
              </w:rPr>
              <w:t>R27</w:t>
            </w:r>
          </w:p>
        </w:tc>
        <w:tc>
          <w:tcPr>
            <w:tcW w:type="dxa" w:w="2104"/>
          </w:tcPr>
          <w:p>
            <w:pPr>
              <w:spacing w:before="20" w:after="20"/>
            </w:pPr>
            <w:r>
              <w:rPr>
                <w:sz w:val="17"/>
              </w:rPr>
            </w:r>
            <w:r>
              <w:rPr>
                <w:b w:val="0"/>
                <w:i w:val="0"/>
                <w:strike w:val="0"/>
                <w:sz w:val="17"/>
              </w:rPr>
              <w:t>Tolerance must be within demonstrated process capability</w:t>
            </w:r>
          </w:p>
        </w:tc>
        <w:tc>
          <w:tcPr>
            <w:tcW w:type="dxa" w:w="2104"/>
          </w:tcPr>
          <w:p>
            <w:pPr>
              <w:spacing w:before="20" w:after="20"/>
            </w:pPr>
            <w:r>
              <w:rPr>
                <w:sz w:val="17"/>
              </w:rPr>
            </w:r>
            <w:r>
              <w:rPr>
                <w:b w:val="0"/>
                <w:i w:val="0"/>
                <w:strike w:val="0"/>
                <w:sz w:val="17"/>
              </w:rPr>
              <w:t>Quality</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b w:val="0"/>
                <w:i w:val="0"/>
                <w:strike w:val="0"/>
                <w:sz w:val="17"/>
              </w:rPr>
              <w:t>§3.3.10</w:t>
            </w:r>
          </w:p>
        </w:tc>
      </w:tr>
      <w:tr>
        <w:tc>
          <w:tcPr>
            <w:tcW w:type="dxa" w:w="2104"/>
          </w:tcPr>
          <w:p>
            <w:pPr>
              <w:spacing w:before="20" w:after="20"/>
            </w:pPr>
            <w:r>
              <w:rPr>
                <w:sz w:val="17"/>
              </w:rPr>
            </w:r>
            <w:r>
              <w:rPr>
                <w:b w:val="0"/>
                <w:i w:val="0"/>
                <w:strike w:val="0"/>
                <w:sz w:val="17"/>
              </w:rPr>
              <w:t>R28</w:t>
            </w:r>
          </w:p>
        </w:tc>
        <w:tc>
          <w:tcPr>
            <w:tcW w:type="dxa" w:w="2104"/>
          </w:tcPr>
          <w:p>
            <w:pPr>
              <w:spacing w:before="20" w:after="20"/>
            </w:pPr>
            <w:r>
              <w:rPr>
                <w:sz w:val="17"/>
              </w:rPr>
            </w:r>
            <w:r>
              <w:rPr>
                <w:b w:val="0"/>
                <w:i w:val="0"/>
                <w:strike w:val="0"/>
                <w:sz w:val="17"/>
              </w:rPr>
              <w:t>Surface finish constraints on speed and reduction</w:t>
            </w:r>
          </w:p>
        </w:tc>
        <w:tc>
          <w:tcPr>
            <w:tcW w:type="dxa" w:w="2104"/>
          </w:tcPr>
          <w:p>
            <w:pPr>
              <w:spacing w:before="20" w:after="20"/>
            </w:pPr>
            <w:r>
              <w:rPr>
                <w:sz w:val="17"/>
              </w:rPr>
            </w:r>
            <w:r>
              <w:rPr>
                <w:b w:val="0"/>
                <w:i w:val="0"/>
                <w:strike w:val="0"/>
                <w:sz w:val="17"/>
              </w:rPr>
              <w:t>Quality</w:t>
            </w:r>
          </w:p>
        </w:tc>
        <w:tc>
          <w:tcPr>
            <w:tcW w:type="dxa" w:w="2104"/>
          </w:tcPr>
          <w:p>
            <w:pPr>
              <w:spacing w:before="20" w:after="20"/>
            </w:pPr>
            <w:r>
              <w:rPr>
                <w:sz w:val="17"/>
              </w:rPr>
            </w:r>
            <w:r>
              <w:rPr>
                <w:rFonts w:ascii="Consolas" w:hAnsi="Consolas"/>
                <w:b w:val="0"/>
                <w:strike w:val="0"/>
                <w:color w:val="A31D1D"/>
                <w:sz w:val="17"/>
              </w:rPr>
              <w:t>[CLIENT INPUT REQUIRED]</w:t>
            </w:r>
          </w:p>
        </w:tc>
        <w:tc>
          <w:tcPr>
            <w:tcW w:type="dxa" w:w="2104"/>
          </w:tcPr>
          <w:p>
            <w:pPr>
              <w:spacing w:before="20" w:after="20"/>
            </w:pPr>
            <w:r>
              <w:rPr>
                <w:sz w:val="17"/>
              </w:rPr>
            </w:r>
            <w:r>
              <w:rPr>
                <w:b w:val="0"/>
                <w:i w:val="0"/>
                <w:strike w:val="0"/>
                <w:sz w:val="17"/>
              </w:rPr>
              <w:t>____</w:t>
            </w:r>
          </w:p>
        </w:tc>
      </w:tr>
      <w:tr>
        <w:tc>
          <w:tcPr>
            <w:tcW w:type="dxa" w:w="2104"/>
          </w:tcPr>
          <w:p>
            <w:pPr>
              <w:spacing w:before="20" w:after="20"/>
            </w:pPr>
            <w:r>
              <w:rPr>
                <w:sz w:val="17"/>
              </w:rPr>
            </w:r>
            <w:r>
              <w:rPr>
                <w:b w:val="0"/>
                <w:i w:val="0"/>
                <w:strike w:val="0"/>
                <w:sz w:val="17"/>
              </w:rPr>
              <w:t>R29</w:t>
            </w:r>
          </w:p>
        </w:tc>
        <w:tc>
          <w:tcPr>
            <w:tcW w:type="dxa" w:w="2104"/>
          </w:tcPr>
          <w:p>
            <w:pPr>
              <w:spacing w:before="20" w:after="20"/>
            </w:pPr>
            <w:r>
              <w:rPr>
                <w:sz w:val="17"/>
              </w:rPr>
            </w:r>
            <w:r>
              <w:rPr>
                <w:b w:val="0"/>
                <w:i w:val="0"/>
                <w:strike w:val="0"/>
                <w:sz w:val="17"/>
              </w:rPr>
              <w:t>The final finishing stand is not bypassable</w:t>
            </w:r>
          </w:p>
        </w:tc>
        <w:tc>
          <w:tcPr>
            <w:tcW w:type="dxa" w:w="2104"/>
          </w:tcPr>
          <w:p>
            <w:pPr>
              <w:spacing w:before="20" w:after="20"/>
            </w:pPr>
            <w:r>
              <w:rPr>
                <w:sz w:val="17"/>
              </w:rPr>
            </w:r>
            <w:r>
              <w:rPr>
                <w:b w:val="0"/>
                <w:i w:val="0"/>
                <w:strike w:val="0"/>
                <w:sz w:val="17"/>
              </w:rPr>
              <w:t>Machine</w:t>
            </w:r>
          </w:p>
        </w:tc>
        <w:tc>
          <w:tcPr>
            <w:tcW w:type="dxa" w:w="2104"/>
          </w:tcPr>
          <w:p>
            <w:pPr>
              <w:spacing w:before="20" w:after="20"/>
            </w:pPr>
            <w:r>
              <w:rPr>
                <w:sz w:val="17"/>
              </w:rPr>
            </w:r>
            <w:r>
              <w:rPr>
                <w:b w:val="0"/>
                <w:i w:val="0"/>
                <w:strike w:val="0"/>
                <w:sz w:val="17"/>
              </w:rPr>
              <w:t>Equipment</w:t>
            </w:r>
          </w:p>
        </w:tc>
        <w:tc>
          <w:tcPr>
            <w:tcW w:type="dxa" w:w="2104"/>
          </w:tcPr>
          <w:p>
            <w:pPr>
              <w:spacing w:before="20" w:after="20"/>
            </w:pPr>
            <w:r>
              <w:rPr>
                <w:sz w:val="17"/>
              </w:rPr>
            </w:r>
            <w:r>
              <w:rPr>
                <w:b w:val="0"/>
                <w:i w:val="0"/>
                <w:strike w:val="0"/>
                <w:sz w:val="17"/>
              </w:rPr>
              <w:t>Structural</w:t>
            </w:r>
          </w:p>
        </w:tc>
      </w:tr>
      <w:tr>
        <w:tc>
          <w:tcPr>
            <w:tcW w:type="dxa" w:w="2104"/>
          </w:tcPr>
          <w:p>
            <w:pPr>
              <w:spacing w:before="20" w:after="20"/>
            </w:pPr>
            <w:r>
              <w:rPr>
                <w:sz w:val="17"/>
              </w:rPr>
            </w:r>
            <w:r>
              <w:rPr>
                <w:b w:val="0"/>
                <w:i w:val="0"/>
                <w:strike w:val="0"/>
                <w:sz w:val="17"/>
              </w:rPr>
              <w:t>R30</w:t>
            </w:r>
          </w:p>
        </w:tc>
        <w:tc>
          <w:tcPr>
            <w:tcW w:type="dxa" w:w="2104"/>
          </w:tcPr>
          <w:p>
            <w:pPr>
              <w:spacing w:before="20" w:after="20"/>
            </w:pPr>
            <w:r>
              <w:rPr>
                <w:sz w:val="17"/>
              </w:rPr>
            </w:r>
            <w:r>
              <w:rPr>
                <w:b w:val="0"/>
                <w:i w:val="0"/>
                <w:strike w:val="0"/>
                <w:sz w:val="17"/>
              </w:rPr>
              <w:t>Generated schedules are drafts requiring approval</w:t>
            </w:r>
          </w:p>
        </w:tc>
        <w:tc>
          <w:tcPr>
            <w:tcW w:type="dxa" w:w="2104"/>
          </w:tcPr>
          <w:p>
            <w:pPr>
              <w:spacing w:before="20" w:after="20"/>
            </w:pPr>
            <w:r>
              <w:rPr>
                <w:sz w:val="17"/>
              </w:rPr>
            </w:r>
            <w:r>
              <w:rPr>
                <w:b w:val="0"/>
                <w:i w:val="0"/>
                <w:strike w:val="0"/>
                <w:sz w:val="17"/>
              </w:rPr>
              <w:t>Governance</w:t>
            </w:r>
          </w:p>
        </w:tc>
        <w:tc>
          <w:tcPr>
            <w:tcW w:type="dxa" w:w="2104"/>
          </w:tcPr>
          <w:p>
            <w:pPr>
              <w:spacing w:before="20" w:after="20"/>
            </w:pPr>
            <w:r>
              <w:rPr>
                <w:sz w:val="17"/>
              </w:rPr>
            </w:r>
            <w:r>
              <w:rPr>
                <w:rFonts w:ascii="Consolas" w:hAnsi="Consolas"/>
                <w:b w:val="0"/>
                <w:strike w:val="0"/>
                <w:color w:val="A31D1D"/>
                <w:sz w:val="17"/>
              </w:rPr>
              <w:t>[INDUSTRY STANDARD]</w:t>
            </w:r>
          </w:p>
        </w:tc>
        <w:tc>
          <w:tcPr>
            <w:tcW w:type="dxa" w:w="2104"/>
          </w:tcPr>
          <w:p>
            <w:pPr>
              <w:spacing w:before="20" w:after="20"/>
            </w:pPr>
            <w:r>
              <w:rPr>
                <w:sz w:val="17"/>
              </w:rPr>
            </w:r>
            <w:r>
              <w:rPr>
                <w:b w:val="0"/>
                <w:i w:val="0"/>
                <w:strike w:val="0"/>
                <w:sz w:val="17"/>
              </w:rPr>
              <w:t>Non-negotiable</w:t>
            </w:r>
          </w:p>
        </w:tc>
      </w:tr>
    </w:tbl>
    <w:p>
      <w:pPr>
        <w:spacing w:after="80"/>
      </w:pPr>
    </w:p>
    <w:p>
      <w:pPr>
        <w:spacing w:after="20" w:before="20"/>
      </w:pPr>
      <w:r>
        <w:rPr>
          <w:b/>
          <w:i w:val="0"/>
          <w:strike w:val="0"/>
          <w:sz w:val="19"/>
        </w:rPr>
        <w:t>Summary:</w:t>
      </w:r>
      <w:r>
        <w:rPr>
          <w:b w:val="0"/>
          <w:i w:val="0"/>
          <w:strike w:val="0"/>
          <w:sz w:val="19"/>
        </w:rPr>
        <w:t xml:space="preserve"> of 30 rules, </w:t>
      </w:r>
      <w:r>
        <w:rPr>
          <w:b/>
          <w:i w:val="0"/>
          <w:strike w:val="0"/>
          <w:sz w:val="19"/>
        </w:rPr>
        <w:t>12 are industry standard</w:t>
      </w:r>
      <w:r>
        <w:rPr>
          <w:b w:val="0"/>
          <w:i w:val="0"/>
          <w:strike w:val="0"/>
          <w:sz w:val="19"/>
        </w:rPr>
        <w:t xml:space="preserve"> and can be implemented immediately;</w:t>
      </w:r>
    </w:p>
    <w:p>
      <w:pPr>
        <w:spacing w:after="100"/>
      </w:pPr>
      <w:r>
        <w:rPr>
          <w:b/>
          <w:i w:val="0"/>
          <w:strike w:val="0"/>
          <w:sz w:val="19"/>
        </w:rPr>
        <w:t>14 require client input</w:t>
      </w:r>
      <w:r>
        <w:rPr>
          <w:b w:val="0"/>
          <w:i w:val="0"/>
          <w:strike w:val="0"/>
          <w:sz w:val="19"/>
        </w:rPr>
        <w:t xml:space="preserve"> before they can be enforced; </w:t>
      </w:r>
      <w:r>
        <w:rPr>
          <w:b/>
          <w:i w:val="0"/>
          <w:strike w:val="0"/>
          <w:sz w:val="19"/>
        </w:rPr>
        <w:t>4 are structural</w:t>
      </w:r>
      <w:r>
        <w:rPr>
          <w:b w:val="0"/>
          <w:i w:val="0"/>
          <w:strike w:val="0"/>
          <w:sz w:val="19"/>
        </w:rPr>
        <w:t xml:space="preserve"> properties of the equipment.</w:t>
      </w:r>
    </w:p>
    <w:p>
      <w:pPr>
        <w:pStyle w:val="Heading1"/>
        <w:keepNext/>
      </w:pPr>
      <w:r>
        <w:rPr>
          <w:b w:val="0"/>
          <w:i w:val="0"/>
          <w:strike w:val="0"/>
        </w:rPr>
        <w:t>8. Validation Framework</w:t>
      </w:r>
    </w:p>
    <w:p>
      <w:pPr>
        <w:spacing w:after="100"/>
      </w:pPr>
      <w:r>
        <w:rPr>
          <w:b w:val="0"/>
          <w:i w:val="0"/>
          <w:strike w:val="0"/>
          <w:sz w:val="19"/>
        </w:rPr>
        <w:t xml:space="preserve">Every validation below runs before a schedule may be approved. </w:t>
      </w:r>
      <w:r>
        <w:rPr>
          <w:b/>
          <w:i w:val="0"/>
          <w:strike w:val="0"/>
          <w:sz w:val="19"/>
        </w:rPr>
        <w:t>Error</w:t>
      </w:r>
      <w:r>
        <w:rPr>
          <w:b w:val="0"/>
          <w:i w:val="0"/>
          <w:strike w:val="0"/>
          <w:sz w:val="19"/>
        </w:rPr>
        <w:t xml:space="preserve"> blocks approval; </w:t>
      </w:r>
      <w:r>
        <w:rPr>
          <w:b/>
          <w:i w:val="0"/>
          <w:strike w:val="0"/>
          <w:sz w:val="19"/>
        </w:rPr>
        <w:t>Warning</w:t>
      </w:r>
      <w:r>
        <w:rPr>
          <w:b w:val="0"/>
          <w:i w:val="0"/>
          <w:strike w:val="0"/>
          <w:sz w:val="19"/>
        </w:rPr>
        <w:t xml:space="preserve"> permits approval with acknowledgement.</w:t>
      </w:r>
    </w:p>
    <w:p>
      <w:pPr>
        <w:pStyle w:val="Heading2"/>
        <w:keepNext/>
      </w:pPr>
      <w:r>
        <w:rPr>
          <w:b w:val="0"/>
          <w:i w:val="0"/>
          <w:strike w:val="0"/>
        </w:rPr>
        <w:t>8.1 Engineering Validations</w:t>
      </w:r>
    </w:p>
    <w:tbl>
      <w:tblPr>
        <w:tblStyle w:val="TableGrid"/>
        <w:tblW w:type="auto" w:w="0"/>
        <w:jc w:val="center"/>
        <w:tblLayout w:type="autofit"/>
        <w:tblLook w:firstColumn="1" w:firstRow="1" w:lastColumn="0" w:lastRow="0" w:noHBand="0" w:noVBand="1" w:val="04A0"/>
      </w:tblPr>
      <w:tblGrid>
        <w:gridCol w:w="2630"/>
        <w:gridCol w:w="2630"/>
        <w:gridCol w:w="2630"/>
        <w:gridCol w:w="2630"/>
      </w:tblGrid>
      <w:tr>
        <w:trPr>
          <w:tblHeader w:val="true"/>
        </w:trPr>
        <w:tc>
          <w:tcPr>
            <w:tcW w:type="dxa" w:w="2630"/>
            <w:shd w:val="clear" w:color="auto" w:fill="D9E2F3"/>
          </w:tcPr>
          <w:p>
            <w:pPr>
              <w:spacing w:before="20" w:after="20"/>
            </w:pPr>
            <w:r>
              <w:rPr>
                <w:sz w:val="17"/>
              </w:rPr>
            </w:r>
            <w:r>
              <w:rPr>
                <w:b/>
                <w:i w:val="0"/>
                <w:strike w:val="0"/>
                <w:sz w:val="17"/>
              </w:rPr>
              <w:t>ID</w:t>
            </w:r>
          </w:p>
        </w:tc>
        <w:tc>
          <w:tcPr>
            <w:tcW w:type="dxa" w:w="2630"/>
            <w:shd w:val="clear" w:color="auto" w:fill="D9E2F3"/>
          </w:tcPr>
          <w:p>
            <w:pPr>
              <w:spacing w:before="20" w:after="20"/>
            </w:pPr>
            <w:r>
              <w:rPr>
                <w:sz w:val="17"/>
              </w:rPr>
            </w:r>
            <w:r>
              <w:rPr>
                <w:b/>
                <w:i w:val="0"/>
                <w:strike w:val="0"/>
                <w:sz w:val="17"/>
              </w:rPr>
              <w:t>Check</w:t>
            </w:r>
          </w:p>
        </w:tc>
        <w:tc>
          <w:tcPr>
            <w:tcW w:type="dxa" w:w="2630"/>
            <w:shd w:val="clear" w:color="auto" w:fill="D9E2F3"/>
          </w:tcPr>
          <w:p>
            <w:pPr>
              <w:spacing w:before="20" w:after="20"/>
            </w:pPr>
            <w:r>
              <w:rPr>
                <w:sz w:val="17"/>
              </w:rPr>
            </w:r>
            <w:r>
              <w:rPr>
                <w:b/>
                <w:i w:val="0"/>
                <w:strike w:val="0"/>
                <w:sz w:val="17"/>
              </w:rPr>
              <w:t>Criterion</w:t>
            </w:r>
          </w:p>
        </w:tc>
        <w:tc>
          <w:tcPr>
            <w:tcW w:type="dxa" w:w="2630"/>
            <w:shd w:val="clear" w:color="auto" w:fill="D9E2F3"/>
          </w:tcPr>
          <w:p>
            <w:pPr>
              <w:spacing w:before="20" w:after="20"/>
            </w:pPr>
            <w:r>
              <w:rPr>
                <w:sz w:val="17"/>
              </w:rPr>
            </w:r>
            <w:r>
              <w:rPr>
                <w:b/>
                <w:i w:val="0"/>
                <w:strike w:val="0"/>
                <w:sz w:val="17"/>
              </w:rPr>
              <w:t>Severity</w:t>
            </w:r>
          </w:p>
        </w:tc>
      </w:tr>
      <w:tr>
        <w:tc>
          <w:tcPr>
            <w:tcW w:type="dxa" w:w="2630"/>
          </w:tcPr>
          <w:p>
            <w:pPr>
              <w:spacing w:before="20" w:after="20"/>
            </w:pPr>
            <w:r>
              <w:rPr>
                <w:sz w:val="17"/>
              </w:rPr>
            </w:r>
            <w:r>
              <w:rPr>
                <w:b w:val="0"/>
                <w:i w:val="0"/>
                <w:strike w:val="0"/>
                <w:sz w:val="17"/>
              </w:rPr>
              <w:t>V01</w:t>
            </w:r>
          </w:p>
        </w:tc>
        <w:tc>
          <w:tcPr>
            <w:tcW w:type="dxa" w:w="2630"/>
          </w:tcPr>
          <w:p>
            <w:pPr>
              <w:spacing w:before="20" w:after="20"/>
            </w:pPr>
            <w:r>
              <w:rPr>
                <w:sz w:val="17"/>
              </w:rPr>
            </w:r>
            <w:r>
              <w:rPr>
                <w:b w:val="0"/>
                <w:i w:val="0"/>
                <w:strike w:val="0"/>
                <w:sz w:val="17"/>
              </w:rPr>
              <w:t>Pass count within available passes</w:t>
            </w:r>
          </w:p>
        </w:tc>
        <w:tc>
          <w:tcPr>
            <w:tcW w:type="dxa" w:w="2630"/>
          </w:tcPr>
          <w:p>
            <w:pPr>
              <w:spacing w:before="20" w:after="20"/>
            </w:pPr>
            <w:r>
              <w:rPr>
                <w:sz w:val="17"/>
              </w:rPr>
            </w:r>
            <w:r>
              <w:rPr>
                <w:rFonts w:ascii="Consolas" w:hAnsi="Consolas"/>
                <w:b w:val="0"/>
                <w:strike w:val="0"/>
                <w:color w:val="A31D1D"/>
                <w:sz w:val="17"/>
              </w:rPr>
              <w:t>n ≤ available draw boxes</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V02</w:t>
            </w:r>
          </w:p>
        </w:tc>
        <w:tc>
          <w:tcPr>
            <w:tcW w:type="dxa" w:w="2630"/>
          </w:tcPr>
          <w:p>
            <w:pPr>
              <w:spacing w:before="20" w:after="20"/>
            </w:pPr>
            <w:r>
              <w:rPr>
                <w:sz w:val="17"/>
              </w:rPr>
            </w:r>
            <w:r>
              <w:rPr>
                <w:b w:val="0"/>
                <w:i w:val="0"/>
                <w:strike w:val="0"/>
                <w:sz w:val="17"/>
              </w:rPr>
              <w:t>Per-pass reduction within limit (as designed)</w:t>
            </w:r>
          </w:p>
        </w:tc>
        <w:tc>
          <w:tcPr>
            <w:tcW w:type="dxa" w:w="2630"/>
          </w:tcPr>
          <w:p>
            <w:pPr>
              <w:spacing w:before="20" w:after="20"/>
            </w:pPr>
            <w:r>
              <w:rPr>
                <w:sz w:val="17"/>
              </w:rPr>
            </w:r>
            <w:r>
              <w:rPr>
                <w:rFonts w:ascii="Consolas" w:hAnsi="Consolas"/>
                <w:b w:val="0"/>
                <w:strike w:val="0"/>
                <w:color w:val="A31D1D"/>
                <w:sz w:val="17"/>
              </w:rPr>
              <w:t>r_each ≤ r_max</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V03</w:t>
            </w:r>
          </w:p>
        </w:tc>
        <w:tc>
          <w:tcPr>
            <w:tcW w:type="dxa" w:w="2630"/>
          </w:tcPr>
          <w:p>
            <w:pPr>
              <w:spacing w:before="20" w:after="20"/>
            </w:pPr>
            <w:r>
              <w:rPr>
                <w:sz w:val="17"/>
              </w:rPr>
            </w:r>
            <w:r>
              <w:rPr>
                <w:b w:val="0"/>
                <w:i w:val="0"/>
                <w:strike w:val="0"/>
                <w:sz w:val="17"/>
              </w:rPr>
              <w:t>Per-pass reduction within limit (</w:t>
            </w:r>
            <w:r>
              <w:rPr>
                <w:b/>
                <w:i w:val="0"/>
                <w:strike w:val="0"/>
                <w:sz w:val="17"/>
              </w:rPr>
              <w:t>after snapping</w:t>
            </w:r>
            <w:r>
              <w:rPr>
                <w:b w:val="0"/>
                <w:i w:val="0"/>
                <w:strike w:val="0"/>
                <w:sz w:val="17"/>
              </w:rPr>
              <w:t>)</w:t>
            </w:r>
          </w:p>
        </w:tc>
        <w:tc>
          <w:tcPr>
            <w:tcW w:type="dxa" w:w="2630"/>
          </w:tcPr>
          <w:p>
            <w:pPr>
              <w:spacing w:before="20" w:after="20"/>
            </w:pPr>
            <w:r>
              <w:rPr>
                <w:sz w:val="17"/>
              </w:rPr>
            </w:r>
            <w:r>
              <w:rPr>
                <w:rFonts w:ascii="Consolas" w:hAnsi="Consolas"/>
                <w:b w:val="0"/>
                <w:strike w:val="0"/>
                <w:color w:val="A31D1D"/>
                <w:sz w:val="17"/>
              </w:rPr>
              <w:t>r_k_actual ≤ r_max</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V04</w:t>
            </w:r>
          </w:p>
        </w:tc>
        <w:tc>
          <w:tcPr>
            <w:tcW w:type="dxa" w:w="2630"/>
          </w:tcPr>
          <w:p>
            <w:pPr>
              <w:spacing w:before="20" w:after="20"/>
            </w:pPr>
            <w:r>
              <w:rPr>
                <w:sz w:val="17"/>
              </w:rPr>
            </w:r>
            <w:r>
              <w:rPr>
                <w:b w:val="0"/>
                <w:i w:val="0"/>
                <w:strike w:val="0"/>
                <w:sz w:val="17"/>
              </w:rPr>
              <w:t>Per-pass reduction above minimum</w:t>
            </w:r>
          </w:p>
        </w:tc>
        <w:tc>
          <w:tcPr>
            <w:tcW w:type="dxa" w:w="2630"/>
          </w:tcPr>
          <w:p>
            <w:pPr>
              <w:spacing w:before="20" w:after="20"/>
            </w:pPr>
            <w:r>
              <w:rPr>
                <w:sz w:val="17"/>
              </w:rPr>
            </w:r>
            <w:r>
              <w:rPr>
                <w:rFonts w:ascii="Consolas" w:hAnsi="Consolas"/>
                <w:b w:val="0"/>
                <w:strike w:val="0"/>
                <w:color w:val="A31D1D"/>
                <w:sz w:val="17"/>
              </w:rPr>
              <w:t>r_each ≥ r_min</w:t>
            </w:r>
          </w:p>
        </w:tc>
        <w:tc>
          <w:tcPr>
            <w:tcW w:type="dxa" w:w="2630"/>
          </w:tcPr>
          <w:p>
            <w:pPr>
              <w:spacing w:before="20" w:after="20"/>
            </w:pPr>
            <w:r>
              <w:rPr>
                <w:sz w:val="17"/>
              </w:rPr>
            </w:r>
            <w:r>
              <w:rPr>
                <w:b w:val="0"/>
                <w:i w:val="0"/>
                <w:strike w:val="0"/>
                <w:sz w:val="17"/>
              </w:rPr>
              <w:t>Warning</w:t>
            </w:r>
          </w:p>
        </w:tc>
      </w:tr>
      <w:tr>
        <w:tc>
          <w:tcPr>
            <w:tcW w:type="dxa" w:w="2630"/>
          </w:tcPr>
          <w:p>
            <w:pPr>
              <w:spacing w:before="20" w:after="20"/>
            </w:pPr>
            <w:r>
              <w:rPr>
                <w:sz w:val="17"/>
              </w:rPr>
            </w:r>
            <w:r>
              <w:rPr>
                <w:b w:val="0"/>
                <w:i w:val="0"/>
                <w:strike w:val="0"/>
                <w:sz w:val="17"/>
              </w:rPr>
              <w:t>V05</w:t>
            </w:r>
          </w:p>
        </w:tc>
        <w:tc>
          <w:tcPr>
            <w:tcW w:type="dxa" w:w="2630"/>
          </w:tcPr>
          <w:p>
            <w:pPr>
              <w:spacing w:before="20" w:after="20"/>
            </w:pPr>
            <w:r>
              <w:rPr>
                <w:sz w:val="17"/>
              </w:rPr>
            </w:r>
            <w:r>
              <w:rPr>
                <w:b w:val="0"/>
                <w:i w:val="0"/>
                <w:strike w:val="0"/>
                <w:sz w:val="17"/>
              </w:rPr>
              <w:t>Drawing stress safety factor</w:t>
            </w:r>
          </w:p>
        </w:tc>
        <w:tc>
          <w:tcPr>
            <w:tcW w:type="dxa" w:w="2630"/>
          </w:tcPr>
          <w:p>
            <w:pPr>
              <w:spacing w:before="20" w:after="20"/>
            </w:pPr>
            <w:r>
              <w:rPr>
                <w:sz w:val="17"/>
              </w:rPr>
            </w:r>
            <w:r>
              <w:rPr>
                <w:rFonts w:ascii="Consolas" w:hAnsi="Consolas"/>
                <w:b w:val="0"/>
                <w:strike w:val="0"/>
                <w:color w:val="A31D1D"/>
                <w:sz w:val="17"/>
              </w:rPr>
              <w:t>σ_d / σ_y ≤ limit</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V06</w:t>
            </w:r>
          </w:p>
        </w:tc>
        <w:tc>
          <w:tcPr>
            <w:tcW w:type="dxa" w:w="2630"/>
          </w:tcPr>
          <w:p>
            <w:pPr>
              <w:spacing w:before="20" w:after="20"/>
            </w:pPr>
            <w:r>
              <w:rPr>
                <w:sz w:val="17"/>
              </w:rPr>
            </w:r>
            <w:r>
              <w:rPr>
                <w:b w:val="0"/>
                <w:i w:val="0"/>
                <w:strike w:val="0"/>
                <w:sz w:val="17"/>
              </w:rPr>
              <w:t>Δ parameter in range</w:t>
            </w:r>
          </w:p>
        </w:tc>
        <w:tc>
          <w:tcPr>
            <w:tcW w:type="dxa" w:w="2630"/>
          </w:tcPr>
          <w:p>
            <w:pPr>
              <w:spacing w:before="20" w:after="20"/>
            </w:pPr>
            <w:r>
              <w:rPr>
                <w:sz w:val="17"/>
              </w:rPr>
            </w:r>
            <w:r>
              <w:rPr>
                <w:rFonts w:ascii="Consolas" w:hAnsi="Consolas"/>
                <w:b w:val="0"/>
                <w:strike w:val="0"/>
                <w:color w:val="A31D1D"/>
                <w:sz w:val="17"/>
              </w:rPr>
              <w:t>1.5 ≤ Δ ≤ 3.0</w:t>
            </w:r>
          </w:p>
        </w:tc>
        <w:tc>
          <w:tcPr>
            <w:tcW w:type="dxa" w:w="2630"/>
          </w:tcPr>
          <w:p>
            <w:pPr>
              <w:spacing w:before="20" w:after="20"/>
            </w:pPr>
            <w:r>
              <w:rPr>
                <w:sz w:val="17"/>
              </w:rPr>
            </w:r>
            <w:r>
              <w:rPr>
                <w:b w:val="0"/>
                <w:i w:val="0"/>
                <w:strike w:val="0"/>
                <w:sz w:val="17"/>
              </w:rPr>
              <w:t>Warning</w:t>
            </w:r>
          </w:p>
        </w:tc>
      </w:tr>
      <w:tr>
        <w:tc>
          <w:tcPr>
            <w:tcW w:type="dxa" w:w="2630"/>
          </w:tcPr>
          <w:p>
            <w:pPr>
              <w:spacing w:before="20" w:after="20"/>
            </w:pPr>
            <w:r>
              <w:rPr>
                <w:sz w:val="17"/>
              </w:rPr>
            </w:r>
            <w:r>
              <w:rPr>
                <w:b w:val="0"/>
                <w:i w:val="0"/>
                <w:strike w:val="0"/>
                <w:sz w:val="17"/>
              </w:rPr>
              <w:t>V07</w:t>
            </w:r>
          </w:p>
        </w:tc>
        <w:tc>
          <w:tcPr>
            <w:tcW w:type="dxa" w:w="2630"/>
          </w:tcPr>
          <w:p>
            <w:pPr>
              <w:spacing w:before="20" w:after="20"/>
            </w:pPr>
            <w:r>
              <w:rPr>
                <w:sz w:val="17"/>
              </w:rPr>
            </w:r>
            <w:r>
              <w:rPr>
                <w:b w:val="0"/>
                <w:i w:val="0"/>
                <w:strike w:val="0"/>
                <w:sz w:val="17"/>
              </w:rPr>
              <w:t>Bite condition satisfied</w:t>
            </w:r>
          </w:p>
        </w:tc>
        <w:tc>
          <w:tcPr>
            <w:tcW w:type="dxa" w:w="2630"/>
          </w:tcPr>
          <w:p>
            <w:pPr>
              <w:spacing w:before="20" w:after="20"/>
            </w:pPr>
            <w:r>
              <w:rPr>
                <w:sz w:val="17"/>
              </w:rPr>
            </w:r>
            <w:r>
              <w:rPr>
                <w:rFonts w:ascii="Consolas" w:hAnsi="Consolas"/>
                <w:b w:val="0"/>
                <w:strike w:val="0"/>
                <w:color w:val="A31D1D"/>
                <w:sz w:val="17"/>
              </w:rPr>
              <w:t>Δh ≤ μ²R</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V08</w:t>
            </w:r>
          </w:p>
        </w:tc>
        <w:tc>
          <w:tcPr>
            <w:tcW w:type="dxa" w:w="2630"/>
          </w:tcPr>
          <w:p>
            <w:pPr>
              <w:spacing w:before="20" w:after="20"/>
            </w:pPr>
            <w:r>
              <w:rPr>
                <w:sz w:val="17"/>
              </w:rPr>
            </w:r>
            <w:r>
              <w:rPr>
                <w:b w:val="0"/>
                <w:i w:val="0"/>
                <w:strike w:val="0"/>
                <w:sz w:val="17"/>
              </w:rPr>
              <w:t>Every active stand performs work</w:t>
            </w:r>
          </w:p>
        </w:tc>
        <w:tc>
          <w:tcPr>
            <w:tcW w:type="dxa" w:w="2630"/>
          </w:tcPr>
          <w:p>
            <w:pPr>
              <w:spacing w:before="20" w:after="20"/>
            </w:pPr>
            <w:r>
              <w:rPr>
                <w:sz w:val="17"/>
              </w:rPr>
            </w:r>
            <w:r>
              <w:rPr>
                <w:rFonts w:ascii="Consolas" w:hAnsi="Consolas"/>
                <w:b w:val="0"/>
                <w:strike w:val="0"/>
                <w:color w:val="A31D1D"/>
                <w:sz w:val="17"/>
              </w:rPr>
              <w:t>gap &lt; incoming thickness</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V09</w:t>
            </w:r>
          </w:p>
        </w:tc>
        <w:tc>
          <w:tcPr>
            <w:tcW w:type="dxa" w:w="2630"/>
          </w:tcPr>
          <w:p>
            <w:pPr>
              <w:spacing w:before="20" w:after="20"/>
            </w:pPr>
            <w:r>
              <w:rPr>
                <w:sz w:val="17"/>
              </w:rPr>
            </w:r>
            <w:r>
              <w:rPr>
                <w:b w:val="0"/>
                <w:i w:val="0"/>
                <w:strike w:val="0"/>
                <w:sz w:val="17"/>
              </w:rPr>
              <w:t>Rolling reduction distributed, not concentrated</w:t>
            </w:r>
          </w:p>
        </w:tc>
        <w:tc>
          <w:tcPr>
            <w:tcW w:type="dxa" w:w="2630"/>
          </w:tcPr>
          <w:p>
            <w:pPr>
              <w:spacing w:before="20" w:after="20"/>
            </w:pPr>
            <w:r>
              <w:rPr>
                <w:sz w:val="17"/>
              </w:rPr>
            </w:r>
            <w:r>
              <w:rPr>
                <w:b w:val="0"/>
                <w:i w:val="0"/>
                <w:strike w:val="0"/>
                <w:sz w:val="17"/>
              </w:rPr>
              <w:t>Per §3.3.5</w:t>
            </w:r>
          </w:p>
        </w:tc>
        <w:tc>
          <w:tcPr>
            <w:tcW w:type="dxa" w:w="2630"/>
          </w:tcPr>
          <w:p>
            <w:pPr>
              <w:spacing w:before="20" w:after="20"/>
            </w:pPr>
            <w:r>
              <w:rPr>
                <w:sz w:val="17"/>
              </w:rPr>
            </w:r>
            <w:r>
              <w:rPr>
                <w:b w:val="0"/>
                <w:i w:val="0"/>
                <w:strike w:val="0"/>
                <w:sz w:val="17"/>
              </w:rPr>
              <w:t>Warning</w:t>
            </w:r>
          </w:p>
        </w:tc>
      </w:tr>
      <w:tr>
        <w:tc>
          <w:tcPr>
            <w:tcW w:type="dxa" w:w="2630"/>
          </w:tcPr>
          <w:p>
            <w:pPr>
              <w:spacing w:before="20" w:after="20"/>
            </w:pPr>
            <w:r>
              <w:rPr>
                <w:sz w:val="17"/>
              </w:rPr>
            </w:r>
            <w:r>
              <w:rPr>
                <w:b w:val="0"/>
                <w:i w:val="0"/>
                <w:strike w:val="0"/>
                <w:sz w:val="17"/>
              </w:rPr>
              <w:t>V10</w:t>
            </w:r>
          </w:p>
        </w:tc>
        <w:tc>
          <w:tcPr>
            <w:tcW w:type="dxa" w:w="2630"/>
          </w:tcPr>
          <w:p>
            <w:pPr>
              <w:spacing w:before="20" w:after="20"/>
            </w:pPr>
            <w:r>
              <w:rPr>
                <w:sz w:val="17"/>
              </w:rPr>
            </w:r>
            <w:r>
              <w:rPr>
                <w:b w:val="0"/>
                <w:i w:val="0"/>
                <w:strike w:val="0"/>
                <w:sz w:val="17"/>
              </w:rPr>
              <w:t>Mass flow consistent end to end</w:t>
            </w:r>
          </w:p>
        </w:tc>
        <w:tc>
          <w:tcPr>
            <w:tcW w:type="dxa" w:w="2630"/>
          </w:tcPr>
          <w:p>
            <w:pPr>
              <w:spacing w:before="20" w:after="20"/>
            </w:pPr>
            <w:r>
              <w:rPr>
                <w:sz w:val="17"/>
              </w:rPr>
            </w:r>
            <w:r>
              <w:rPr>
                <w:b w:val="0"/>
                <w:i w:val="0"/>
                <w:strike w:val="0"/>
                <w:sz w:val="17"/>
              </w:rPr>
              <w:t>Areas and speeds reconcile</w:t>
            </w:r>
          </w:p>
        </w:tc>
        <w:tc>
          <w:tcPr>
            <w:tcW w:type="dxa" w:w="2630"/>
          </w:tcPr>
          <w:p>
            <w:pPr>
              <w:spacing w:before="20" w:after="20"/>
            </w:pPr>
            <w:r>
              <w:rPr>
                <w:sz w:val="17"/>
              </w:rPr>
            </w:r>
            <w:r>
              <w:rPr>
                <w:b w:val="0"/>
                <w:i w:val="0"/>
                <w:strike w:val="0"/>
                <w:sz w:val="17"/>
              </w:rPr>
              <w:t>Error</w:t>
            </w:r>
          </w:p>
        </w:tc>
      </w:tr>
    </w:tbl>
    <w:p>
      <w:pPr>
        <w:spacing w:after="80"/>
      </w:pPr>
    </w:p>
    <w:p>
      <w:pPr>
        <w:pStyle w:val="Heading2"/>
        <w:keepNext/>
      </w:pPr>
      <w:r>
        <w:rPr>
          <w:b w:val="0"/>
          <w:i w:val="0"/>
          <w:strike w:val="0"/>
        </w:rPr>
        <w:t>8.2 Material Validations</w:t>
      </w:r>
    </w:p>
    <w:tbl>
      <w:tblPr>
        <w:tblStyle w:val="TableGrid"/>
        <w:tblW w:type="auto" w:w="0"/>
        <w:jc w:val="center"/>
        <w:tblLayout w:type="autofit"/>
        <w:tblLook w:firstColumn="1" w:firstRow="1" w:lastColumn="0" w:lastRow="0" w:noHBand="0" w:noVBand="1" w:val="04A0"/>
      </w:tblPr>
      <w:tblGrid>
        <w:gridCol w:w="2630"/>
        <w:gridCol w:w="2630"/>
        <w:gridCol w:w="2630"/>
        <w:gridCol w:w="2630"/>
      </w:tblGrid>
      <w:tr>
        <w:trPr>
          <w:tblHeader w:val="true"/>
        </w:trPr>
        <w:tc>
          <w:tcPr>
            <w:tcW w:type="dxa" w:w="2630"/>
            <w:shd w:val="clear" w:color="auto" w:fill="D9E2F3"/>
          </w:tcPr>
          <w:p>
            <w:pPr>
              <w:spacing w:before="20" w:after="20"/>
            </w:pPr>
            <w:r>
              <w:rPr>
                <w:sz w:val="17"/>
              </w:rPr>
            </w:r>
            <w:r>
              <w:rPr>
                <w:b/>
                <w:i w:val="0"/>
                <w:strike w:val="0"/>
                <w:sz w:val="17"/>
              </w:rPr>
              <w:t>ID</w:t>
            </w:r>
          </w:p>
        </w:tc>
        <w:tc>
          <w:tcPr>
            <w:tcW w:type="dxa" w:w="2630"/>
            <w:shd w:val="clear" w:color="auto" w:fill="D9E2F3"/>
          </w:tcPr>
          <w:p>
            <w:pPr>
              <w:spacing w:before="20" w:after="20"/>
            </w:pPr>
            <w:r>
              <w:rPr>
                <w:sz w:val="17"/>
              </w:rPr>
            </w:r>
            <w:r>
              <w:rPr>
                <w:b/>
                <w:i w:val="0"/>
                <w:strike w:val="0"/>
                <w:sz w:val="17"/>
              </w:rPr>
              <w:t>Check</w:t>
            </w:r>
          </w:p>
        </w:tc>
        <w:tc>
          <w:tcPr>
            <w:tcW w:type="dxa" w:w="2630"/>
            <w:shd w:val="clear" w:color="auto" w:fill="D9E2F3"/>
          </w:tcPr>
          <w:p>
            <w:pPr>
              <w:spacing w:before="20" w:after="20"/>
            </w:pPr>
            <w:r>
              <w:rPr>
                <w:sz w:val="17"/>
              </w:rPr>
            </w:r>
            <w:r>
              <w:rPr>
                <w:b/>
                <w:i w:val="0"/>
                <w:strike w:val="0"/>
                <w:sz w:val="17"/>
              </w:rPr>
              <w:t>Criterion</w:t>
            </w:r>
          </w:p>
        </w:tc>
        <w:tc>
          <w:tcPr>
            <w:tcW w:type="dxa" w:w="2630"/>
            <w:shd w:val="clear" w:color="auto" w:fill="D9E2F3"/>
          </w:tcPr>
          <w:p>
            <w:pPr>
              <w:spacing w:before="20" w:after="20"/>
            </w:pPr>
            <w:r>
              <w:rPr>
                <w:sz w:val="17"/>
              </w:rPr>
            </w:r>
            <w:r>
              <w:rPr>
                <w:b/>
                <w:i w:val="0"/>
                <w:strike w:val="0"/>
                <w:sz w:val="17"/>
              </w:rPr>
              <w:t>Severity</w:t>
            </w:r>
          </w:p>
        </w:tc>
      </w:tr>
      <w:tr>
        <w:tc>
          <w:tcPr>
            <w:tcW w:type="dxa" w:w="2630"/>
          </w:tcPr>
          <w:p>
            <w:pPr>
              <w:spacing w:before="20" w:after="20"/>
            </w:pPr>
            <w:r>
              <w:rPr>
                <w:sz w:val="17"/>
              </w:rPr>
            </w:r>
            <w:r>
              <w:rPr>
                <w:b w:val="0"/>
                <w:i w:val="0"/>
                <w:strike w:val="0"/>
                <w:sz w:val="17"/>
              </w:rPr>
              <w:t>V11</w:t>
            </w:r>
          </w:p>
        </w:tc>
        <w:tc>
          <w:tcPr>
            <w:tcW w:type="dxa" w:w="2630"/>
          </w:tcPr>
          <w:p>
            <w:pPr>
              <w:spacing w:before="20" w:after="20"/>
            </w:pPr>
            <w:r>
              <w:rPr>
                <w:sz w:val="17"/>
              </w:rPr>
            </w:r>
            <w:r>
              <w:rPr>
                <w:b w:val="0"/>
                <w:i w:val="0"/>
                <w:strike w:val="0"/>
                <w:sz w:val="17"/>
              </w:rPr>
              <w:t>Alloy configured</w:t>
            </w:r>
          </w:p>
        </w:tc>
        <w:tc>
          <w:tcPr>
            <w:tcW w:type="dxa" w:w="2630"/>
          </w:tcPr>
          <w:p>
            <w:pPr>
              <w:spacing w:before="20" w:after="20"/>
            </w:pPr>
            <w:r>
              <w:rPr>
                <w:sz w:val="17"/>
              </w:rPr>
            </w:r>
            <w:r>
              <w:rPr>
                <w:b w:val="0"/>
                <w:i w:val="0"/>
                <w:strike w:val="0"/>
                <w:sz w:val="17"/>
              </w:rPr>
              <w:t>Present in material property master</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V12</w:t>
            </w:r>
          </w:p>
        </w:tc>
        <w:tc>
          <w:tcPr>
            <w:tcW w:type="dxa" w:w="2630"/>
          </w:tcPr>
          <w:p>
            <w:pPr>
              <w:spacing w:before="20" w:after="20"/>
            </w:pPr>
            <w:r>
              <w:rPr>
                <w:sz w:val="17"/>
              </w:rPr>
            </w:r>
            <w:r>
              <w:rPr>
                <w:b w:val="0"/>
                <w:i w:val="0"/>
                <w:strike w:val="0"/>
                <w:sz w:val="17"/>
              </w:rPr>
              <w:t>Rod diameter within acceptance band</w:t>
            </w:r>
          </w:p>
        </w:tc>
        <w:tc>
          <w:tcPr>
            <w:tcW w:type="dxa" w:w="2630"/>
          </w:tcPr>
          <w:p>
            <w:pPr>
              <w:spacing w:before="20" w:after="20"/>
            </w:pPr>
            <w:r>
              <w:rPr>
                <w:sz w:val="17"/>
              </w:rPr>
            </w:r>
            <w:r>
              <w:rPr>
                <w:b w:val="0"/>
                <w:i w:val="0"/>
                <w:strike w:val="0"/>
                <w:sz w:val="17"/>
              </w:rPr>
              <w:t>Within tolerance</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V13</w:t>
            </w:r>
          </w:p>
        </w:tc>
        <w:tc>
          <w:tcPr>
            <w:tcW w:type="dxa" w:w="2630"/>
          </w:tcPr>
          <w:p>
            <w:pPr>
              <w:spacing w:before="20" w:after="20"/>
            </w:pPr>
            <w:r>
              <w:rPr>
                <w:sz w:val="17"/>
              </w:rPr>
            </w:r>
            <w:r>
              <w:rPr>
                <w:b w:val="0"/>
                <w:i w:val="0"/>
                <w:strike w:val="0"/>
                <w:sz w:val="17"/>
              </w:rPr>
              <w:t>Cumulative cold work within threshold</w:t>
            </w:r>
          </w:p>
        </w:tc>
        <w:tc>
          <w:tcPr>
            <w:tcW w:type="dxa" w:w="2630"/>
          </w:tcPr>
          <w:p>
            <w:pPr>
              <w:spacing w:before="20" w:after="20"/>
            </w:pPr>
            <w:r>
              <w:rPr>
                <w:sz w:val="17"/>
              </w:rPr>
            </w:r>
            <w:r>
              <w:rPr>
                <w:rFonts w:ascii="Consolas" w:hAnsi="Consolas"/>
                <w:b w:val="0"/>
                <w:strike w:val="0"/>
                <w:color w:val="A31D1D"/>
                <w:sz w:val="17"/>
              </w:rPr>
              <w:t>ε_total ≤ threshold</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V14</w:t>
            </w:r>
          </w:p>
        </w:tc>
        <w:tc>
          <w:tcPr>
            <w:tcW w:type="dxa" w:w="2630"/>
          </w:tcPr>
          <w:p>
            <w:pPr>
              <w:spacing w:before="20" w:after="20"/>
            </w:pPr>
            <w:r>
              <w:rPr>
                <w:sz w:val="17"/>
              </w:rPr>
            </w:r>
            <w:r>
              <w:rPr>
                <w:b w:val="0"/>
                <w:i w:val="0"/>
                <w:strike w:val="0"/>
                <w:sz w:val="17"/>
              </w:rPr>
              <w:t>Anneal requirement compatible with route</w:t>
            </w:r>
          </w:p>
        </w:tc>
        <w:tc>
          <w:tcPr>
            <w:tcW w:type="dxa" w:w="2630"/>
          </w:tcPr>
          <w:p>
            <w:pPr>
              <w:spacing w:before="20" w:after="20"/>
            </w:pPr>
            <w:r>
              <w:rPr>
                <w:sz w:val="17"/>
              </w:rPr>
            </w:r>
            <w:r>
              <w:rPr>
                <w:b w:val="0"/>
                <w:i w:val="0"/>
                <w:strike w:val="0"/>
                <w:sz w:val="17"/>
              </w:rPr>
              <w:t>Hybrid excludes anneal</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V15</w:t>
            </w:r>
          </w:p>
        </w:tc>
        <w:tc>
          <w:tcPr>
            <w:tcW w:type="dxa" w:w="2630"/>
          </w:tcPr>
          <w:p>
            <w:pPr>
              <w:spacing w:before="20" w:after="20"/>
            </w:pPr>
            <w:r>
              <w:rPr>
                <w:sz w:val="17"/>
              </w:rPr>
            </w:r>
            <w:r>
              <w:rPr>
                <w:b w:val="0"/>
                <w:i w:val="0"/>
                <w:strike w:val="0"/>
                <w:sz w:val="17"/>
              </w:rPr>
              <w:t>Incoming temper suitable</w:t>
            </w:r>
          </w:p>
        </w:tc>
        <w:tc>
          <w:tcPr>
            <w:tcW w:type="dxa" w:w="2630"/>
          </w:tcPr>
          <w:p>
            <w:pPr>
              <w:spacing w:before="20" w:after="20"/>
            </w:pPr>
            <w:r>
              <w:rPr>
                <w:sz w:val="17"/>
              </w:rPr>
            </w:r>
            <w:r>
              <w:rPr>
                <w:b w:val="0"/>
                <w:i w:val="0"/>
                <w:strike w:val="0"/>
                <w:sz w:val="17"/>
              </w:rPr>
              <w:t>Matches expected condition</w:t>
            </w:r>
          </w:p>
        </w:tc>
        <w:tc>
          <w:tcPr>
            <w:tcW w:type="dxa" w:w="2630"/>
          </w:tcPr>
          <w:p>
            <w:pPr>
              <w:spacing w:before="20" w:after="20"/>
            </w:pPr>
            <w:r>
              <w:rPr>
                <w:sz w:val="17"/>
              </w:rPr>
            </w:r>
            <w:r>
              <w:rPr>
                <w:b w:val="0"/>
                <w:i w:val="0"/>
                <w:strike w:val="0"/>
                <w:sz w:val="17"/>
              </w:rPr>
              <w:t>Warning</w:t>
            </w:r>
          </w:p>
        </w:tc>
      </w:tr>
      <w:tr>
        <w:tc>
          <w:tcPr>
            <w:tcW w:type="dxa" w:w="2630"/>
          </w:tcPr>
          <w:p>
            <w:pPr>
              <w:spacing w:before="20" w:after="20"/>
            </w:pPr>
            <w:r>
              <w:rPr>
                <w:sz w:val="17"/>
              </w:rPr>
            </w:r>
            <w:r>
              <w:rPr>
                <w:b w:val="0"/>
                <w:i w:val="0"/>
                <w:strike w:val="0"/>
                <w:sz w:val="17"/>
              </w:rPr>
              <w:t>V16</w:t>
            </w:r>
          </w:p>
        </w:tc>
        <w:tc>
          <w:tcPr>
            <w:tcW w:type="dxa" w:w="2630"/>
          </w:tcPr>
          <w:p>
            <w:pPr>
              <w:spacing w:before="20" w:after="20"/>
            </w:pPr>
            <w:r>
              <w:rPr>
                <w:sz w:val="17"/>
              </w:rPr>
            </w:r>
            <w:r>
              <w:rPr>
                <w:b w:val="0"/>
                <w:i w:val="0"/>
                <w:strike w:val="0"/>
                <w:sz w:val="17"/>
              </w:rPr>
              <w:t>Finished temper achievable</w:t>
            </w:r>
          </w:p>
        </w:tc>
        <w:tc>
          <w:tcPr>
            <w:tcW w:type="dxa" w:w="2630"/>
          </w:tcPr>
          <w:p>
            <w:pPr>
              <w:spacing w:before="20" w:after="20"/>
            </w:pPr>
            <w:r>
              <w:rPr>
                <w:sz w:val="17"/>
              </w:rPr>
            </w:r>
            <w:r>
              <w:rPr>
                <w:b w:val="0"/>
                <w:i w:val="0"/>
                <w:strike w:val="0"/>
                <w:sz w:val="17"/>
              </w:rPr>
              <w:t>Cold work consistent with target temper</w:t>
            </w:r>
          </w:p>
        </w:tc>
        <w:tc>
          <w:tcPr>
            <w:tcW w:type="dxa" w:w="2630"/>
          </w:tcPr>
          <w:p>
            <w:pPr>
              <w:spacing w:before="20" w:after="20"/>
            </w:pPr>
            <w:r>
              <w:rPr>
                <w:sz w:val="17"/>
              </w:rPr>
            </w:r>
            <w:r>
              <w:rPr>
                <w:b w:val="0"/>
                <w:i w:val="0"/>
                <w:strike w:val="0"/>
                <w:sz w:val="17"/>
              </w:rPr>
              <w:t>Warning</w:t>
            </w:r>
          </w:p>
        </w:tc>
      </w:tr>
    </w:tbl>
    <w:p>
      <w:pPr>
        <w:spacing w:after="80"/>
      </w:pPr>
    </w:p>
    <w:p>
      <w:pPr>
        <w:pStyle w:val="Heading2"/>
        <w:keepNext/>
      </w:pPr>
      <w:r>
        <w:rPr>
          <w:b w:val="0"/>
          <w:i w:val="0"/>
          <w:strike w:val="0"/>
        </w:rPr>
        <w:t>8.3 Machine Capability Validations</w:t>
      </w:r>
    </w:p>
    <w:tbl>
      <w:tblPr>
        <w:tblStyle w:val="TableGrid"/>
        <w:tblW w:type="auto" w:w="0"/>
        <w:jc w:val="center"/>
        <w:tblLayout w:type="autofit"/>
        <w:tblLook w:firstColumn="1" w:firstRow="1" w:lastColumn="0" w:lastRow="0" w:noHBand="0" w:noVBand="1" w:val="04A0"/>
      </w:tblPr>
      <w:tblGrid>
        <w:gridCol w:w="2630"/>
        <w:gridCol w:w="2630"/>
        <w:gridCol w:w="2630"/>
        <w:gridCol w:w="2630"/>
      </w:tblGrid>
      <w:tr>
        <w:trPr>
          <w:tblHeader w:val="true"/>
        </w:trPr>
        <w:tc>
          <w:tcPr>
            <w:tcW w:type="dxa" w:w="2630"/>
            <w:shd w:val="clear" w:color="auto" w:fill="D9E2F3"/>
          </w:tcPr>
          <w:p>
            <w:pPr>
              <w:spacing w:before="20" w:after="20"/>
            </w:pPr>
            <w:r>
              <w:rPr>
                <w:sz w:val="17"/>
              </w:rPr>
            </w:r>
            <w:r>
              <w:rPr>
                <w:b/>
                <w:i w:val="0"/>
                <w:strike w:val="0"/>
                <w:sz w:val="17"/>
              </w:rPr>
              <w:t>ID</w:t>
            </w:r>
          </w:p>
        </w:tc>
        <w:tc>
          <w:tcPr>
            <w:tcW w:type="dxa" w:w="2630"/>
            <w:shd w:val="clear" w:color="auto" w:fill="D9E2F3"/>
          </w:tcPr>
          <w:p>
            <w:pPr>
              <w:spacing w:before="20" w:after="20"/>
            </w:pPr>
            <w:r>
              <w:rPr>
                <w:sz w:val="17"/>
              </w:rPr>
            </w:r>
            <w:r>
              <w:rPr>
                <w:b/>
                <w:i w:val="0"/>
                <w:strike w:val="0"/>
                <w:sz w:val="17"/>
              </w:rPr>
              <w:t>Check</w:t>
            </w:r>
          </w:p>
        </w:tc>
        <w:tc>
          <w:tcPr>
            <w:tcW w:type="dxa" w:w="2630"/>
            <w:shd w:val="clear" w:color="auto" w:fill="D9E2F3"/>
          </w:tcPr>
          <w:p>
            <w:pPr>
              <w:spacing w:before="20" w:after="20"/>
            </w:pPr>
            <w:r>
              <w:rPr>
                <w:sz w:val="17"/>
              </w:rPr>
            </w:r>
            <w:r>
              <w:rPr>
                <w:b/>
                <w:i w:val="0"/>
                <w:strike w:val="0"/>
                <w:sz w:val="17"/>
              </w:rPr>
              <w:t>Criterion</w:t>
            </w:r>
          </w:p>
        </w:tc>
        <w:tc>
          <w:tcPr>
            <w:tcW w:type="dxa" w:w="2630"/>
            <w:shd w:val="clear" w:color="auto" w:fill="D9E2F3"/>
          </w:tcPr>
          <w:p>
            <w:pPr>
              <w:spacing w:before="20" w:after="20"/>
            </w:pPr>
            <w:r>
              <w:rPr>
                <w:sz w:val="17"/>
              </w:rPr>
            </w:r>
            <w:r>
              <w:rPr>
                <w:b/>
                <w:i w:val="0"/>
                <w:strike w:val="0"/>
                <w:sz w:val="17"/>
              </w:rPr>
              <w:t>Severity</w:t>
            </w:r>
          </w:p>
        </w:tc>
      </w:tr>
      <w:tr>
        <w:tc>
          <w:tcPr>
            <w:tcW w:type="dxa" w:w="2630"/>
          </w:tcPr>
          <w:p>
            <w:pPr>
              <w:spacing w:before="20" w:after="20"/>
            </w:pPr>
            <w:r>
              <w:rPr>
                <w:sz w:val="17"/>
              </w:rPr>
            </w:r>
            <w:r>
              <w:rPr>
                <w:b w:val="0"/>
                <w:i w:val="0"/>
                <w:strike w:val="0"/>
                <w:sz w:val="17"/>
              </w:rPr>
              <w:t>V17</w:t>
            </w:r>
          </w:p>
        </w:tc>
        <w:tc>
          <w:tcPr>
            <w:tcW w:type="dxa" w:w="2630"/>
          </w:tcPr>
          <w:p>
            <w:pPr>
              <w:spacing w:before="20" w:after="20"/>
            </w:pPr>
            <w:r>
              <w:rPr>
                <w:sz w:val="17"/>
              </w:rPr>
            </w:r>
            <w:r>
              <w:rPr>
                <w:b w:val="0"/>
                <w:i w:val="0"/>
                <w:strike w:val="0"/>
                <w:sz w:val="17"/>
              </w:rPr>
              <w:t>Target gauge within every active stand's range</w:t>
            </w:r>
          </w:p>
        </w:tc>
        <w:tc>
          <w:tcPr>
            <w:tcW w:type="dxa" w:w="2630"/>
          </w:tcPr>
          <w:p>
            <w:pPr>
              <w:spacing w:before="20" w:after="20"/>
            </w:pPr>
            <w:r>
              <w:rPr>
                <w:sz w:val="17"/>
              </w:rPr>
            </w:r>
            <w:r>
              <w:rPr>
                <w:b w:val="0"/>
                <w:i w:val="0"/>
                <w:strike w:val="0"/>
                <w:sz w:val="17"/>
              </w:rPr>
              <w:t>Min ≤ gauge ≤ max, per stand</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V18</w:t>
            </w:r>
          </w:p>
        </w:tc>
        <w:tc>
          <w:tcPr>
            <w:tcW w:type="dxa" w:w="2630"/>
          </w:tcPr>
          <w:p>
            <w:pPr>
              <w:spacing w:before="20" w:after="20"/>
            </w:pPr>
            <w:r>
              <w:rPr>
                <w:sz w:val="17"/>
              </w:rPr>
            </w:r>
            <w:r>
              <w:rPr>
                <w:b w:val="0"/>
                <w:i w:val="0"/>
                <w:strike w:val="0"/>
                <w:sz w:val="17"/>
              </w:rPr>
              <w:t>Target width within every active stand's range</w:t>
            </w:r>
          </w:p>
        </w:tc>
        <w:tc>
          <w:tcPr>
            <w:tcW w:type="dxa" w:w="2630"/>
          </w:tcPr>
          <w:p>
            <w:pPr>
              <w:spacing w:before="20" w:after="20"/>
            </w:pPr>
            <w:r>
              <w:rPr>
                <w:sz w:val="17"/>
              </w:rPr>
            </w:r>
            <w:r>
              <w:rPr>
                <w:b w:val="0"/>
                <w:i w:val="0"/>
                <w:strike w:val="0"/>
                <w:sz w:val="17"/>
              </w:rPr>
              <w:t>Min ≤ width ≤ max, per stand</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V19</w:t>
            </w:r>
          </w:p>
        </w:tc>
        <w:tc>
          <w:tcPr>
            <w:tcW w:type="dxa" w:w="2630"/>
          </w:tcPr>
          <w:p>
            <w:pPr>
              <w:spacing w:before="20" w:after="20"/>
            </w:pPr>
            <w:r>
              <w:rPr>
                <w:sz w:val="17"/>
              </w:rPr>
            </w:r>
            <w:r>
              <w:rPr>
                <w:b w:val="0"/>
                <w:i w:val="0"/>
                <w:strike w:val="0"/>
                <w:sz w:val="17"/>
              </w:rPr>
              <w:t>Intermediate gauges within stand ranges</w:t>
            </w:r>
          </w:p>
        </w:tc>
        <w:tc>
          <w:tcPr>
            <w:tcW w:type="dxa" w:w="2630"/>
          </w:tcPr>
          <w:p>
            <w:pPr>
              <w:spacing w:before="20" w:after="20"/>
            </w:pPr>
            <w:r>
              <w:rPr>
                <w:sz w:val="17"/>
              </w:rPr>
            </w:r>
            <w:r>
              <w:rPr>
                <w:b w:val="0"/>
                <w:i w:val="0"/>
                <w:strike w:val="0"/>
                <w:sz w:val="17"/>
              </w:rPr>
              <w:t>Checked at every stage, not only the final</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V20</w:t>
            </w:r>
          </w:p>
        </w:tc>
        <w:tc>
          <w:tcPr>
            <w:tcW w:type="dxa" w:w="2630"/>
          </w:tcPr>
          <w:p>
            <w:pPr>
              <w:spacing w:before="20" w:after="20"/>
            </w:pPr>
            <w:r>
              <w:rPr>
                <w:sz w:val="17"/>
              </w:rPr>
            </w:r>
            <w:r>
              <w:rPr>
                <w:b w:val="0"/>
                <w:i w:val="0"/>
                <w:strike w:val="0"/>
                <w:sz w:val="17"/>
              </w:rPr>
              <w:t>Roll separating force within capacity</w:t>
            </w:r>
          </w:p>
        </w:tc>
        <w:tc>
          <w:tcPr>
            <w:tcW w:type="dxa" w:w="2630"/>
          </w:tcPr>
          <w:p>
            <w:pPr>
              <w:spacing w:before="20" w:after="20"/>
            </w:pPr>
            <w:r>
              <w:rPr>
                <w:sz w:val="17"/>
              </w:rPr>
            </w:r>
            <w:r>
              <w:rPr>
                <w:rFonts w:ascii="Consolas" w:hAnsi="Consolas"/>
                <w:b w:val="0"/>
                <w:strike w:val="0"/>
                <w:color w:val="A31D1D"/>
                <w:sz w:val="17"/>
              </w:rPr>
              <w:t>F ≤ F_max</w:t>
            </w:r>
            <w:r>
              <w:rPr>
                <w:b w:val="0"/>
                <w:i w:val="0"/>
                <w:strike w:val="0"/>
                <w:sz w:val="17"/>
              </w:rPr>
              <w:t xml:space="preserve"> per stand</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V21</w:t>
            </w:r>
          </w:p>
        </w:tc>
        <w:tc>
          <w:tcPr>
            <w:tcW w:type="dxa" w:w="2630"/>
          </w:tcPr>
          <w:p>
            <w:pPr>
              <w:spacing w:before="20" w:after="20"/>
            </w:pPr>
            <w:r>
              <w:rPr>
                <w:sz w:val="17"/>
              </w:rPr>
            </w:r>
            <w:r>
              <w:rPr>
                <w:b w:val="0"/>
                <w:i w:val="0"/>
                <w:strike w:val="0"/>
                <w:sz w:val="17"/>
              </w:rPr>
              <w:t>Drive power within rating</w:t>
            </w:r>
          </w:p>
        </w:tc>
        <w:tc>
          <w:tcPr>
            <w:tcW w:type="dxa" w:w="2630"/>
          </w:tcPr>
          <w:p>
            <w:pPr>
              <w:spacing w:before="20" w:after="20"/>
            </w:pPr>
            <w:r>
              <w:rPr>
                <w:sz w:val="17"/>
              </w:rPr>
            </w:r>
            <w:r>
              <w:rPr>
                <w:rFonts w:ascii="Consolas" w:hAnsi="Consolas"/>
                <w:b w:val="0"/>
                <w:strike w:val="0"/>
                <w:color w:val="A31D1D"/>
                <w:sz w:val="17"/>
              </w:rPr>
              <w:t>P ≤ P_max</w:t>
            </w:r>
            <w:r>
              <w:rPr>
                <w:b w:val="0"/>
                <w:i w:val="0"/>
                <w:strike w:val="0"/>
                <w:sz w:val="17"/>
              </w:rPr>
              <w:t xml:space="preserve"> per stand</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V22</w:t>
            </w:r>
          </w:p>
        </w:tc>
        <w:tc>
          <w:tcPr>
            <w:tcW w:type="dxa" w:w="2630"/>
          </w:tcPr>
          <w:p>
            <w:pPr>
              <w:spacing w:before="20" w:after="20"/>
            </w:pPr>
            <w:r>
              <w:rPr>
                <w:sz w:val="17"/>
              </w:rPr>
            </w:r>
            <w:r>
              <w:rPr>
                <w:b w:val="0"/>
                <w:i w:val="0"/>
                <w:strike w:val="0"/>
                <w:sz w:val="17"/>
              </w:rPr>
              <w:t>Required dies available</w:t>
            </w:r>
          </w:p>
        </w:tc>
        <w:tc>
          <w:tcPr>
            <w:tcW w:type="dxa" w:w="2630"/>
          </w:tcPr>
          <w:p>
            <w:pPr>
              <w:spacing w:before="20" w:after="20"/>
            </w:pPr>
            <w:r>
              <w:rPr>
                <w:sz w:val="17"/>
              </w:rPr>
            </w:r>
            <w:r>
              <w:rPr>
                <w:b w:val="0"/>
                <w:i w:val="0"/>
                <w:strike w:val="0"/>
                <w:sz w:val="17"/>
              </w:rPr>
              <w:t>Within snap tolerance</w:t>
            </w:r>
          </w:p>
        </w:tc>
        <w:tc>
          <w:tcPr>
            <w:tcW w:type="dxa" w:w="2630"/>
          </w:tcPr>
          <w:p>
            <w:pPr>
              <w:spacing w:before="20" w:after="20"/>
            </w:pPr>
            <w:r>
              <w:rPr>
                <w:sz w:val="17"/>
              </w:rPr>
            </w:r>
            <w:r>
              <w:rPr>
                <w:b w:val="0"/>
                <w:i w:val="0"/>
                <w:strike w:val="0"/>
                <w:sz w:val="17"/>
              </w:rPr>
              <w:t>Warning</w:t>
            </w:r>
          </w:p>
        </w:tc>
      </w:tr>
      <w:tr>
        <w:tc>
          <w:tcPr>
            <w:tcW w:type="dxa" w:w="2630"/>
          </w:tcPr>
          <w:p>
            <w:pPr>
              <w:spacing w:before="20" w:after="20"/>
            </w:pPr>
            <w:r>
              <w:rPr>
                <w:sz w:val="17"/>
              </w:rPr>
            </w:r>
            <w:r>
              <w:rPr>
                <w:b w:val="0"/>
                <w:i w:val="0"/>
                <w:strike w:val="0"/>
                <w:sz w:val="17"/>
              </w:rPr>
              <w:t>V23</w:t>
            </w:r>
          </w:p>
        </w:tc>
        <w:tc>
          <w:tcPr>
            <w:tcW w:type="dxa" w:w="2630"/>
          </w:tcPr>
          <w:p>
            <w:pPr>
              <w:spacing w:before="20" w:after="20"/>
            </w:pPr>
            <w:r>
              <w:rPr>
                <w:sz w:val="17"/>
              </w:rPr>
            </w:r>
            <w:r>
              <w:rPr>
                <w:b w:val="0"/>
                <w:i w:val="0"/>
                <w:strike w:val="0"/>
                <w:sz w:val="17"/>
              </w:rPr>
              <w:t>Speed within envelope at every stage</w:t>
            </w:r>
          </w:p>
        </w:tc>
        <w:tc>
          <w:tcPr>
            <w:tcW w:type="dxa" w:w="2630"/>
          </w:tcPr>
          <w:p>
            <w:pPr>
              <w:spacing w:before="20" w:after="20"/>
            </w:pPr>
            <w:r>
              <w:rPr>
                <w:sz w:val="17"/>
              </w:rPr>
            </w:r>
            <w:r>
              <w:rPr>
                <w:b w:val="0"/>
                <w:i w:val="0"/>
                <w:strike w:val="0"/>
                <w:sz w:val="17"/>
              </w:rPr>
              <w:t>Per stage, not only line datum</w:t>
            </w:r>
          </w:p>
        </w:tc>
        <w:tc>
          <w:tcPr>
            <w:tcW w:type="dxa" w:w="2630"/>
          </w:tcPr>
          <w:p>
            <w:pPr>
              <w:spacing w:before="20" w:after="20"/>
            </w:pPr>
            <w:r>
              <w:rPr>
                <w:sz w:val="17"/>
              </w:rPr>
            </w:r>
            <w:r>
              <w:rPr>
                <w:b w:val="0"/>
                <w:i w:val="0"/>
                <w:strike w:val="0"/>
                <w:sz w:val="17"/>
              </w:rPr>
              <w:t>Warning</w:t>
            </w:r>
          </w:p>
        </w:tc>
      </w:tr>
      <w:tr>
        <w:tc>
          <w:tcPr>
            <w:tcW w:type="dxa" w:w="2630"/>
          </w:tcPr>
          <w:p>
            <w:pPr>
              <w:spacing w:before="20" w:after="20"/>
            </w:pPr>
            <w:r>
              <w:rPr>
                <w:sz w:val="17"/>
              </w:rPr>
            </w:r>
            <w:r>
              <w:rPr>
                <w:b w:val="0"/>
                <w:i w:val="0"/>
                <w:strike w:val="0"/>
                <w:sz w:val="17"/>
              </w:rPr>
              <w:t>V24</w:t>
            </w:r>
          </w:p>
        </w:tc>
        <w:tc>
          <w:tcPr>
            <w:tcW w:type="dxa" w:w="2630"/>
          </w:tcPr>
          <w:p>
            <w:pPr>
              <w:spacing w:before="20" w:after="20"/>
            </w:pPr>
            <w:r>
              <w:rPr>
                <w:sz w:val="17"/>
              </w:rPr>
            </w:r>
            <w:r>
              <w:rPr>
                <w:b w:val="0"/>
                <w:i w:val="0"/>
                <w:strike w:val="0"/>
                <w:sz w:val="17"/>
              </w:rPr>
              <w:t>Route physically available</w:t>
            </w:r>
          </w:p>
        </w:tc>
        <w:tc>
          <w:tcPr>
            <w:tcW w:type="dxa" w:w="2630"/>
          </w:tcPr>
          <w:p>
            <w:pPr>
              <w:spacing w:before="20" w:after="20"/>
            </w:pPr>
            <w:r>
              <w:rPr>
                <w:sz w:val="17"/>
              </w:rPr>
            </w:r>
            <w:r>
              <w:rPr>
                <w:b w:val="0"/>
                <w:i w:val="0"/>
                <w:strike w:val="0"/>
                <w:sz w:val="17"/>
              </w:rPr>
              <w:t>Stands and edgers present on the selected line</w:t>
            </w:r>
          </w:p>
        </w:tc>
        <w:tc>
          <w:tcPr>
            <w:tcW w:type="dxa" w:w="2630"/>
          </w:tcPr>
          <w:p>
            <w:pPr>
              <w:spacing w:before="20" w:after="20"/>
            </w:pPr>
            <w:r>
              <w:rPr>
                <w:sz w:val="17"/>
              </w:rPr>
            </w:r>
            <w:r>
              <w:rPr>
                <w:b w:val="0"/>
                <w:i w:val="0"/>
                <w:strike w:val="0"/>
                <w:sz w:val="17"/>
              </w:rPr>
              <w:t>Error</w:t>
            </w:r>
          </w:p>
        </w:tc>
      </w:tr>
    </w:tbl>
    <w:p>
      <w:pPr>
        <w:spacing w:after="80"/>
      </w:pPr>
    </w:p>
    <w:p>
      <w:pPr>
        <w:spacing w:before="120" w:after="40"/>
        <w:ind w:left="230"/>
        <w:shd w:val="clear" w:color="auto" w:fill="FFF2CC"/>
        <w:pBdr>
          <w:left w:val="single" w:sz="18" w:space="8" w:color="2E74B5"/>
        </w:pBdr>
      </w:pPr>
      <w:r>
        <w:rPr>
          <w:b/>
          <w:i w:val="0"/>
          <w:strike w:val="0"/>
          <w:sz w:val="19"/>
        </w:rPr>
        <w:t>V17–V19 together.</w:t>
      </w:r>
      <w:r>
        <w:rPr>
          <w:b w:val="0"/>
          <w:i w:val="0"/>
          <w:strike w:val="0"/>
          <w:sz w:val="19"/>
        </w:rPr>
        <w:t xml:space="preserve"> Checking only the </w:t>
      </w:r>
      <w:r>
        <w:rPr>
          <w:b w:val="0"/>
          <w:i/>
          <w:strike w:val="0"/>
          <w:sz w:val="19"/>
        </w:rPr>
        <w:t>final</w:t>
      </w:r>
      <w:r>
        <w:rPr>
          <w:b w:val="0"/>
          <w:i w:val="0"/>
          <w:strike w:val="0"/>
          <w:sz w:val="19"/>
        </w:rPr>
        <w:t xml:space="preserve"> gauge against the </w:t>
      </w:r>
      <w:r>
        <w:rPr>
          <w:b w:val="0"/>
          <w:i/>
          <w:strike w:val="0"/>
          <w:sz w:val="19"/>
        </w:rPr>
        <w:t>machine</w:t>
      </w:r>
      <w:r>
        <w:rPr>
          <w:b w:val="0"/>
          <w:i w:val="0"/>
          <w:strike w:val="0"/>
          <w:sz w:val="19"/>
        </w:rPr>
        <w:t xml:space="preserve"> is insufficient. Each</w:t>
      </w:r>
    </w:p>
    <w:p>
      <w:pPr>
        <w:spacing w:before="40" w:after="40"/>
        <w:ind w:left="230"/>
        <w:shd w:val="clear" w:color="auto" w:fill="FFF2CC"/>
        <w:pBdr>
          <w:left w:val="single" w:sz="18" w:space="8" w:color="2E74B5"/>
        </w:pBdr>
      </w:pPr>
      <w:r>
        <w:rPr>
          <w:b w:val="0"/>
          <w:i w:val="0"/>
          <w:strike w:val="0"/>
          <w:sz w:val="19"/>
        </w:rPr>
        <w:t xml:space="preserve">stand has its own range, and the </w:t>
      </w:r>
      <w:r>
        <w:rPr>
          <w:b/>
          <w:i w:val="0"/>
          <w:strike w:val="0"/>
          <w:sz w:val="19"/>
        </w:rPr>
        <w:t>intermediate</w:t>
      </w:r>
      <w:r>
        <w:rPr>
          <w:b w:val="0"/>
          <w:i w:val="0"/>
          <w:strike w:val="0"/>
          <w:sz w:val="19"/>
        </w:rPr>
        <w:t xml:space="preserve"> gauges must clear the stands they pass through.</w:t>
      </w:r>
    </w:p>
    <w:p>
      <w:pPr>
        <w:spacing w:before="40" w:after="40"/>
        <w:ind w:left="230"/>
        <w:shd w:val="clear" w:color="auto" w:fill="FFF2CC"/>
        <w:pBdr>
          <w:left w:val="single" w:sz="18" w:space="8" w:color="2E74B5"/>
        </w:pBdr>
      </w:pPr>
      <w:r>
        <w:rPr>
          <w:b w:val="0"/>
          <w:i w:val="0"/>
          <w:strike w:val="0"/>
          <w:sz w:val="19"/>
        </w:rPr>
        <w:t>A target that is within FM1's range but outside the finishing stands' range is feasible on FL1 and</w:t>
      </w:r>
    </w:p>
    <w:p>
      <w:pPr>
        <w:spacing w:before="40" w:after="40"/>
        <w:ind w:left="230"/>
        <w:shd w:val="clear" w:color="auto" w:fill="FFF2CC"/>
        <w:pBdr>
          <w:left w:val="single" w:sz="18" w:space="8" w:color="2E74B5"/>
        </w:pBdr>
      </w:pPr>
      <w:r>
        <w:rPr>
          <w:b w:val="0"/>
          <w:i w:val="0"/>
          <w:strike w:val="0"/>
          <w:sz w:val="19"/>
        </w:rPr>
        <w:t>infeasible on the hybrid route — and only a per-stand, per-stage check finds that.</w:t>
      </w:r>
    </w:p>
    <w:p>
      <w:pPr>
        <w:spacing w:after="80"/>
      </w:pPr>
    </w:p>
    <w:p>
      <w:pPr>
        <w:pStyle w:val="Heading2"/>
        <w:keepNext/>
      </w:pPr>
      <w:r>
        <w:rPr>
          <w:b w:val="0"/>
          <w:i w:val="0"/>
          <w:strike w:val="0"/>
        </w:rPr>
        <w:t>8.4 Quality Validations</w:t>
      </w:r>
    </w:p>
    <w:tbl>
      <w:tblPr>
        <w:tblStyle w:val="TableGrid"/>
        <w:tblW w:type="auto" w:w="0"/>
        <w:jc w:val="center"/>
        <w:tblLayout w:type="autofit"/>
        <w:tblLook w:firstColumn="1" w:firstRow="1" w:lastColumn="0" w:lastRow="0" w:noHBand="0" w:noVBand="1" w:val="04A0"/>
      </w:tblPr>
      <w:tblGrid>
        <w:gridCol w:w="2630"/>
        <w:gridCol w:w="2630"/>
        <w:gridCol w:w="2630"/>
        <w:gridCol w:w="2630"/>
      </w:tblGrid>
      <w:tr>
        <w:trPr>
          <w:tblHeader w:val="true"/>
        </w:trPr>
        <w:tc>
          <w:tcPr>
            <w:tcW w:type="dxa" w:w="2630"/>
            <w:shd w:val="clear" w:color="auto" w:fill="D9E2F3"/>
          </w:tcPr>
          <w:p>
            <w:pPr>
              <w:spacing w:before="20" w:after="20"/>
            </w:pPr>
            <w:r>
              <w:rPr>
                <w:sz w:val="17"/>
              </w:rPr>
            </w:r>
            <w:r>
              <w:rPr>
                <w:b/>
                <w:i w:val="0"/>
                <w:strike w:val="0"/>
                <w:sz w:val="17"/>
              </w:rPr>
              <w:t>ID</w:t>
            </w:r>
          </w:p>
        </w:tc>
        <w:tc>
          <w:tcPr>
            <w:tcW w:type="dxa" w:w="2630"/>
            <w:shd w:val="clear" w:color="auto" w:fill="D9E2F3"/>
          </w:tcPr>
          <w:p>
            <w:pPr>
              <w:spacing w:before="20" w:after="20"/>
            </w:pPr>
            <w:r>
              <w:rPr>
                <w:sz w:val="17"/>
              </w:rPr>
            </w:r>
            <w:r>
              <w:rPr>
                <w:b/>
                <w:i w:val="0"/>
                <w:strike w:val="0"/>
                <w:sz w:val="17"/>
              </w:rPr>
              <w:t>Check</w:t>
            </w:r>
          </w:p>
        </w:tc>
        <w:tc>
          <w:tcPr>
            <w:tcW w:type="dxa" w:w="2630"/>
            <w:shd w:val="clear" w:color="auto" w:fill="D9E2F3"/>
          </w:tcPr>
          <w:p>
            <w:pPr>
              <w:spacing w:before="20" w:after="20"/>
            </w:pPr>
            <w:r>
              <w:rPr>
                <w:sz w:val="17"/>
              </w:rPr>
            </w:r>
            <w:r>
              <w:rPr>
                <w:b/>
                <w:i w:val="0"/>
                <w:strike w:val="0"/>
                <w:sz w:val="17"/>
              </w:rPr>
              <w:t>Criterion</w:t>
            </w:r>
          </w:p>
        </w:tc>
        <w:tc>
          <w:tcPr>
            <w:tcW w:type="dxa" w:w="2630"/>
            <w:shd w:val="clear" w:color="auto" w:fill="D9E2F3"/>
          </w:tcPr>
          <w:p>
            <w:pPr>
              <w:spacing w:before="20" w:after="20"/>
            </w:pPr>
            <w:r>
              <w:rPr>
                <w:sz w:val="17"/>
              </w:rPr>
            </w:r>
            <w:r>
              <w:rPr>
                <w:b/>
                <w:i w:val="0"/>
                <w:strike w:val="0"/>
                <w:sz w:val="17"/>
              </w:rPr>
              <w:t>Severity</w:t>
            </w:r>
          </w:p>
        </w:tc>
      </w:tr>
      <w:tr>
        <w:tc>
          <w:tcPr>
            <w:tcW w:type="dxa" w:w="2630"/>
          </w:tcPr>
          <w:p>
            <w:pPr>
              <w:spacing w:before="20" w:after="20"/>
            </w:pPr>
            <w:r>
              <w:rPr>
                <w:sz w:val="17"/>
              </w:rPr>
            </w:r>
            <w:r>
              <w:rPr>
                <w:b w:val="0"/>
                <w:i w:val="0"/>
                <w:strike w:val="0"/>
                <w:sz w:val="17"/>
              </w:rPr>
              <w:t>V25</w:t>
            </w:r>
          </w:p>
        </w:tc>
        <w:tc>
          <w:tcPr>
            <w:tcW w:type="dxa" w:w="2630"/>
          </w:tcPr>
          <w:p>
            <w:pPr>
              <w:spacing w:before="20" w:after="20"/>
            </w:pPr>
            <w:r>
              <w:rPr>
                <w:sz w:val="17"/>
              </w:rPr>
            </w:r>
            <w:r>
              <w:rPr>
                <w:b w:val="0"/>
                <w:i w:val="0"/>
                <w:strike w:val="0"/>
                <w:sz w:val="17"/>
              </w:rPr>
              <w:t>Tolerance band within process capability</w:t>
            </w:r>
          </w:p>
        </w:tc>
        <w:tc>
          <w:tcPr>
            <w:tcW w:type="dxa" w:w="2630"/>
          </w:tcPr>
          <w:p>
            <w:pPr>
              <w:spacing w:before="20" w:after="20"/>
            </w:pPr>
            <w:r>
              <w:rPr>
                <w:sz w:val="17"/>
              </w:rPr>
            </w:r>
            <w:r>
              <w:rPr>
                <w:b w:val="0"/>
                <w:i w:val="0"/>
                <w:strike w:val="0"/>
                <w:sz w:val="17"/>
              </w:rPr>
              <w:t>Band ≥ demonstrated capability</w:t>
            </w:r>
          </w:p>
        </w:tc>
        <w:tc>
          <w:tcPr>
            <w:tcW w:type="dxa" w:w="2630"/>
          </w:tcPr>
          <w:p>
            <w:pPr>
              <w:spacing w:before="20" w:after="20"/>
            </w:pPr>
            <w:r>
              <w:rPr>
                <w:sz w:val="17"/>
              </w:rPr>
            </w:r>
            <w:r>
              <w:rPr>
                <w:b w:val="0"/>
                <w:i w:val="0"/>
                <w:strike w:val="0"/>
                <w:sz w:val="17"/>
              </w:rPr>
              <w:t>Warning</w:t>
            </w:r>
          </w:p>
        </w:tc>
      </w:tr>
      <w:tr>
        <w:tc>
          <w:tcPr>
            <w:tcW w:type="dxa" w:w="2630"/>
          </w:tcPr>
          <w:p>
            <w:pPr>
              <w:spacing w:before="20" w:after="20"/>
            </w:pPr>
            <w:r>
              <w:rPr>
                <w:sz w:val="17"/>
              </w:rPr>
            </w:r>
            <w:r>
              <w:rPr>
                <w:b w:val="0"/>
                <w:i w:val="0"/>
                <w:strike w:val="0"/>
                <w:sz w:val="17"/>
              </w:rPr>
              <w:t>V26</w:t>
            </w:r>
          </w:p>
        </w:tc>
        <w:tc>
          <w:tcPr>
            <w:tcW w:type="dxa" w:w="2630"/>
          </w:tcPr>
          <w:p>
            <w:pPr>
              <w:spacing w:before="20" w:after="20"/>
            </w:pPr>
            <w:r>
              <w:rPr>
                <w:sz w:val="17"/>
              </w:rPr>
            </w:r>
            <w:r>
              <w:rPr>
                <w:b w:val="0"/>
                <w:i w:val="0"/>
                <w:strike w:val="0"/>
                <w:sz w:val="17"/>
              </w:rPr>
              <w:t>Aspect ratio within normal range</w:t>
            </w:r>
          </w:p>
        </w:tc>
        <w:tc>
          <w:tcPr>
            <w:tcW w:type="dxa" w:w="2630"/>
          </w:tcPr>
          <w:p>
            <w:pPr>
              <w:spacing w:before="20" w:after="20"/>
            </w:pPr>
            <w:r>
              <w:rPr>
                <w:sz w:val="17"/>
              </w:rPr>
            </w:r>
            <w:r>
              <w:rPr>
                <w:b w:val="0"/>
                <w:i w:val="0"/>
                <w:strike w:val="0"/>
                <w:sz w:val="17"/>
              </w:rPr>
              <w:t>Below verification threshold</w:t>
            </w:r>
          </w:p>
        </w:tc>
        <w:tc>
          <w:tcPr>
            <w:tcW w:type="dxa" w:w="2630"/>
          </w:tcPr>
          <w:p>
            <w:pPr>
              <w:spacing w:before="20" w:after="20"/>
            </w:pPr>
            <w:r>
              <w:rPr>
                <w:sz w:val="17"/>
              </w:rPr>
            </w:r>
            <w:r>
              <w:rPr>
                <w:b w:val="0"/>
                <w:i w:val="0"/>
                <w:strike w:val="0"/>
                <w:sz w:val="17"/>
              </w:rPr>
              <w:t>Warning</w:t>
            </w:r>
          </w:p>
        </w:tc>
      </w:tr>
      <w:tr>
        <w:tc>
          <w:tcPr>
            <w:tcW w:type="dxa" w:w="2630"/>
          </w:tcPr>
          <w:p>
            <w:pPr>
              <w:spacing w:before="20" w:after="20"/>
            </w:pPr>
            <w:r>
              <w:rPr>
                <w:sz w:val="17"/>
              </w:rPr>
            </w:r>
            <w:r>
              <w:rPr>
                <w:b w:val="0"/>
                <w:i w:val="0"/>
                <w:strike w:val="0"/>
                <w:sz w:val="17"/>
              </w:rPr>
              <w:t>V27</w:t>
            </w:r>
          </w:p>
        </w:tc>
        <w:tc>
          <w:tcPr>
            <w:tcW w:type="dxa" w:w="2630"/>
          </w:tcPr>
          <w:p>
            <w:pPr>
              <w:spacing w:before="20" w:after="20"/>
            </w:pPr>
            <w:r>
              <w:rPr>
                <w:sz w:val="17"/>
              </w:rPr>
            </w:r>
            <w:r>
              <w:rPr>
                <w:b w:val="0"/>
                <w:i w:val="0"/>
                <w:strike w:val="0"/>
                <w:sz w:val="17"/>
              </w:rPr>
              <w:t>Edge profile achievable on the selected route</w:t>
            </w:r>
          </w:p>
        </w:tc>
        <w:tc>
          <w:tcPr>
            <w:tcW w:type="dxa" w:w="2630"/>
          </w:tcPr>
          <w:p>
            <w:pPr>
              <w:spacing w:before="20" w:after="20"/>
            </w:pPr>
            <w:r>
              <w:rPr>
                <w:sz w:val="17"/>
              </w:rPr>
            </w:r>
            <w:r>
              <w:rPr>
                <w:b w:val="0"/>
                <w:i w:val="0"/>
                <w:strike w:val="0"/>
                <w:sz w:val="17"/>
              </w:rPr>
              <w:t>Edger present where required</w:t>
            </w:r>
          </w:p>
        </w:tc>
        <w:tc>
          <w:tcPr>
            <w:tcW w:type="dxa" w:w="2630"/>
          </w:tcPr>
          <w:p>
            <w:pPr>
              <w:spacing w:before="20" w:after="20"/>
            </w:pPr>
            <w:r>
              <w:rPr>
                <w:sz w:val="17"/>
              </w:rPr>
            </w:r>
            <w:r>
              <w:rPr>
                <w:b w:val="0"/>
                <w:i w:val="0"/>
                <w:strike w:val="0"/>
                <w:sz w:val="17"/>
              </w:rPr>
              <w:t>Error</w:t>
            </w:r>
          </w:p>
        </w:tc>
      </w:tr>
      <w:tr>
        <w:tc>
          <w:tcPr>
            <w:tcW w:type="dxa" w:w="2630"/>
          </w:tcPr>
          <w:p>
            <w:pPr>
              <w:spacing w:before="20" w:after="20"/>
            </w:pPr>
            <w:r>
              <w:rPr>
                <w:sz w:val="17"/>
              </w:rPr>
            </w:r>
            <w:r>
              <w:rPr>
                <w:b w:val="0"/>
                <w:i w:val="0"/>
                <w:strike w:val="0"/>
                <w:sz w:val="17"/>
              </w:rPr>
              <w:t>V28</w:t>
            </w:r>
          </w:p>
        </w:tc>
        <w:tc>
          <w:tcPr>
            <w:tcW w:type="dxa" w:w="2630"/>
          </w:tcPr>
          <w:p>
            <w:pPr>
              <w:spacing w:before="20" w:after="20"/>
            </w:pPr>
            <w:r>
              <w:rPr>
                <w:sz w:val="17"/>
              </w:rPr>
            </w:r>
            <w:r>
              <w:rPr>
                <w:b w:val="0"/>
                <w:i w:val="0"/>
                <w:strike w:val="0"/>
                <w:sz w:val="17"/>
              </w:rPr>
              <w:t>Surface finish constraints satisfied</w:t>
            </w:r>
          </w:p>
        </w:tc>
        <w:tc>
          <w:tcPr>
            <w:tcW w:type="dxa" w:w="2630"/>
          </w:tcPr>
          <w:p>
            <w:pPr>
              <w:spacing w:before="20" w:after="20"/>
            </w:pPr>
            <w:r>
              <w:rPr>
                <w:sz w:val="17"/>
              </w:rPr>
            </w:r>
            <w:r>
              <w:rPr>
                <w:b w:val="0"/>
                <w:i w:val="0"/>
                <w:strike w:val="0"/>
                <w:sz w:val="17"/>
              </w:rPr>
              <w:t>Speed and reduction within limits</w:t>
            </w:r>
          </w:p>
        </w:tc>
        <w:tc>
          <w:tcPr>
            <w:tcW w:type="dxa" w:w="2630"/>
          </w:tcPr>
          <w:p>
            <w:pPr>
              <w:spacing w:before="20" w:after="20"/>
            </w:pPr>
            <w:r>
              <w:rPr>
                <w:sz w:val="17"/>
              </w:rPr>
            </w:r>
            <w:r>
              <w:rPr>
                <w:b w:val="0"/>
                <w:i w:val="0"/>
                <w:strike w:val="0"/>
                <w:sz w:val="17"/>
              </w:rPr>
              <w:t>Warning</w:t>
            </w:r>
          </w:p>
        </w:tc>
      </w:tr>
      <w:tr>
        <w:tc>
          <w:tcPr>
            <w:tcW w:type="dxa" w:w="2630"/>
          </w:tcPr>
          <w:p>
            <w:pPr>
              <w:spacing w:before="20" w:after="20"/>
            </w:pPr>
            <w:r>
              <w:rPr>
                <w:sz w:val="17"/>
              </w:rPr>
            </w:r>
            <w:r>
              <w:rPr>
                <w:b w:val="0"/>
                <w:i w:val="0"/>
                <w:strike w:val="0"/>
                <w:sz w:val="17"/>
              </w:rPr>
              <w:t>V29</w:t>
            </w:r>
          </w:p>
        </w:tc>
        <w:tc>
          <w:tcPr>
            <w:tcW w:type="dxa" w:w="2630"/>
          </w:tcPr>
          <w:p>
            <w:pPr>
              <w:spacing w:before="20" w:after="20"/>
            </w:pPr>
            <w:r>
              <w:rPr>
                <w:sz w:val="17"/>
              </w:rPr>
            </w:r>
            <w:r>
              <w:rPr>
                <w:b w:val="0"/>
                <w:i w:val="0"/>
                <w:strike w:val="0"/>
                <w:sz w:val="17"/>
              </w:rPr>
              <w:t>Certification requirements met</w:t>
            </w:r>
          </w:p>
        </w:tc>
        <w:tc>
          <w:tcPr>
            <w:tcW w:type="dxa" w:w="2630"/>
          </w:tcPr>
          <w:p>
            <w:pPr>
              <w:spacing w:before="20" w:after="20"/>
            </w:pPr>
            <w:r>
              <w:rPr>
                <w:sz w:val="17"/>
              </w:rPr>
            </w:r>
            <w:r>
              <w:rPr>
                <w:b w:val="0"/>
                <w:i w:val="0"/>
                <w:strike w:val="0"/>
                <w:sz w:val="17"/>
              </w:rPr>
              <w:t>Enhanced traceability where flagged</w:t>
            </w:r>
          </w:p>
        </w:tc>
        <w:tc>
          <w:tcPr>
            <w:tcW w:type="dxa" w:w="2630"/>
          </w:tcPr>
          <w:p>
            <w:pPr>
              <w:spacing w:before="20" w:after="20"/>
            </w:pPr>
            <w:r>
              <w:rPr>
                <w:sz w:val="17"/>
              </w:rPr>
            </w:r>
            <w:r>
              <w:rPr>
                <w:b w:val="0"/>
                <w:i w:val="0"/>
                <w:strike w:val="0"/>
                <w:sz w:val="17"/>
              </w:rPr>
              <w:t>Warning</w:t>
            </w:r>
          </w:p>
        </w:tc>
      </w:tr>
    </w:tbl>
    <w:p>
      <w:pPr>
        <w:spacing w:after="80"/>
      </w:pPr>
    </w:p>
    <w:p>
      <w:pPr>
        <w:pStyle w:val="Heading2"/>
        <w:keepNext/>
      </w:pPr>
      <w:r>
        <w:rPr>
          <w:b w:val="0"/>
          <w:i w:val="0"/>
          <w:strike w:val="0"/>
        </w:rPr>
        <w:t>8.5 Process Parameter Validations</w:t>
      </w:r>
    </w:p>
    <w:tbl>
      <w:tblPr>
        <w:tblStyle w:val="TableGrid"/>
        <w:tblW w:type="auto" w:w="0"/>
        <w:jc w:val="center"/>
        <w:tblLayout w:type="autofit"/>
        <w:tblLook w:firstColumn="1" w:firstRow="1" w:lastColumn="0" w:lastRow="0" w:noHBand="0" w:noVBand="1" w:val="04A0"/>
      </w:tblPr>
      <w:tblGrid>
        <w:gridCol w:w="2630"/>
        <w:gridCol w:w="2630"/>
        <w:gridCol w:w="2630"/>
        <w:gridCol w:w="2630"/>
      </w:tblGrid>
      <w:tr>
        <w:trPr>
          <w:tblHeader w:val="true"/>
        </w:trPr>
        <w:tc>
          <w:tcPr>
            <w:tcW w:type="dxa" w:w="2630"/>
            <w:shd w:val="clear" w:color="auto" w:fill="D9E2F3"/>
          </w:tcPr>
          <w:p>
            <w:pPr>
              <w:spacing w:before="20" w:after="20"/>
            </w:pPr>
            <w:r>
              <w:rPr>
                <w:sz w:val="17"/>
              </w:rPr>
            </w:r>
            <w:r>
              <w:rPr>
                <w:b/>
                <w:i w:val="0"/>
                <w:strike w:val="0"/>
                <w:sz w:val="17"/>
              </w:rPr>
              <w:t>ID</w:t>
            </w:r>
          </w:p>
        </w:tc>
        <w:tc>
          <w:tcPr>
            <w:tcW w:type="dxa" w:w="2630"/>
            <w:shd w:val="clear" w:color="auto" w:fill="D9E2F3"/>
          </w:tcPr>
          <w:p>
            <w:pPr>
              <w:spacing w:before="20" w:after="20"/>
            </w:pPr>
            <w:r>
              <w:rPr>
                <w:sz w:val="17"/>
              </w:rPr>
            </w:r>
            <w:r>
              <w:rPr>
                <w:b/>
                <w:i w:val="0"/>
                <w:strike w:val="0"/>
                <w:sz w:val="17"/>
              </w:rPr>
              <w:t>Check</w:t>
            </w:r>
          </w:p>
        </w:tc>
        <w:tc>
          <w:tcPr>
            <w:tcW w:type="dxa" w:w="2630"/>
            <w:shd w:val="clear" w:color="auto" w:fill="D9E2F3"/>
          </w:tcPr>
          <w:p>
            <w:pPr>
              <w:spacing w:before="20" w:after="20"/>
            </w:pPr>
            <w:r>
              <w:rPr>
                <w:sz w:val="17"/>
              </w:rPr>
            </w:r>
            <w:r>
              <w:rPr>
                <w:b/>
                <w:i w:val="0"/>
                <w:strike w:val="0"/>
                <w:sz w:val="17"/>
              </w:rPr>
              <w:t>Criterion</w:t>
            </w:r>
          </w:p>
        </w:tc>
        <w:tc>
          <w:tcPr>
            <w:tcW w:type="dxa" w:w="2630"/>
            <w:shd w:val="clear" w:color="auto" w:fill="D9E2F3"/>
          </w:tcPr>
          <w:p>
            <w:pPr>
              <w:spacing w:before="20" w:after="20"/>
            </w:pPr>
            <w:r>
              <w:rPr>
                <w:sz w:val="17"/>
              </w:rPr>
            </w:r>
            <w:r>
              <w:rPr>
                <w:b/>
                <w:i w:val="0"/>
                <w:strike w:val="0"/>
                <w:sz w:val="17"/>
              </w:rPr>
              <w:t>Severity</w:t>
            </w:r>
          </w:p>
        </w:tc>
      </w:tr>
      <w:tr>
        <w:tc>
          <w:tcPr>
            <w:tcW w:type="dxa" w:w="2630"/>
          </w:tcPr>
          <w:p>
            <w:pPr>
              <w:spacing w:before="20" w:after="20"/>
            </w:pPr>
            <w:r>
              <w:rPr>
                <w:sz w:val="17"/>
              </w:rPr>
            </w:r>
            <w:r>
              <w:rPr>
                <w:b w:val="0"/>
                <w:i w:val="0"/>
                <w:strike w:val="0"/>
                <w:sz w:val="17"/>
              </w:rPr>
              <w:t>V30</w:t>
            </w:r>
          </w:p>
        </w:tc>
        <w:tc>
          <w:tcPr>
            <w:tcW w:type="dxa" w:w="2630"/>
          </w:tcPr>
          <w:p>
            <w:pPr>
              <w:spacing w:before="20" w:after="20"/>
            </w:pPr>
            <w:r>
              <w:rPr>
                <w:sz w:val="17"/>
              </w:rPr>
            </w:r>
            <w:r>
              <w:rPr>
                <w:b w:val="0"/>
                <w:i w:val="0"/>
                <w:strike w:val="0"/>
                <w:sz w:val="17"/>
              </w:rPr>
              <w:t>All required coefficients present</w:t>
            </w:r>
          </w:p>
        </w:tc>
        <w:tc>
          <w:tcPr>
            <w:tcW w:type="dxa" w:w="2630"/>
          </w:tcPr>
          <w:p>
            <w:pPr>
              <w:spacing w:before="20" w:after="20"/>
            </w:pPr>
            <w:r>
              <w:rPr>
                <w:sz w:val="17"/>
              </w:rPr>
            </w:r>
            <w:r>
              <w:rPr>
                <w:b w:val="0"/>
                <w:i w:val="0"/>
                <w:strike w:val="0"/>
                <w:sz w:val="17"/>
              </w:rPr>
              <w:t>Spread, friction, mill modulus, flow stress</w:t>
            </w:r>
          </w:p>
        </w:tc>
        <w:tc>
          <w:tcPr>
            <w:tcW w:type="dxa" w:w="2630"/>
          </w:tcPr>
          <w:p>
            <w:pPr>
              <w:spacing w:before="20" w:after="20"/>
            </w:pPr>
            <w:r>
              <w:rPr>
                <w:sz w:val="17"/>
              </w:rPr>
            </w:r>
            <w:r>
              <w:rPr>
                <w:b w:val="0"/>
                <w:i w:val="0"/>
                <w:strike w:val="0"/>
                <w:sz w:val="17"/>
              </w:rPr>
              <w:t>Warning</w:t>
            </w:r>
          </w:p>
        </w:tc>
      </w:tr>
      <w:tr>
        <w:tc>
          <w:tcPr>
            <w:tcW w:type="dxa" w:w="2630"/>
          </w:tcPr>
          <w:p>
            <w:pPr>
              <w:spacing w:before="20" w:after="20"/>
            </w:pPr>
            <w:r>
              <w:rPr>
                <w:sz w:val="17"/>
              </w:rPr>
            </w:r>
            <w:r>
              <w:rPr>
                <w:b w:val="0"/>
                <w:i w:val="0"/>
                <w:strike w:val="0"/>
                <w:sz w:val="17"/>
              </w:rPr>
              <w:t>V31</w:t>
            </w:r>
          </w:p>
        </w:tc>
        <w:tc>
          <w:tcPr>
            <w:tcW w:type="dxa" w:w="2630"/>
          </w:tcPr>
          <w:p>
            <w:pPr>
              <w:spacing w:before="20" w:after="20"/>
            </w:pPr>
            <w:r>
              <w:rPr>
                <w:sz w:val="17"/>
              </w:rPr>
            </w:r>
            <w:r>
              <w:rPr>
                <w:b w:val="0"/>
                <w:i w:val="0"/>
                <w:strike w:val="0"/>
                <w:sz w:val="17"/>
              </w:rPr>
              <w:t>Coefficients within plausible bounds</w:t>
            </w:r>
          </w:p>
        </w:tc>
        <w:tc>
          <w:tcPr>
            <w:tcW w:type="dxa" w:w="2630"/>
          </w:tcPr>
          <w:p>
            <w:pPr>
              <w:spacing w:before="20" w:after="20"/>
            </w:pPr>
            <w:r>
              <w:rPr>
                <w:sz w:val="17"/>
              </w:rPr>
            </w:r>
            <w:r>
              <w:rPr>
                <w:b w:val="0"/>
                <w:i w:val="0"/>
                <w:strike w:val="0"/>
                <w:sz w:val="17"/>
              </w:rPr>
              <w:t>Sanity range per parameter</w:t>
            </w:r>
          </w:p>
        </w:tc>
        <w:tc>
          <w:tcPr>
            <w:tcW w:type="dxa" w:w="2630"/>
          </w:tcPr>
          <w:p>
            <w:pPr>
              <w:spacing w:before="20" w:after="20"/>
            </w:pPr>
            <w:r>
              <w:rPr>
                <w:sz w:val="17"/>
              </w:rPr>
            </w:r>
            <w:r>
              <w:rPr>
                <w:b w:val="0"/>
                <w:i w:val="0"/>
                <w:strike w:val="0"/>
                <w:sz w:val="17"/>
              </w:rPr>
              <w:t>Warning</w:t>
            </w:r>
          </w:p>
        </w:tc>
      </w:tr>
      <w:tr>
        <w:tc>
          <w:tcPr>
            <w:tcW w:type="dxa" w:w="2630"/>
          </w:tcPr>
          <w:p>
            <w:pPr>
              <w:spacing w:before="20" w:after="20"/>
            </w:pPr>
            <w:r>
              <w:rPr>
                <w:sz w:val="17"/>
              </w:rPr>
            </w:r>
            <w:r>
              <w:rPr>
                <w:b w:val="0"/>
                <w:i w:val="0"/>
                <w:strike w:val="0"/>
                <w:sz w:val="17"/>
              </w:rPr>
              <w:t>V32</w:t>
            </w:r>
          </w:p>
        </w:tc>
        <w:tc>
          <w:tcPr>
            <w:tcW w:type="dxa" w:w="2630"/>
          </w:tcPr>
          <w:p>
            <w:pPr>
              <w:spacing w:before="20" w:after="20"/>
            </w:pPr>
            <w:r>
              <w:rPr>
                <w:sz w:val="17"/>
              </w:rPr>
            </w:r>
            <w:r>
              <w:rPr>
                <w:b w:val="0"/>
                <w:i w:val="0"/>
                <w:strike w:val="0"/>
                <w:sz w:val="17"/>
              </w:rPr>
              <w:t>Coefficient calibration current</w:t>
            </w:r>
          </w:p>
        </w:tc>
        <w:tc>
          <w:tcPr>
            <w:tcW w:type="dxa" w:w="2630"/>
          </w:tcPr>
          <w:p>
            <w:pPr>
              <w:spacing w:before="20" w:after="20"/>
            </w:pPr>
            <w:r>
              <w:rPr>
                <w:sz w:val="17"/>
              </w:rPr>
            </w:r>
            <w:r>
              <w:rPr>
                <w:b w:val="0"/>
                <w:i w:val="0"/>
                <w:strike w:val="0"/>
                <w:sz w:val="17"/>
              </w:rPr>
              <w:t>Within revalidation interval</w:t>
            </w:r>
          </w:p>
        </w:tc>
        <w:tc>
          <w:tcPr>
            <w:tcW w:type="dxa" w:w="2630"/>
          </w:tcPr>
          <w:p>
            <w:pPr>
              <w:spacing w:before="20" w:after="20"/>
            </w:pPr>
            <w:r>
              <w:rPr>
                <w:sz w:val="17"/>
              </w:rPr>
            </w:r>
            <w:r>
              <w:rPr>
                <w:b w:val="0"/>
                <w:i w:val="0"/>
                <w:strike w:val="0"/>
                <w:sz w:val="17"/>
              </w:rPr>
              <w:t>Warning</w:t>
            </w:r>
          </w:p>
        </w:tc>
      </w:tr>
    </w:tbl>
    <w:p>
      <w:pPr>
        <w:spacing w:after="80"/>
      </w:pPr>
    </w:p>
    <w:p>
      <w:pPr>
        <w:pStyle w:val="Heading2"/>
        <w:keepNext/>
      </w:pPr>
      <w:r>
        <w:rPr>
          <w:b w:val="0"/>
          <w:i w:val="0"/>
          <w:strike w:val="0"/>
        </w:rPr>
        <w:t>8.6 Production Feasibility Validations</w:t>
      </w:r>
    </w:p>
    <w:tbl>
      <w:tblPr>
        <w:tblStyle w:val="TableGrid"/>
        <w:tblW w:type="auto" w:w="0"/>
        <w:jc w:val="center"/>
        <w:tblLayout w:type="autofit"/>
        <w:tblLook w:firstColumn="1" w:firstRow="1" w:lastColumn="0" w:lastRow="0" w:noHBand="0" w:noVBand="1" w:val="04A0"/>
      </w:tblPr>
      <w:tblGrid>
        <w:gridCol w:w="2630"/>
        <w:gridCol w:w="2630"/>
        <w:gridCol w:w="2630"/>
        <w:gridCol w:w="2630"/>
      </w:tblGrid>
      <w:tr>
        <w:trPr>
          <w:tblHeader w:val="true"/>
        </w:trPr>
        <w:tc>
          <w:tcPr>
            <w:tcW w:type="dxa" w:w="2630"/>
            <w:shd w:val="clear" w:color="auto" w:fill="D9E2F3"/>
          </w:tcPr>
          <w:p>
            <w:pPr>
              <w:spacing w:before="20" w:after="20"/>
            </w:pPr>
            <w:r>
              <w:rPr>
                <w:sz w:val="17"/>
              </w:rPr>
            </w:r>
            <w:r>
              <w:rPr>
                <w:b/>
                <w:i w:val="0"/>
                <w:strike w:val="0"/>
                <w:sz w:val="17"/>
              </w:rPr>
              <w:t>ID</w:t>
            </w:r>
          </w:p>
        </w:tc>
        <w:tc>
          <w:tcPr>
            <w:tcW w:type="dxa" w:w="2630"/>
            <w:shd w:val="clear" w:color="auto" w:fill="D9E2F3"/>
          </w:tcPr>
          <w:p>
            <w:pPr>
              <w:spacing w:before="20" w:after="20"/>
            </w:pPr>
            <w:r>
              <w:rPr>
                <w:sz w:val="17"/>
              </w:rPr>
            </w:r>
            <w:r>
              <w:rPr>
                <w:b/>
                <w:i w:val="0"/>
                <w:strike w:val="0"/>
                <w:sz w:val="17"/>
              </w:rPr>
              <w:t>Check</w:t>
            </w:r>
          </w:p>
        </w:tc>
        <w:tc>
          <w:tcPr>
            <w:tcW w:type="dxa" w:w="2630"/>
            <w:shd w:val="clear" w:color="auto" w:fill="D9E2F3"/>
          </w:tcPr>
          <w:p>
            <w:pPr>
              <w:spacing w:before="20" w:after="20"/>
            </w:pPr>
            <w:r>
              <w:rPr>
                <w:sz w:val="17"/>
              </w:rPr>
            </w:r>
            <w:r>
              <w:rPr>
                <w:b/>
                <w:i w:val="0"/>
                <w:strike w:val="0"/>
                <w:sz w:val="17"/>
              </w:rPr>
              <w:t>Criterion</w:t>
            </w:r>
          </w:p>
        </w:tc>
        <w:tc>
          <w:tcPr>
            <w:tcW w:type="dxa" w:w="2630"/>
            <w:shd w:val="clear" w:color="auto" w:fill="D9E2F3"/>
          </w:tcPr>
          <w:p>
            <w:pPr>
              <w:spacing w:before="20" w:after="20"/>
            </w:pPr>
            <w:r>
              <w:rPr>
                <w:sz w:val="17"/>
              </w:rPr>
            </w:r>
            <w:r>
              <w:rPr>
                <w:b/>
                <w:i w:val="0"/>
                <w:strike w:val="0"/>
                <w:sz w:val="17"/>
              </w:rPr>
              <w:t>Severity</w:t>
            </w:r>
          </w:p>
        </w:tc>
      </w:tr>
      <w:tr>
        <w:tc>
          <w:tcPr>
            <w:tcW w:type="dxa" w:w="2630"/>
          </w:tcPr>
          <w:p>
            <w:pPr>
              <w:spacing w:before="20" w:after="20"/>
            </w:pPr>
            <w:r>
              <w:rPr>
                <w:sz w:val="17"/>
              </w:rPr>
            </w:r>
            <w:r>
              <w:rPr>
                <w:b w:val="0"/>
                <w:i w:val="0"/>
                <w:strike w:val="0"/>
                <w:sz w:val="17"/>
              </w:rPr>
              <w:t>V33</w:t>
            </w:r>
          </w:p>
        </w:tc>
        <w:tc>
          <w:tcPr>
            <w:tcW w:type="dxa" w:w="2630"/>
          </w:tcPr>
          <w:p>
            <w:pPr>
              <w:spacing w:before="20" w:after="20"/>
            </w:pPr>
            <w:r>
              <w:rPr>
                <w:sz w:val="17"/>
              </w:rPr>
            </w:r>
            <w:r>
              <w:rPr>
                <w:b w:val="0"/>
                <w:i w:val="0"/>
                <w:strike w:val="0"/>
                <w:sz w:val="17"/>
              </w:rPr>
              <w:t>Output weight within take-up capacity</w:t>
            </w:r>
          </w:p>
        </w:tc>
        <w:tc>
          <w:tcPr>
            <w:tcW w:type="dxa" w:w="2630"/>
          </w:tcPr>
          <w:p>
            <w:pPr>
              <w:spacing w:before="20" w:after="20"/>
            </w:pPr>
            <w:r>
              <w:rPr>
                <w:sz w:val="17"/>
              </w:rPr>
            </w:r>
            <w:r>
              <w:rPr>
                <w:b w:val="0"/>
                <w:i w:val="0"/>
                <w:strike w:val="0"/>
                <w:sz w:val="17"/>
              </w:rPr>
              <w:t>Within limit</w:t>
            </w:r>
          </w:p>
        </w:tc>
        <w:tc>
          <w:tcPr>
            <w:tcW w:type="dxa" w:w="2630"/>
          </w:tcPr>
          <w:p>
            <w:pPr>
              <w:spacing w:before="20" w:after="20"/>
            </w:pPr>
            <w:r>
              <w:rPr>
                <w:sz w:val="17"/>
              </w:rPr>
            </w:r>
            <w:r>
              <w:rPr>
                <w:b w:val="0"/>
                <w:i w:val="0"/>
                <w:strike w:val="0"/>
                <w:sz w:val="17"/>
              </w:rPr>
              <w:t>Warning</w:t>
            </w:r>
          </w:p>
        </w:tc>
      </w:tr>
      <w:tr>
        <w:tc>
          <w:tcPr>
            <w:tcW w:type="dxa" w:w="2630"/>
          </w:tcPr>
          <w:p>
            <w:pPr>
              <w:spacing w:before="20" w:after="20"/>
            </w:pPr>
            <w:r>
              <w:rPr>
                <w:sz w:val="17"/>
              </w:rPr>
            </w:r>
            <w:r>
              <w:rPr>
                <w:b w:val="0"/>
                <w:i w:val="0"/>
                <w:strike w:val="0"/>
                <w:sz w:val="17"/>
              </w:rPr>
              <w:t>V34</w:t>
            </w:r>
          </w:p>
        </w:tc>
        <w:tc>
          <w:tcPr>
            <w:tcW w:type="dxa" w:w="2630"/>
          </w:tcPr>
          <w:p>
            <w:pPr>
              <w:spacing w:before="20" w:after="20"/>
            </w:pPr>
            <w:r>
              <w:rPr>
                <w:sz w:val="17"/>
              </w:rPr>
            </w:r>
            <w:r>
              <w:rPr>
                <w:b w:val="0"/>
                <w:i w:val="0"/>
                <w:strike w:val="0"/>
                <w:sz w:val="17"/>
              </w:rPr>
              <w:t>Anneal capacity available where required</w:t>
            </w:r>
          </w:p>
        </w:tc>
        <w:tc>
          <w:tcPr>
            <w:tcW w:type="dxa" w:w="2630"/>
          </w:tcPr>
          <w:p>
            <w:pPr>
              <w:spacing w:before="20" w:after="20"/>
            </w:pPr>
            <w:r>
              <w:rPr>
                <w:sz w:val="17"/>
              </w:rPr>
            </w:r>
            <w:r>
              <w:rPr>
                <w:b w:val="0"/>
                <w:i w:val="0"/>
                <w:strike w:val="0"/>
                <w:sz w:val="17"/>
              </w:rPr>
              <w:t>Furnace accessible</w:t>
            </w:r>
          </w:p>
        </w:tc>
        <w:tc>
          <w:tcPr>
            <w:tcW w:type="dxa" w:w="2630"/>
          </w:tcPr>
          <w:p>
            <w:pPr>
              <w:spacing w:before="20" w:after="20"/>
            </w:pPr>
            <w:r>
              <w:rPr>
                <w:sz w:val="17"/>
              </w:rPr>
            </w:r>
            <w:r>
              <w:rPr>
                <w:b w:val="0"/>
                <w:i w:val="0"/>
                <w:strike w:val="0"/>
                <w:sz w:val="17"/>
              </w:rPr>
              <w:t>Warning</w:t>
            </w:r>
          </w:p>
        </w:tc>
      </w:tr>
      <w:tr>
        <w:tc>
          <w:tcPr>
            <w:tcW w:type="dxa" w:w="2630"/>
          </w:tcPr>
          <w:p>
            <w:pPr>
              <w:spacing w:before="20" w:after="20"/>
            </w:pPr>
            <w:r>
              <w:rPr>
                <w:sz w:val="17"/>
              </w:rPr>
            </w:r>
            <w:r>
              <w:rPr>
                <w:b w:val="0"/>
                <w:i w:val="0"/>
                <w:strike w:val="0"/>
                <w:sz w:val="17"/>
              </w:rPr>
              <w:t>V35</w:t>
            </w:r>
          </w:p>
        </w:tc>
        <w:tc>
          <w:tcPr>
            <w:tcW w:type="dxa" w:w="2630"/>
          </w:tcPr>
          <w:p>
            <w:pPr>
              <w:spacing w:before="20" w:after="20"/>
            </w:pPr>
            <w:r>
              <w:rPr>
                <w:sz w:val="17"/>
              </w:rPr>
            </w:r>
            <w:r>
              <w:rPr>
                <w:b w:val="0"/>
                <w:i w:val="0"/>
                <w:strike w:val="0"/>
                <w:sz w:val="17"/>
              </w:rPr>
              <w:t>Tooling change implied is acceptable</w:t>
            </w:r>
          </w:p>
        </w:tc>
        <w:tc>
          <w:tcPr>
            <w:tcW w:type="dxa" w:w="2630"/>
          </w:tcPr>
          <w:p>
            <w:pPr>
              <w:spacing w:before="20" w:after="20"/>
            </w:pPr>
            <w:r>
              <w:rPr>
                <w:sz w:val="17"/>
              </w:rPr>
            </w:r>
            <w:r>
              <w:rPr>
                <w:b w:val="0"/>
                <w:i w:val="0"/>
                <w:strike w:val="0"/>
                <w:sz w:val="17"/>
              </w:rPr>
              <w:t>Within operational rules</w:t>
            </w:r>
          </w:p>
        </w:tc>
        <w:tc>
          <w:tcPr>
            <w:tcW w:type="dxa" w:w="2630"/>
          </w:tcPr>
          <w:p>
            <w:pPr>
              <w:spacing w:before="20" w:after="20"/>
            </w:pPr>
            <w:r>
              <w:rPr>
                <w:sz w:val="17"/>
              </w:rPr>
            </w:r>
            <w:r>
              <w:rPr>
                <w:b w:val="0"/>
                <w:i w:val="0"/>
                <w:strike w:val="0"/>
                <w:sz w:val="17"/>
              </w:rPr>
              <w:t>Warning</w:t>
            </w:r>
          </w:p>
        </w:tc>
      </w:tr>
    </w:tbl>
    <w:p>
      <w:pPr>
        <w:spacing w:after="80"/>
      </w:pPr>
    </w:p>
    <w:p>
      <w:pPr>
        <w:pStyle w:val="Heading2"/>
        <w:keepNext/>
      </w:pPr>
      <w:r>
        <w:rPr>
          <w:b w:val="0"/>
          <w:i w:val="0"/>
          <w:strike w:val="0"/>
        </w:rPr>
        <w:t>8.7 Validations Pending Client Data</w:t>
      </w:r>
    </w:p>
    <w:p>
      <w:pPr>
        <w:spacing w:after="100"/>
      </w:pPr>
      <w:r>
        <w:rPr>
          <w:b w:val="0"/>
          <w:i w:val="0"/>
          <w:strike w:val="0"/>
          <w:sz w:val="19"/>
        </w:rPr>
        <w:t xml:space="preserve">The following </w:t>
      </w:r>
      <w:r>
        <w:rPr>
          <w:b/>
          <w:i w:val="0"/>
          <w:strike w:val="0"/>
          <w:sz w:val="19"/>
        </w:rPr>
        <w:t>cannot run</w:t>
      </w:r>
      <w:r>
        <w:rPr>
          <w:b w:val="0"/>
          <w:i w:val="0"/>
          <w:strike w:val="0"/>
          <w:sz w:val="19"/>
        </w:rPr>
        <w:t xml:space="preserve"> until the corresponding data is supplied. Until then the engine reports them as </w:t>
      </w:r>
      <w:r>
        <w:rPr>
          <w:b w:val="0"/>
          <w:i/>
          <w:strike w:val="0"/>
          <w:sz w:val="19"/>
        </w:rPr>
        <w:t>not evaluated</w:t>
      </w:r>
      <w:r>
        <w:rPr>
          <w:b w:val="0"/>
          <w:i w:val="0"/>
          <w:strike w:val="0"/>
          <w:sz w:val="19"/>
        </w:rPr>
        <w:t xml:space="preserve"> rather than as passed — an unevaluated check must never be presented as a clear one.</w:t>
      </w:r>
    </w:p>
    <w:tbl>
      <w:tblPr>
        <w:tblStyle w:val="TableGrid"/>
        <w:tblW w:type="auto" w:w="0"/>
        <w:jc w:val="center"/>
        <w:tblLayout w:type="autofit"/>
        <w:tblLook w:firstColumn="1" w:firstRow="1" w:lastColumn="0" w:lastRow="0" w:noHBand="0" w:noVBand="1" w:val="04A0"/>
      </w:tblPr>
      <w:tblGrid>
        <w:gridCol w:w="5260"/>
        <w:gridCol w:w="5260"/>
      </w:tblGrid>
      <w:tr>
        <w:trPr>
          <w:tblHeader w:val="true"/>
        </w:trPr>
        <w:tc>
          <w:tcPr>
            <w:tcW w:type="dxa" w:w="5260"/>
            <w:shd w:val="clear" w:color="auto" w:fill="D9E2F3"/>
          </w:tcPr>
          <w:p>
            <w:pPr>
              <w:spacing w:before="20" w:after="20"/>
            </w:pPr>
            <w:r>
              <w:rPr>
                <w:sz w:val="17"/>
              </w:rPr>
            </w:r>
            <w:r>
              <w:rPr>
                <w:b/>
                <w:i w:val="0"/>
                <w:strike w:val="0"/>
                <w:sz w:val="17"/>
              </w:rPr>
              <w:t>Validation</w:t>
            </w:r>
          </w:p>
        </w:tc>
        <w:tc>
          <w:tcPr>
            <w:tcW w:type="dxa" w:w="5260"/>
            <w:shd w:val="clear" w:color="auto" w:fill="D9E2F3"/>
          </w:tcPr>
          <w:p>
            <w:pPr>
              <w:spacing w:before="20" w:after="20"/>
            </w:pPr>
            <w:r>
              <w:rPr>
                <w:sz w:val="17"/>
              </w:rPr>
            </w:r>
            <w:r>
              <w:rPr>
                <w:b/>
                <w:i w:val="0"/>
                <w:strike w:val="0"/>
                <w:sz w:val="17"/>
              </w:rPr>
              <w:t>Blocked by</w:t>
            </w:r>
          </w:p>
        </w:tc>
      </w:tr>
      <w:tr>
        <w:tc>
          <w:tcPr>
            <w:tcW w:type="dxa" w:w="5260"/>
          </w:tcPr>
          <w:p>
            <w:pPr>
              <w:spacing w:before="20" w:after="20"/>
            </w:pPr>
            <w:r>
              <w:rPr>
                <w:sz w:val="17"/>
              </w:rPr>
            </w:r>
            <w:r>
              <w:rPr>
                <w:b w:val="0"/>
                <w:i w:val="0"/>
                <w:strike w:val="0"/>
                <w:sz w:val="17"/>
              </w:rPr>
              <w:t>V02, V03, V04</w:t>
            </w:r>
          </w:p>
        </w:tc>
        <w:tc>
          <w:tcPr>
            <w:tcW w:type="dxa" w:w="5260"/>
          </w:tcPr>
          <w:p>
            <w:pPr>
              <w:spacing w:before="20" w:after="20"/>
            </w:pPr>
            <w:r>
              <w:rPr>
                <w:sz w:val="17"/>
              </w:rPr>
            </w:r>
            <w:r>
              <w:rPr>
                <w:b/>
                <w:i w:val="0"/>
                <w:strike w:val="0"/>
                <w:sz w:val="17"/>
              </w:rPr>
              <w:t>PSG-D01</w:t>
            </w:r>
            <w:r>
              <w:rPr>
                <w:b w:val="0"/>
                <w:i w:val="0"/>
                <w:strike w:val="0"/>
                <w:sz w:val="17"/>
              </w:rPr>
              <w:t xml:space="preserve">, </w:t>
            </w:r>
            <w:r>
              <w:rPr>
                <w:b/>
                <w:i w:val="0"/>
                <w:strike w:val="0"/>
                <w:sz w:val="17"/>
              </w:rPr>
              <w:t>PSG-D02</w:t>
            </w:r>
            <w:r>
              <w:rPr>
                <w:b w:val="0"/>
                <w:i w:val="0"/>
                <w:strike w:val="0"/>
                <w:sz w:val="17"/>
              </w:rPr>
              <w:t xml:space="preserve"> — reduction limits</w:t>
            </w:r>
          </w:p>
        </w:tc>
      </w:tr>
      <w:tr>
        <w:tc>
          <w:tcPr>
            <w:tcW w:type="dxa" w:w="5260"/>
          </w:tcPr>
          <w:p>
            <w:pPr>
              <w:spacing w:before="20" w:after="20"/>
            </w:pPr>
            <w:r>
              <w:rPr>
                <w:sz w:val="17"/>
              </w:rPr>
            </w:r>
            <w:r>
              <w:rPr>
                <w:b w:val="0"/>
                <w:i w:val="0"/>
                <w:strike w:val="0"/>
                <w:sz w:val="17"/>
              </w:rPr>
              <w:t>V05</w:t>
            </w:r>
          </w:p>
        </w:tc>
        <w:tc>
          <w:tcPr>
            <w:tcW w:type="dxa" w:w="5260"/>
          </w:tcPr>
          <w:p>
            <w:pPr>
              <w:spacing w:before="20" w:after="20"/>
            </w:pPr>
            <w:r>
              <w:rPr>
                <w:sz w:val="17"/>
              </w:rPr>
            </w:r>
            <w:r>
              <w:rPr>
                <w:b/>
                <w:i w:val="0"/>
                <w:strike w:val="0"/>
                <w:sz w:val="17"/>
              </w:rPr>
              <w:t>PSG-D03</w:t>
            </w:r>
            <w:r>
              <w:rPr>
                <w:b w:val="0"/>
                <w:i w:val="0"/>
                <w:strike w:val="0"/>
                <w:sz w:val="17"/>
              </w:rPr>
              <w:t xml:space="preserve">, </w:t>
            </w:r>
            <w:r>
              <w:rPr>
                <w:b/>
                <w:i w:val="0"/>
                <w:strike w:val="0"/>
                <w:sz w:val="17"/>
              </w:rPr>
              <w:t>PSG-D04</w:t>
            </w:r>
            <w:r>
              <w:rPr>
                <w:b w:val="0"/>
                <w:i w:val="0"/>
                <w:strike w:val="0"/>
                <w:sz w:val="17"/>
              </w:rPr>
              <w:t xml:space="preserve">, </w:t>
            </w:r>
            <w:r>
              <w:rPr>
                <w:b/>
                <w:i w:val="0"/>
                <w:strike w:val="0"/>
                <w:sz w:val="17"/>
              </w:rPr>
              <w:t>PSG-D05</w:t>
            </w:r>
            <w:r>
              <w:rPr>
                <w:b w:val="0"/>
                <w:i w:val="0"/>
                <w:strike w:val="0"/>
                <w:sz w:val="17"/>
              </w:rPr>
              <w:t xml:space="preserve">, </w:t>
            </w:r>
            <w:r>
              <w:rPr>
                <w:b/>
                <w:i w:val="0"/>
                <w:strike w:val="0"/>
                <w:sz w:val="17"/>
              </w:rPr>
              <w:t>PSG-D06</w:t>
            </w:r>
            <w:r>
              <w:rPr>
                <w:b w:val="0"/>
                <w:i w:val="0"/>
                <w:strike w:val="0"/>
                <w:sz w:val="17"/>
              </w:rPr>
              <w:t xml:space="preserve"> — flow stress, friction, die geometry, safety factor</w:t>
            </w:r>
          </w:p>
        </w:tc>
      </w:tr>
      <w:tr>
        <w:tc>
          <w:tcPr>
            <w:tcW w:type="dxa" w:w="5260"/>
          </w:tcPr>
          <w:p>
            <w:pPr>
              <w:spacing w:before="20" w:after="20"/>
            </w:pPr>
            <w:r>
              <w:rPr>
                <w:sz w:val="17"/>
              </w:rPr>
            </w:r>
            <w:r>
              <w:rPr>
                <w:b w:val="0"/>
                <w:i w:val="0"/>
                <w:strike w:val="0"/>
                <w:sz w:val="17"/>
              </w:rPr>
              <w:t>V06</w:t>
            </w:r>
          </w:p>
        </w:tc>
        <w:tc>
          <w:tcPr>
            <w:tcW w:type="dxa" w:w="5260"/>
          </w:tcPr>
          <w:p>
            <w:pPr>
              <w:spacing w:before="20" w:after="20"/>
            </w:pPr>
            <w:r>
              <w:rPr>
                <w:sz w:val="17"/>
              </w:rPr>
            </w:r>
            <w:r>
              <w:rPr>
                <w:b/>
                <w:i w:val="0"/>
                <w:strike w:val="0"/>
                <w:sz w:val="17"/>
              </w:rPr>
              <w:t>PSG-D05</w:t>
            </w:r>
            <w:r>
              <w:rPr>
                <w:b w:val="0"/>
                <w:i w:val="0"/>
                <w:strike w:val="0"/>
                <w:sz w:val="17"/>
              </w:rPr>
              <w:t xml:space="preserve"> — die semi-angle</w:t>
            </w:r>
          </w:p>
        </w:tc>
      </w:tr>
      <w:tr>
        <w:tc>
          <w:tcPr>
            <w:tcW w:type="dxa" w:w="5260"/>
          </w:tcPr>
          <w:p>
            <w:pPr>
              <w:spacing w:before="20" w:after="20"/>
            </w:pPr>
            <w:r>
              <w:rPr>
                <w:sz w:val="17"/>
              </w:rPr>
            </w:r>
            <w:r>
              <w:rPr>
                <w:b w:val="0"/>
                <w:i w:val="0"/>
                <w:strike w:val="0"/>
                <w:sz w:val="17"/>
              </w:rPr>
              <w:t>V07</w:t>
            </w:r>
          </w:p>
        </w:tc>
        <w:tc>
          <w:tcPr>
            <w:tcW w:type="dxa" w:w="5260"/>
          </w:tcPr>
          <w:p>
            <w:pPr>
              <w:spacing w:before="20" w:after="20"/>
            </w:pPr>
            <w:r>
              <w:rPr>
                <w:sz w:val="17"/>
              </w:rPr>
            </w:r>
            <w:r>
              <w:rPr>
                <w:b/>
                <w:i w:val="0"/>
                <w:strike w:val="0"/>
                <w:sz w:val="17"/>
              </w:rPr>
              <w:t>PSG-D04</w:t>
            </w:r>
            <w:r>
              <w:rPr>
                <w:b w:val="0"/>
                <w:i w:val="0"/>
                <w:strike w:val="0"/>
                <w:sz w:val="17"/>
              </w:rPr>
              <w:t xml:space="preserve"> — friction coefficient</w:t>
            </w:r>
          </w:p>
        </w:tc>
      </w:tr>
      <w:tr>
        <w:tc>
          <w:tcPr>
            <w:tcW w:type="dxa" w:w="5260"/>
          </w:tcPr>
          <w:p>
            <w:pPr>
              <w:spacing w:before="20" w:after="20"/>
            </w:pPr>
            <w:r>
              <w:rPr>
                <w:sz w:val="17"/>
              </w:rPr>
            </w:r>
            <w:r>
              <w:rPr>
                <w:b w:val="0"/>
                <w:i w:val="0"/>
                <w:strike w:val="0"/>
                <w:sz w:val="17"/>
              </w:rPr>
              <w:t>V09</w:t>
            </w:r>
          </w:p>
        </w:tc>
        <w:tc>
          <w:tcPr>
            <w:tcW w:type="dxa" w:w="5260"/>
          </w:tcPr>
          <w:p>
            <w:pPr>
              <w:spacing w:before="20" w:after="20"/>
            </w:pPr>
            <w:r>
              <w:rPr>
                <w:sz w:val="17"/>
              </w:rPr>
            </w:r>
            <w:r>
              <w:rPr>
                <w:b/>
                <w:i w:val="0"/>
                <w:strike w:val="0"/>
                <w:sz w:val="17"/>
              </w:rPr>
              <w:t>PSG-D09</w:t>
            </w:r>
            <w:r>
              <w:rPr>
                <w:b w:val="0"/>
                <w:i w:val="0"/>
                <w:strike w:val="0"/>
                <w:sz w:val="17"/>
              </w:rPr>
              <w:t xml:space="preserve"> — per-stand draft</w:t>
            </w:r>
          </w:p>
        </w:tc>
      </w:tr>
      <w:tr>
        <w:tc>
          <w:tcPr>
            <w:tcW w:type="dxa" w:w="5260"/>
          </w:tcPr>
          <w:p>
            <w:pPr>
              <w:spacing w:before="20" w:after="20"/>
            </w:pPr>
            <w:r>
              <w:rPr>
                <w:sz w:val="17"/>
              </w:rPr>
            </w:r>
            <w:r>
              <w:rPr>
                <w:b w:val="0"/>
                <w:i w:val="0"/>
                <w:strike w:val="0"/>
                <w:sz w:val="17"/>
              </w:rPr>
              <w:t>V13, V14</w:t>
            </w:r>
          </w:p>
        </w:tc>
        <w:tc>
          <w:tcPr>
            <w:tcW w:type="dxa" w:w="5260"/>
          </w:tcPr>
          <w:p>
            <w:pPr>
              <w:spacing w:before="20" w:after="20"/>
            </w:pPr>
            <w:r>
              <w:rPr>
                <w:sz w:val="17"/>
              </w:rPr>
            </w:r>
            <w:r>
              <w:rPr>
                <w:b/>
                <w:i w:val="0"/>
                <w:strike w:val="0"/>
                <w:sz w:val="17"/>
              </w:rPr>
              <w:t>PSG-D07</w:t>
            </w:r>
            <w:r>
              <w:rPr>
                <w:b w:val="0"/>
                <w:i w:val="0"/>
                <w:strike w:val="0"/>
                <w:sz w:val="17"/>
              </w:rPr>
              <w:t xml:space="preserve"> — anneal threshold</w:t>
            </w:r>
          </w:p>
        </w:tc>
      </w:tr>
      <w:tr>
        <w:tc>
          <w:tcPr>
            <w:tcW w:type="dxa" w:w="5260"/>
          </w:tcPr>
          <w:p>
            <w:pPr>
              <w:spacing w:before="20" w:after="20"/>
            </w:pPr>
            <w:r>
              <w:rPr>
                <w:sz w:val="17"/>
              </w:rPr>
            </w:r>
            <w:r>
              <w:rPr>
                <w:b w:val="0"/>
                <w:i w:val="0"/>
                <w:strike w:val="0"/>
                <w:sz w:val="17"/>
              </w:rPr>
              <w:t>V17–V21</w:t>
            </w:r>
          </w:p>
        </w:tc>
        <w:tc>
          <w:tcPr>
            <w:tcW w:type="dxa" w:w="5260"/>
          </w:tcPr>
          <w:p>
            <w:pPr>
              <w:spacing w:before="20" w:after="20"/>
            </w:pPr>
            <w:r>
              <w:rPr>
                <w:sz w:val="17"/>
              </w:rPr>
            </w:r>
            <w:r>
              <w:rPr>
                <w:b/>
                <w:i w:val="0"/>
                <w:strike w:val="0"/>
                <w:sz w:val="17"/>
              </w:rPr>
              <w:t>PSG-D10</w:t>
            </w:r>
            <w:r>
              <w:rPr>
                <w:b w:val="0"/>
                <w:i w:val="0"/>
                <w:strike w:val="0"/>
                <w:sz w:val="17"/>
              </w:rPr>
              <w:t xml:space="preserve">, </w:t>
            </w:r>
            <w:r>
              <w:rPr>
                <w:b/>
                <w:i w:val="0"/>
                <w:strike w:val="0"/>
                <w:sz w:val="17"/>
              </w:rPr>
              <w:t>PSG-D11</w:t>
            </w:r>
            <w:r>
              <w:rPr>
                <w:b w:val="0"/>
                <w:i w:val="0"/>
                <w:strike w:val="0"/>
                <w:sz w:val="17"/>
              </w:rPr>
              <w:t xml:space="preserve"> — machine capability</w:t>
            </w:r>
          </w:p>
        </w:tc>
      </w:tr>
      <w:tr>
        <w:tc>
          <w:tcPr>
            <w:tcW w:type="dxa" w:w="5260"/>
          </w:tcPr>
          <w:p>
            <w:pPr>
              <w:spacing w:before="20" w:after="20"/>
            </w:pPr>
            <w:r>
              <w:rPr>
                <w:sz w:val="17"/>
              </w:rPr>
            </w:r>
            <w:r>
              <w:rPr>
                <w:b w:val="0"/>
                <w:i w:val="0"/>
                <w:strike w:val="0"/>
                <w:sz w:val="17"/>
              </w:rPr>
              <w:t>V20</w:t>
            </w:r>
          </w:p>
        </w:tc>
        <w:tc>
          <w:tcPr>
            <w:tcW w:type="dxa" w:w="5260"/>
          </w:tcPr>
          <w:p>
            <w:pPr>
              <w:spacing w:before="20" w:after="20"/>
            </w:pPr>
            <w:r>
              <w:rPr>
                <w:sz w:val="17"/>
              </w:rPr>
            </w:r>
            <w:r>
              <w:rPr>
                <w:b/>
                <w:i w:val="0"/>
                <w:strike w:val="0"/>
                <w:sz w:val="17"/>
              </w:rPr>
              <w:t>PSG-D03</w:t>
            </w:r>
            <w:r>
              <w:rPr>
                <w:b w:val="0"/>
                <w:i w:val="0"/>
                <w:strike w:val="0"/>
                <w:sz w:val="17"/>
              </w:rPr>
              <w:t xml:space="preserve"> — flow stress</w:t>
            </w:r>
          </w:p>
        </w:tc>
      </w:tr>
      <w:tr>
        <w:tc>
          <w:tcPr>
            <w:tcW w:type="dxa" w:w="5260"/>
          </w:tcPr>
          <w:p>
            <w:pPr>
              <w:spacing w:before="20" w:after="20"/>
            </w:pPr>
            <w:r>
              <w:rPr>
                <w:sz w:val="17"/>
              </w:rPr>
            </w:r>
            <w:r>
              <w:rPr>
                <w:b w:val="0"/>
                <w:i w:val="0"/>
                <w:strike w:val="0"/>
                <w:sz w:val="17"/>
              </w:rPr>
              <w:t>V23</w:t>
            </w:r>
          </w:p>
        </w:tc>
        <w:tc>
          <w:tcPr>
            <w:tcW w:type="dxa" w:w="5260"/>
          </w:tcPr>
          <w:p>
            <w:pPr>
              <w:spacing w:before="20" w:after="20"/>
            </w:pPr>
            <w:r>
              <w:rPr>
                <w:sz w:val="17"/>
              </w:rPr>
            </w:r>
            <w:r>
              <w:rPr>
                <w:b/>
                <w:i w:val="0"/>
                <w:strike w:val="0"/>
                <w:sz w:val="17"/>
              </w:rPr>
              <w:t>PSG-D14</w:t>
            </w:r>
            <w:r>
              <w:rPr>
                <w:b w:val="0"/>
                <w:i w:val="0"/>
                <w:strike w:val="0"/>
                <w:sz w:val="17"/>
              </w:rPr>
              <w:t xml:space="preserve"> — speed envelope</w:t>
            </w:r>
          </w:p>
        </w:tc>
      </w:tr>
      <w:tr>
        <w:tc>
          <w:tcPr>
            <w:tcW w:type="dxa" w:w="5260"/>
          </w:tcPr>
          <w:p>
            <w:pPr>
              <w:spacing w:before="20" w:after="20"/>
            </w:pPr>
            <w:r>
              <w:rPr>
                <w:sz w:val="17"/>
              </w:rPr>
            </w:r>
            <w:r>
              <w:rPr>
                <w:b w:val="0"/>
                <w:i w:val="0"/>
                <w:strike w:val="0"/>
                <w:sz w:val="17"/>
              </w:rPr>
              <w:t>V25</w:t>
            </w:r>
          </w:p>
        </w:tc>
        <w:tc>
          <w:tcPr>
            <w:tcW w:type="dxa" w:w="5260"/>
          </w:tcPr>
          <w:p>
            <w:pPr>
              <w:spacing w:before="20" w:after="20"/>
            </w:pPr>
            <w:r>
              <w:rPr>
                <w:sz w:val="17"/>
              </w:rPr>
            </w:r>
            <w:r>
              <w:rPr>
                <w:b/>
                <w:i w:val="0"/>
                <w:strike w:val="0"/>
                <w:sz w:val="17"/>
              </w:rPr>
              <w:t>PSG-D13</w:t>
            </w:r>
            <w:r>
              <w:rPr>
                <w:b w:val="0"/>
                <w:i w:val="0"/>
                <w:strike w:val="0"/>
                <w:sz w:val="17"/>
              </w:rPr>
              <w:t xml:space="preserve"> — tolerance and capability data</w:t>
            </w:r>
          </w:p>
        </w:tc>
      </w:tr>
    </w:tbl>
    <w:p>
      <w:pPr>
        <w:spacing w:after="80"/>
      </w:pPr>
    </w:p>
    <w:p>
      <w:pPr>
        <w:pStyle w:val="Heading1"/>
        <w:keepNext/>
      </w:pPr>
      <w:r>
        <w:rPr>
          <w:b w:val="0"/>
          <w:i w:val="0"/>
          <w:strike w:val="0"/>
        </w:rPr>
        <w:t>9. Client Review &amp; Information Required</w:t>
      </w:r>
    </w:p>
    <w:p>
      <w:pPr>
        <w:spacing w:after="100"/>
      </w:pPr>
      <w:r>
        <w:rPr>
          <w:b/>
          <w:i w:val="0"/>
          <w:strike w:val="0"/>
          <w:sz w:val="19"/>
        </w:rPr>
        <w:t>This section is the checklist.</w:t>
      </w:r>
      <w:r>
        <w:rPr>
          <w:b w:val="0"/>
          <w:i w:val="0"/>
          <w:strike w:val="0"/>
          <w:sz w:val="19"/>
        </w:rPr>
        <w:t xml:space="preserve"> Each row is a discrete item we need from United Aluminum. Please complete the </w:t>
      </w:r>
      <w:r>
        <w:rPr>
          <w:b w:val="0"/>
          <w:i/>
          <w:strike w:val="0"/>
          <w:sz w:val="19"/>
        </w:rPr>
        <w:t>Client Comments</w:t>
      </w:r>
      <w:r>
        <w:rPr>
          <w:b w:val="0"/>
          <w:i w:val="0"/>
          <w:strike w:val="0"/>
          <w:sz w:val="19"/>
        </w:rPr>
        <w:t xml:space="preserve"> and </w:t>
      </w:r>
      <w:r>
        <w:rPr>
          <w:b w:val="0"/>
          <w:i/>
          <w:strike w:val="0"/>
          <w:sz w:val="19"/>
        </w:rPr>
        <w:t>Approval Status</w:t>
      </w:r>
      <w:r>
        <w:rPr>
          <w:b w:val="0"/>
          <w:i w:val="0"/>
          <w:strike w:val="0"/>
          <w:sz w:val="19"/>
        </w:rPr>
        <w:t xml:space="preserve"> columns and return.</w:t>
      </w:r>
    </w:p>
    <w:p>
      <w:pPr>
        <w:spacing w:after="100"/>
      </w:pPr>
      <w:r>
        <w:rPr>
          <w:b w:val="0"/>
          <w:i w:val="0"/>
          <w:strike w:val="0"/>
          <w:sz w:val="19"/>
        </w:rPr>
        <w:t>Ordered by priority. High-priority items block correct generation.</w:t>
      </w:r>
    </w:p>
    <w:tbl>
      <w:tblPr>
        <w:tblStyle w:val="TableGrid"/>
        <w:tblW w:type="auto" w:w="0"/>
        <w:jc w:val="center"/>
        <w:tblLayout w:type="autofit"/>
        <w:tblLook w:firstColumn="1" w:firstRow="1" w:lastColumn="0" w:lastRow="0" w:noHBand="0" w:noVBand="1" w:val="04A0"/>
      </w:tblPr>
      <w:tblGrid>
        <w:gridCol w:w="1052"/>
        <w:gridCol w:w="1052"/>
        <w:gridCol w:w="1052"/>
        <w:gridCol w:w="1052"/>
        <w:gridCol w:w="1052"/>
        <w:gridCol w:w="1052"/>
        <w:gridCol w:w="1052"/>
        <w:gridCol w:w="1052"/>
        <w:gridCol w:w="1052"/>
        <w:gridCol w:w="1052"/>
      </w:tblGrid>
      <w:tr>
        <w:trPr>
          <w:tblHeader w:val="true"/>
        </w:trPr>
        <w:tc>
          <w:tcPr>
            <w:tcW w:type="dxa" w:w="1052"/>
            <w:shd w:val="clear" w:color="auto" w:fill="D9E2F3"/>
          </w:tcPr>
          <w:p>
            <w:pPr>
              <w:spacing w:before="20" w:after="20"/>
            </w:pPr>
            <w:r>
              <w:rPr>
                <w:sz w:val="17"/>
              </w:rPr>
            </w:r>
            <w:r>
              <w:rPr>
                <w:b/>
                <w:i w:val="0"/>
                <w:strike w:val="0"/>
                <w:sz w:val="17"/>
              </w:rPr>
              <w:t>ID</w:t>
            </w:r>
          </w:p>
        </w:tc>
        <w:tc>
          <w:tcPr>
            <w:tcW w:type="dxa" w:w="1052"/>
            <w:shd w:val="clear" w:color="auto" w:fill="D9E2F3"/>
          </w:tcPr>
          <w:p>
            <w:pPr>
              <w:spacing w:before="20" w:after="20"/>
            </w:pPr>
            <w:r>
              <w:rPr>
                <w:sz w:val="17"/>
              </w:rPr>
            </w:r>
            <w:r>
              <w:rPr>
                <w:b/>
                <w:i w:val="0"/>
                <w:strike w:val="0"/>
                <w:sz w:val="17"/>
              </w:rPr>
              <w:t>Requirement</w:t>
            </w:r>
          </w:p>
        </w:tc>
        <w:tc>
          <w:tcPr>
            <w:tcW w:type="dxa" w:w="1052"/>
            <w:shd w:val="clear" w:color="auto" w:fill="D9E2F3"/>
          </w:tcPr>
          <w:p>
            <w:pPr>
              <w:spacing w:before="20" w:after="20"/>
            </w:pPr>
            <w:r>
              <w:rPr>
                <w:sz w:val="17"/>
              </w:rPr>
            </w:r>
            <w:r>
              <w:rPr>
                <w:b/>
                <w:i w:val="0"/>
                <w:strike w:val="0"/>
                <w:sz w:val="17"/>
              </w:rPr>
              <w:t>Description</w:t>
            </w:r>
          </w:p>
        </w:tc>
        <w:tc>
          <w:tcPr>
            <w:tcW w:type="dxa" w:w="1052"/>
            <w:shd w:val="clear" w:color="auto" w:fill="D9E2F3"/>
          </w:tcPr>
          <w:p>
            <w:pPr>
              <w:spacing w:before="20" w:after="20"/>
            </w:pPr>
            <w:r>
              <w:rPr>
                <w:sz w:val="17"/>
              </w:rPr>
            </w:r>
            <w:r>
              <w:rPr>
                <w:b/>
                <w:i w:val="0"/>
                <w:strike w:val="0"/>
                <w:sz w:val="17"/>
              </w:rPr>
              <w:t>Why required</w:t>
            </w:r>
          </w:p>
        </w:tc>
        <w:tc>
          <w:tcPr>
            <w:tcW w:type="dxa" w:w="1052"/>
            <w:shd w:val="clear" w:color="auto" w:fill="D9E2F3"/>
          </w:tcPr>
          <w:p>
            <w:pPr>
              <w:spacing w:before="20" w:after="20"/>
            </w:pPr>
            <w:r>
              <w:rPr>
                <w:sz w:val="17"/>
              </w:rPr>
            </w:r>
            <w:r>
              <w:rPr>
                <w:b/>
                <w:i w:val="0"/>
                <w:strike w:val="0"/>
                <w:sz w:val="17"/>
              </w:rPr>
              <w:t>Impact if unavailable</w:t>
            </w:r>
          </w:p>
        </w:tc>
        <w:tc>
          <w:tcPr>
            <w:tcW w:type="dxa" w:w="1052"/>
            <w:shd w:val="clear" w:color="auto" w:fill="D9E2F3"/>
          </w:tcPr>
          <w:p>
            <w:pPr>
              <w:spacing w:before="20" w:after="20"/>
            </w:pPr>
            <w:r>
              <w:rPr>
                <w:sz w:val="17"/>
              </w:rPr>
            </w:r>
            <w:r>
              <w:rPr>
                <w:b/>
                <w:i w:val="0"/>
                <w:strike w:val="0"/>
                <w:sz w:val="17"/>
              </w:rPr>
              <w:t>Priority</w:t>
            </w:r>
          </w:p>
        </w:tc>
        <w:tc>
          <w:tcPr>
            <w:tcW w:type="dxa" w:w="1052"/>
            <w:shd w:val="clear" w:color="auto" w:fill="D9E2F3"/>
          </w:tcPr>
          <w:p>
            <w:pPr>
              <w:spacing w:before="20" w:after="20"/>
            </w:pPr>
            <w:r>
              <w:rPr>
                <w:sz w:val="17"/>
              </w:rPr>
            </w:r>
            <w:r>
              <w:rPr>
                <w:b/>
                <w:i w:val="0"/>
                <w:strike w:val="0"/>
                <w:sz w:val="17"/>
              </w:rPr>
              <w:t>Recommended value / best practice</w:t>
            </w:r>
          </w:p>
        </w:tc>
        <w:tc>
          <w:tcPr>
            <w:tcW w:type="dxa" w:w="1052"/>
            <w:shd w:val="clear" w:color="auto" w:fill="D9E2F3"/>
          </w:tcPr>
          <w:p>
            <w:pPr>
              <w:spacing w:before="20" w:after="20"/>
            </w:pPr>
            <w:r>
              <w:rPr>
                <w:sz w:val="17"/>
              </w:rPr>
            </w:r>
            <w:r>
              <w:rPr>
                <w:b/>
                <w:i w:val="0"/>
                <w:strike w:val="0"/>
                <w:sz w:val="17"/>
              </w:rPr>
              <w:t>Decision required</w:t>
            </w:r>
          </w:p>
        </w:tc>
        <w:tc>
          <w:tcPr>
            <w:tcW w:type="dxa" w:w="1052"/>
            <w:shd w:val="clear" w:color="auto" w:fill="D9E2F3"/>
          </w:tcPr>
          <w:p>
            <w:pPr>
              <w:spacing w:before="20" w:after="20"/>
            </w:pPr>
            <w:r>
              <w:rPr>
                <w:sz w:val="17"/>
              </w:rPr>
            </w:r>
            <w:r>
              <w:rPr>
                <w:b/>
                <w:i w:val="0"/>
                <w:strike w:val="0"/>
                <w:sz w:val="17"/>
              </w:rPr>
              <w:t>Client comments</w:t>
            </w:r>
          </w:p>
        </w:tc>
        <w:tc>
          <w:tcPr>
            <w:tcW w:type="dxa" w:w="1052"/>
            <w:shd w:val="clear" w:color="auto" w:fill="D9E2F3"/>
          </w:tcPr>
          <w:p>
            <w:pPr>
              <w:spacing w:before="20" w:after="20"/>
            </w:pPr>
            <w:r>
              <w:rPr>
                <w:sz w:val="17"/>
              </w:rPr>
            </w:r>
            <w:r>
              <w:rPr>
                <w:b/>
                <w:i w:val="0"/>
                <w:strike w:val="0"/>
                <w:sz w:val="17"/>
              </w:rPr>
              <w:t>Approval status</w:t>
            </w:r>
          </w:p>
        </w:tc>
      </w:tr>
      <w:tr>
        <w:tc>
          <w:tcPr>
            <w:tcW w:type="dxa" w:w="1052"/>
          </w:tcPr>
          <w:p>
            <w:pPr>
              <w:spacing w:before="20" w:after="20"/>
            </w:pPr>
            <w:r>
              <w:rPr>
                <w:sz w:val="17"/>
              </w:rPr>
            </w:r>
            <w:r>
              <w:rPr>
                <w:b/>
                <w:i w:val="0"/>
                <w:strike w:val="0"/>
                <w:sz w:val="17"/>
              </w:rPr>
              <w:t>PSG-D01</w:t>
            </w:r>
          </w:p>
        </w:tc>
        <w:tc>
          <w:tcPr>
            <w:tcW w:type="dxa" w:w="1052"/>
          </w:tcPr>
          <w:p>
            <w:pPr>
              <w:spacing w:before="20" w:after="20"/>
            </w:pPr>
            <w:r>
              <w:rPr>
                <w:sz w:val="17"/>
              </w:rPr>
            </w:r>
            <w:r>
              <w:rPr>
                <w:b w:val="0"/>
                <w:i w:val="0"/>
                <w:strike w:val="0"/>
                <w:sz w:val="17"/>
              </w:rPr>
              <w:t>Max area reduction per drawing pass, per alloy</w:t>
            </w:r>
          </w:p>
        </w:tc>
        <w:tc>
          <w:tcPr>
            <w:tcW w:type="dxa" w:w="1052"/>
          </w:tcPr>
          <w:p>
            <w:pPr>
              <w:spacing w:before="20" w:after="20"/>
            </w:pPr>
            <w:r>
              <w:rPr>
                <w:sz w:val="17"/>
              </w:rPr>
            </w:r>
            <w:r>
              <w:rPr>
                <w:b w:val="0"/>
                <w:i w:val="0"/>
                <w:strike w:val="0"/>
                <w:sz w:val="17"/>
              </w:rPr>
              <w:t>The largest single-pass area reduction each alloy tolerates without breakage or excessive work hardening</w:t>
            </w:r>
          </w:p>
        </w:tc>
        <w:tc>
          <w:tcPr>
            <w:tcW w:type="dxa" w:w="1052"/>
          </w:tcPr>
          <w:p>
            <w:pPr>
              <w:spacing w:before="20" w:after="20"/>
            </w:pPr>
            <w:r>
              <w:rPr>
                <w:sz w:val="17"/>
              </w:rPr>
            </w:r>
            <w:r>
              <w:rPr>
                <w:b w:val="0"/>
                <w:i w:val="0"/>
                <w:strike w:val="0"/>
                <w:sz w:val="17"/>
              </w:rPr>
              <w:t>Determines pass count and die sizing — the foundation of the drawing sequence</w:t>
            </w:r>
          </w:p>
        </w:tc>
        <w:tc>
          <w:tcPr>
            <w:tcW w:type="dxa" w:w="1052"/>
          </w:tcPr>
          <w:p>
            <w:pPr>
              <w:spacing w:before="20" w:after="20"/>
            </w:pPr>
            <w:r>
              <w:rPr>
                <w:sz w:val="17"/>
              </w:rPr>
            </w:r>
            <w:r>
              <w:rPr>
                <w:b w:val="0"/>
                <w:i w:val="0"/>
                <w:strike w:val="0"/>
                <w:sz w:val="17"/>
              </w:rPr>
              <w:t>Cannot determine pass count; schedules may specify unachievable reductions</w:t>
            </w:r>
          </w:p>
        </w:tc>
        <w:tc>
          <w:tcPr>
            <w:tcW w:type="dxa" w:w="1052"/>
          </w:tcPr>
          <w:p>
            <w:pPr>
              <w:spacing w:before="20" w:after="20"/>
            </w:pPr>
            <w:r>
              <w:rPr>
                <w:sz w:val="17"/>
              </w:rPr>
            </w:r>
            <w:r>
              <w:rPr>
                <w:b/>
                <w:i w:val="0"/>
                <w:strike w:val="0"/>
                <w:sz w:val="17"/>
              </w:rPr>
              <w:t>High</w:t>
            </w:r>
          </w:p>
        </w:tc>
        <w:tc>
          <w:tcPr>
            <w:tcW w:type="dxa" w:w="1052"/>
          </w:tcPr>
          <w:p>
            <w:pPr>
              <w:spacing w:before="20" w:after="20"/>
            </w:pPr>
            <w:r>
              <w:rPr>
                <w:sz w:val="17"/>
              </w:rPr>
            </w:r>
            <w:r>
              <w:rPr>
                <w:b w:val="0"/>
                <w:i w:val="0"/>
                <w:strike w:val="0"/>
                <w:sz w:val="17"/>
              </w:rPr>
              <w:t>Aluminium typically 15–30%, commonly 20–25%</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PSG-D02</w:t>
            </w:r>
          </w:p>
        </w:tc>
        <w:tc>
          <w:tcPr>
            <w:tcW w:type="dxa" w:w="1052"/>
          </w:tcPr>
          <w:p>
            <w:pPr>
              <w:spacing w:before="20" w:after="20"/>
            </w:pPr>
            <w:r>
              <w:rPr>
                <w:sz w:val="17"/>
              </w:rPr>
            </w:r>
            <w:r>
              <w:rPr>
                <w:b w:val="0"/>
                <w:i w:val="0"/>
                <w:strike w:val="0"/>
                <w:sz w:val="17"/>
              </w:rPr>
              <w:t>Max and min draft per rolling stand, per alloy</w:t>
            </w:r>
          </w:p>
        </w:tc>
        <w:tc>
          <w:tcPr>
            <w:tcW w:type="dxa" w:w="1052"/>
          </w:tcPr>
          <w:p>
            <w:pPr>
              <w:spacing w:before="20" w:after="20"/>
            </w:pPr>
            <w:r>
              <w:rPr>
                <w:sz w:val="17"/>
              </w:rPr>
            </w:r>
            <w:r>
              <w:rPr>
                <w:b w:val="0"/>
                <w:i w:val="0"/>
                <w:strike w:val="0"/>
                <w:sz w:val="17"/>
              </w:rPr>
              <w:t>Thickness reduction limits at FM1 and each finishing stand</w:t>
            </w:r>
          </w:p>
        </w:tc>
        <w:tc>
          <w:tcPr>
            <w:tcW w:type="dxa" w:w="1052"/>
          </w:tcPr>
          <w:p>
            <w:pPr>
              <w:spacing w:before="20" w:after="20"/>
            </w:pPr>
            <w:r>
              <w:rPr>
                <w:sz w:val="17"/>
              </w:rPr>
            </w:r>
            <w:r>
              <w:rPr>
                <w:b w:val="0"/>
                <w:i w:val="0"/>
                <w:strike w:val="0"/>
                <w:sz w:val="17"/>
              </w:rPr>
              <w:t>Determines allocation across stands and whether each stand does useful work</w:t>
            </w:r>
          </w:p>
        </w:tc>
        <w:tc>
          <w:tcPr>
            <w:tcW w:type="dxa" w:w="1052"/>
          </w:tcPr>
          <w:p>
            <w:pPr>
              <w:spacing w:before="20" w:after="20"/>
            </w:pPr>
            <w:r>
              <w:rPr>
                <w:sz w:val="17"/>
              </w:rPr>
            </w:r>
            <w:r>
              <w:rPr>
                <w:b w:val="0"/>
                <w:i w:val="0"/>
                <w:strike w:val="0"/>
                <w:sz w:val="17"/>
              </w:rPr>
              <w:t>Cannot allocate reduction; finishing stands may be configured to do nothing</w:t>
            </w:r>
          </w:p>
        </w:tc>
        <w:tc>
          <w:tcPr>
            <w:tcW w:type="dxa" w:w="1052"/>
          </w:tcPr>
          <w:p>
            <w:pPr>
              <w:spacing w:before="20" w:after="20"/>
            </w:pPr>
            <w:r>
              <w:rPr>
                <w:sz w:val="17"/>
              </w:rPr>
            </w:r>
            <w:r>
              <w:rPr>
                <w:b/>
                <w:i w:val="0"/>
                <w:strike w:val="0"/>
                <w:sz w:val="17"/>
              </w:rPr>
              <w:t>High</w:t>
            </w:r>
          </w:p>
        </w:tc>
        <w:tc>
          <w:tcPr>
            <w:tcW w:type="dxa" w:w="1052"/>
          </w:tcPr>
          <w:p>
            <w:pPr>
              <w:spacing w:before="20" w:after="20"/>
            </w:pPr>
            <w:r>
              <w:rPr>
                <w:sz w:val="17"/>
              </w:rPr>
            </w:r>
            <w:r>
              <w:rPr>
                <w:b w:val="0"/>
                <w:i w:val="0"/>
                <w:strike w:val="0"/>
                <w:sz w:val="17"/>
              </w:rPr>
              <w:t>From mill builder datasheet</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PSG-D03</w:t>
            </w:r>
          </w:p>
        </w:tc>
        <w:tc>
          <w:tcPr>
            <w:tcW w:type="dxa" w:w="1052"/>
          </w:tcPr>
          <w:p>
            <w:pPr>
              <w:spacing w:before="20" w:after="20"/>
            </w:pPr>
            <w:r>
              <w:rPr>
                <w:sz w:val="17"/>
              </w:rPr>
            </w:r>
            <w:r>
              <w:rPr>
                <w:b w:val="0"/>
                <w:i w:val="0"/>
                <w:strike w:val="0"/>
                <w:sz w:val="17"/>
              </w:rPr>
              <w:t>Mechanical property data per alloy and temper</w:t>
            </w:r>
          </w:p>
        </w:tc>
        <w:tc>
          <w:tcPr>
            <w:tcW w:type="dxa" w:w="1052"/>
          </w:tcPr>
          <w:p>
            <w:pPr>
              <w:spacing w:before="20" w:after="20"/>
            </w:pPr>
            <w:r>
              <w:rPr>
                <w:sz w:val="17"/>
              </w:rPr>
            </w:r>
            <w:r>
              <w:rPr>
                <w:b w:val="0"/>
                <w:i w:val="0"/>
                <w:strike w:val="0"/>
                <w:sz w:val="17"/>
              </w:rPr>
              <w:t>Yield, tensile, elongation, and work-hardening behaviour</w:t>
            </w:r>
          </w:p>
        </w:tc>
        <w:tc>
          <w:tcPr>
            <w:tcW w:type="dxa" w:w="1052"/>
          </w:tcPr>
          <w:p>
            <w:pPr>
              <w:spacing w:before="20" w:after="20"/>
            </w:pPr>
            <w:r>
              <w:rPr>
                <w:sz w:val="17"/>
              </w:rPr>
            </w:r>
            <w:r>
              <w:rPr>
                <w:b w:val="0"/>
                <w:i w:val="0"/>
                <w:strike w:val="0"/>
                <w:sz w:val="17"/>
              </w:rPr>
              <w:t>Required by both drawing stress and roll force calculations</w:t>
            </w:r>
          </w:p>
        </w:tc>
        <w:tc>
          <w:tcPr>
            <w:tcW w:type="dxa" w:w="1052"/>
          </w:tcPr>
          <w:p>
            <w:pPr>
              <w:spacing w:before="20" w:after="20"/>
            </w:pPr>
            <w:r>
              <w:rPr>
                <w:sz w:val="17"/>
              </w:rPr>
            </w:r>
            <w:r>
              <w:rPr>
                <w:b w:val="0"/>
                <w:i w:val="0"/>
                <w:strike w:val="0"/>
                <w:sz w:val="17"/>
              </w:rPr>
              <w:t>Neither stress nor force can be computed; core safety checks disabled</w:t>
            </w:r>
          </w:p>
        </w:tc>
        <w:tc>
          <w:tcPr>
            <w:tcW w:type="dxa" w:w="1052"/>
          </w:tcPr>
          <w:p>
            <w:pPr>
              <w:spacing w:before="20" w:after="20"/>
            </w:pPr>
            <w:r>
              <w:rPr>
                <w:sz w:val="17"/>
              </w:rPr>
            </w:r>
            <w:r>
              <w:rPr>
                <w:b/>
                <w:i w:val="0"/>
                <w:strike w:val="0"/>
                <w:sz w:val="17"/>
              </w:rPr>
              <w:t>High</w:t>
            </w:r>
          </w:p>
        </w:tc>
        <w:tc>
          <w:tcPr>
            <w:tcW w:type="dxa" w:w="1052"/>
          </w:tcPr>
          <w:p>
            <w:pPr>
              <w:spacing w:before="20" w:after="20"/>
            </w:pPr>
            <w:r>
              <w:rPr>
                <w:sz w:val="17"/>
              </w:rPr>
            </w:r>
            <w:r>
              <w:rPr>
                <w:b w:val="0"/>
                <w:i w:val="0"/>
                <w:strike w:val="0"/>
                <w:sz w:val="17"/>
              </w:rPr>
              <w:t>Published alloy data as a starting point, confirmed against your material</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PSG-D08</w:t>
            </w:r>
          </w:p>
        </w:tc>
        <w:tc>
          <w:tcPr>
            <w:tcW w:type="dxa" w:w="1052"/>
          </w:tcPr>
          <w:p>
            <w:pPr>
              <w:spacing w:before="20" w:after="20"/>
            </w:pPr>
            <w:r>
              <w:rPr>
                <w:sz w:val="17"/>
              </w:rPr>
            </w:r>
            <w:r>
              <w:rPr>
                <w:b w:val="0"/>
                <w:i w:val="0"/>
                <w:strike w:val="0"/>
                <w:sz w:val="17"/>
              </w:rPr>
              <w:t>Spread behaviour, round→flat and flat→flat</w:t>
            </w:r>
          </w:p>
        </w:tc>
        <w:tc>
          <w:tcPr>
            <w:tcW w:type="dxa" w:w="1052"/>
          </w:tcPr>
          <w:p>
            <w:pPr>
              <w:spacing w:before="20" w:after="20"/>
            </w:pPr>
            <w:r>
              <w:rPr>
                <w:sz w:val="17"/>
              </w:rPr>
            </w:r>
            <w:r>
              <w:rPr>
                <w:b w:val="0"/>
                <w:i w:val="0"/>
                <w:strike w:val="0"/>
                <w:sz w:val="17"/>
              </w:rPr>
              <w:t>How thickness reduction divides between width and length, per alloy and stand</w:t>
            </w:r>
          </w:p>
        </w:tc>
        <w:tc>
          <w:tcPr>
            <w:tcW w:type="dxa" w:w="1052"/>
          </w:tcPr>
          <w:p>
            <w:pPr>
              <w:spacing w:before="20" w:after="20"/>
            </w:pPr>
            <w:r>
              <w:rPr>
                <w:sz w:val="17"/>
              </w:rPr>
            </w:r>
            <w:r>
              <w:rPr>
                <w:b w:val="0"/>
                <w:i w:val="0"/>
                <w:strike w:val="0"/>
                <w:sz w:val="17"/>
              </w:rPr>
              <w:t>Width on FL1 is set entirely by free spread — without this, width cannot be designed</w:t>
            </w:r>
          </w:p>
        </w:tc>
        <w:tc>
          <w:tcPr>
            <w:tcW w:type="dxa" w:w="1052"/>
          </w:tcPr>
          <w:p>
            <w:pPr>
              <w:spacing w:before="20" w:after="20"/>
            </w:pPr>
            <w:r>
              <w:rPr>
                <w:sz w:val="17"/>
              </w:rPr>
            </w:r>
            <w:r>
              <w:rPr>
                <w:b w:val="0"/>
                <w:i w:val="0"/>
                <w:strike w:val="0"/>
                <w:sz w:val="17"/>
              </w:rPr>
              <w:t>Width becomes an outcome to be measured, not a target to be hit</w:t>
            </w:r>
          </w:p>
        </w:tc>
        <w:tc>
          <w:tcPr>
            <w:tcW w:type="dxa" w:w="1052"/>
          </w:tcPr>
          <w:p>
            <w:pPr>
              <w:spacing w:before="20" w:after="20"/>
            </w:pPr>
            <w:r>
              <w:rPr>
                <w:sz w:val="17"/>
              </w:rPr>
            </w:r>
            <w:r>
              <w:rPr>
                <w:b/>
                <w:i w:val="0"/>
                <w:strike w:val="0"/>
                <w:sz w:val="17"/>
              </w:rPr>
              <w:t>High</w:t>
            </w:r>
          </w:p>
        </w:tc>
        <w:tc>
          <w:tcPr>
            <w:tcW w:type="dxa" w:w="1052"/>
          </w:tcPr>
          <w:p>
            <w:pPr>
              <w:spacing w:before="20" w:after="20"/>
            </w:pPr>
            <w:r>
              <w:rPr>
                <w:sz w:val="17"/>
              </w:rPr>
            </w:r>
            <w:r>
              <w:rPr>
                <w:b w:val="0"/>
                <w:i w:val="0"/>
                <w:strike w:val="0"/>
                <w:sz w:val="17"/>
              </w:rPr>
              <w:t>Requires trial data; no published value transfers</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PSG-D10</w:t>
            </w:r>
          </w:p>
        </w:tc>
        <w:tc>
          <w:tcPr>
            <w:tcW w:type="dxa" w:w="1052"/>
          </w:tcPr>
          <w:p>
            <w:pPr>
              <w:spacing w:before="20" w:after="20"/>
            </w:pPr>
            <w:r>
              <w:rPr>
                <w:sz w:val="17"/>
              </w:rPr>
            </w:r>
            <w:r>
              <w:rPr>
                <w:b w:val="0"/>
                <w:i w:val="0"/>
                <w:strike w:val="0"/>
                <w:sz w:val="17"/>
              </w:rPr>
              <w:t>Roll separating force capacity per stand</w:t>
            </w:r>
          </w:p>
        </w:tc>
        <w:tc>
          <w:tcPr>
            <w:tcW w:type="dxa" w:w="1052"/>
          </w:tcPr>
          <w:p>
            <w:pPr>
              <w:spacing w:before="20" w:after="20"/>
            </w:pPr>
            <w:r>
              <w:rPr>
                <w:sz w:val="17"/>
              </w:rPr>
            </w:r>
            <w:r>
              <w:rPr>
                <w:b w:val="0"/>
                <w:i w:val="0"/>
                <w:strike w:val="0"/>
                <w:sz w:val="17"/>
              </w:rPr>
              <w:t xml:space="preserve">Maximum force each stand can apply. </w:t>
            </w:r>
            <w:r>
              <w:rPr>
                <w:b/>
                <w:i w:val="0"/>
                <w:strike w:val="0"/>
                <w:sz w:val="17"/>
              </w:rPr>
              <w:t>Per stand, not per mill</w:t>
            </w:r>
            <w:r>
              <w:rPr>
                <w:b w:val="0"/>
                <w:i w:val="0"/>
                <w:strike w:val="0"/>
                <w:sz w:val="17"/>
              </w:rPr>
              <w:t xml:space="preserve"> — S1's 8″ roller develops ~1.16× the force of a 6″ stand at equal draft (§3.3.6)</w:t>
            </w:r>
          </w:p>
        </w:tc>
        <w:tc>
          <w:tcPr>
            <w:tcW w:type="dxa" w:w="1052"/>
          </w:tcPr>
          <w:p>
            <w:pPr>
              <w:spacing w:before="20" w:after="20"/>
            </w:pPr>
            <w:r>
              <w:rPr>
                <w:sz w:val="17"/>
              </w:rPr>
            </w:r>
            <w:r>
              <w:rPr>
                <w:b w:val="0"/>
                <w:i w:val="0"/>
                <w:strike w:val="0"/>
                <w:sz w:val="17"/>
              </w:rPr>
              <w:t>The real limit on draft per pass</w:t>
            </w:r>
          </w:p>
        </w:tc>
        <w:tc>
          <w:tcPr>
            <w:tcW w:type="dxa" w:w="1052"/>
          </w:tcPr>
          <w:p>
            <w:pPr>
              <w:spacing w:before="20" w:after="20"/>
            </w:pPr>
            <w:r>
              <w:rPr>
                <w:sz w:val="17"/>
              </w:rPr>
            </w:r>
            <w:r>
              <w:rPr>
                <w:b w:val="0"/>
                <w:i w:val="0"/>
                <w:strike w:val="0"/>
                <w:sz w:val="17"/>
              </w:rPr>
              <w:t>Schedules may exceed machine capability</w:t>
            </w:r>
          </w:p>
        </w:tc>
        <w:tc>
          <w:tcPr>
            <w:tcW w:type="dxa" w:w="1052"/>
          </w:tcPr>
          <w:p>
            <w:pPr>
              <w:spacing w:before="20" w:after="20"/>
            </w:pPr>
            <w:r>
              <w:rPr>
                <w:sz w:val="17"/>
              </w:rPr>
            </w:r>
            <w:r>
              <w:rPr>
                <w:b/>
                <w:i w:val="0"/>
                <w:strike w:val="0"/>
                <w:sz w:val="17"/>
              </w:rPr>
              <w:t>High</w:t>
            </w:r>
          </w:p>
        </w:tc>
        <w:tc>
          <w:tcPr>
            <w:tcW w:type="dxa" w:w="1052"/>
          </w:tcPr>
          <w:p>
            <w:pPr>
              <w:spacing w:before="20" w:after="20"/>
            </w:pPr>
            <w:r>
              <w:rPr>
                <w:sz w:val="17"/>
              </w:rPr>
            </w:r>
            <w:r>
              <w:rPr>
                <w:b w:val="0"/>
                <w:i w:val="0"/>
                <w:strike w:val="0"/>
                <w:sz w:val="17"/>
              </w:rPr>
              <w:t>Mill builder datasheet</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PSG-D11</w:t>
            </w:r>
          </w:p>
        </w:tc>
        <w:tc>
          <w:tcPr>
            <w:tcW w:type="dxa" w:w="1052"/>
          </w:tcPr>
          <w:p>
            <w:pPr>
              <w:spacing w:before="20" w:after="20"/>
            </w:pPr>
            <w:r>
              <w:rPr>
                <w:sz w:val="17"/>
              </w:rPr>
            </w:r>
            <w:r>
              <w:rPr>
                <w:b w:val="0"/>
                <w:i w:val="0"/>
                <w:strike w:val="0"/>
                <w:sz w:val="17"/>
              </w:rPr>
              <w:t>Drive power rating per stand</w:t>
            </w:r>
          </w:p>
        </w:tc>
        <w:tc>
          <w:tcPr>
            <w:tcW w:type="dxa" w:w="1052"/>
          </w:tcPr>
          <w:p>
            <w:pPr>
              <w:spacing w:before="20" w:after="20"/>
            </w:pPr>
            <w:r>
              <w:rPr>
                <w:sz w:val="17"/>
              </w:rPr>
            </w:r>
            <w:r>
              <w:rPr>
                <w:b w:val="0"/>
                <w:i w:val="0"/>
                <w:strike w:val="0"/>
                <w:sz w:val="17"/>
              </w:rPr>
              <w:t>Maximum power available at each stand</w:t>
            </w:r>
          </w:p>
        </w:tc>
        <w:tc>
          <w:tcPr>
            <w:tcW w:type="dxa" w:w="1052"/>
          </w:tcPr>
          <w:p>
            <w:pPr>
              <w:spacing w:before="20" w:after="20"/>
            </w:pPr>
            <w:r>
              <w:rPr>
                <w:sz w:val="17"/>
              </w:rPr>
            </w:r>
            <w:r>
              <w:rPr>
                <w:b w:val="0"/>
                <w:i w:val="0"/>
                <w:strike w:val="0"/>
                <w:sz w:val="17"/>
              </w:rPr>
              <w:t>Second limit on draft, often binding before force</w:t>
            </w:r>
          </w:p>
        </w:tc>
        <w:tc>
          <w:tcPr>
            <w:tcW w:type="dxa" w:w="1052"/>
          </w:tcPr>
          <w:p>
            <w:pPr>
              <w:spacing w:before="20" w:after="20"/>
            </w:pPr>
            <w:r>
              <w:rPr>
                <w:sz w:val="17"/>
              </w:rPr>
            </w:r>
            <w:r>
              <w:rPr>
                <w:b w:val="0"/>
                <w:i w:val="0"/>
                <w:strike w:val="0"/>
                <w:sz w:val="17"/>
              </w:rPr>
              <w:t>Schedules may stall the mill</w:t>
            </w:r>
          </w:p>
        </w:tc>
        <w:tc>
          <w:tcPr>
            <w:tcW w:type="dxa" w:w="1052"/>
          </w:tcPr>
          <w:p>
            <w:pPr>
              <w:spacing w:before="20" w:after="20"/>
            </w:pPr>
            <w:r>
              <w:rPr>
                <w:sz w:val="17"/>
              </w:rPr>
            </w:r>
            <w:r>
              <w:rPr>
                <w:b/>
                <w:i w:val="0"/>
                <w:strike w:val="0"/>
                <w:sz w:val="17"/>
              </w:rPr>
              <w:t>High</w:t>
            </w:r>
          </w:p>
        </w:tc>
        <w:tc>
          <w:tcPr>
            <w:tcW w:type="dxa" w:w="1052"/>
          </w:tcPr>
          <w:p>
            <w:pPr>
              <w:spacing w:before="20" w:after="20"/>
            </w:pPr>
            <w:r>
              <w:rPr>
                <w:sz w:val="17"/>
              </w:rPr>
            </w:r>
            <w:r>
              <w:rPr>
                <w:b w:val="0"/>
                <w:i w:val="0"/>
                <w:strike w:val="0"/>
                <w:sz w:val="17"/>
              </w:rPr>
              <w:t>Mill builder datasheet</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PSG-D12</w:t>
            </w:r>
          </w:p>
        </w:tc>
        <w:tc>
          <w:tcPr>
            <w:tcW w:type="dxa" w:w="1052"/>
          </w:tcPr>
          <w:p>
            <w:pPr>
              <w:spacing w:before="20" w:after="20"/>
            </w:pPr>
            <w:r>
              <w:rPr>
                <w:sz w:val="17"/>
              </w:rPr>
            </w:r>
            <w:r>
              <w:rPr>
                <w:b w:val="0"/>
                <w:i w:val="0"/>
                <w:strike w:val="0"/>
                <w:sz w:val="17"/>
              </w:rPr>
              <w:t>Mill modulus per stand</w:t>
            </w:r>
          </w:p>
        </w:tc>
        <w:tc>
          <w:tcPr>
            <w:tcW w:type="dxa" w:w="1052"/>
          </w:tcPr>
          <w:p>
            <w:pPr>
              <w:spacing w:before="20" w:after="20"/>
            </w:pPr>
            <w:r>
              <w:rPr>
                <w:sz w:val="17"/>
              </w:rPr>
            </w:r>
            <w:r>
              <w:rPr>
                <w:b w:val="0"/>
                <w:i w:val="0"/>
                <w:strike w:val="0"/>
                <w:sz w:val="17"/>
              </w:rPr>
              <w:t xml:space="preserve">Stand stiffness relating roll force to deflection. </w:t>
            </w:r>
            <w:r>
              <w:rPr>
                <w:b/>
                <w:i w:val="0"/>
                <w:strike w:val="0"/>
                <w:sz w:val="17"/>
              </w:rPr>
              <w:t>Per stand</w:t>
            </w:r>
            <w:r>
              <w:rPr>
                <w:b w:val="0"/>
                <w:i w:val="0"/>
                <w:strike w:val="0"/>
                <w:sz w:val="17"/>
              </w:rPr>
              <w:t xml:space="preserve"> — stiffness itself does not depend on roll diameter, but the gap compensation </w:t>
            </w:r>
            <w:r>
              <w:rPr>
                <w:rFonts w:ascii="Consolas" w:hAnsi="Consolas"/>
                <w:b w:val="0"/>
                <w:strike w:val="0"/>
                <w:color w:val="A31D1D"/>
                <w:sz w:val="17"/>
              </w:rPr>
              <w:t>F/K</w:t>
            </w:r>
            <w:r>
              <w:rPr>
                <w:b w:val="0"/>
                <w:i w:val="0"/>
                <w:strike w:val="0"/>
                <w:sz w:val="17"/>
              </w:rPr>
              <w:t xml:space="preserve"> inherits S1's higher force (§3.3.7)</w:t>
            </w:r>
          </w:p>
        </w:tc>
        <w:tc>
          <w:tcPr>
            <w:tcW w:type="dxa" w:w="1052"/>
          </w:tcPr>
          <w:p>
            <w:pPr>
              <w:spacing w:before="20" w:after="20"/>
            </w:pPr>
            <w:r>
              <w:rPr>
                <w:sz w:val="17"/>
              </w:rPr>
            </w:r>
            <w:r>
              <w:rPr>
                <w:b w:val="0"/>
                <w:i w:val="0"/>
                <w:strike w:val="0"/>
                <w:sz w:val="17"/>
              </w:rPr>
              <w:t>Roll gap cannot be set without it — gap is not gauge</w:t>
            </w:r>
          </w:p>
        </w:tc>
        <w:tc>
          <w:tcPr>
            <w:tcW w:type="dxa" w:w="1052"/>
          </w:tcPr>
          <w:p>
            <w:pPr>
              <w:spacing w:before="20" w:after="20"/>
            </w:pPr>
            <w:r>
              <w:rPr>
                <w:sz w:val="17"/>
              </w:rPr>
            </w:r>
            <w:r>
              <w:rPr>
                <w:b w:val="0"/>
                <w:i w:val="0"/>
                <w:strike w:val="0"/>
                <w:sz w:val="17"/>
              </w:rPr>
              <w:t>Gap settings cannot be calculated; first-off setup becomes trial and error</w:t>
            </w:r>
          </w:p>
        </w:tc>
        <w:tc>
          <w:tcPr>
            <w:tcW w:type="dxa" w:w="1052"/>
          </w:tcPr>
          <w:p>
            <w:pPr>
              <w:spacing w:before="20" w:after="20"/>
            </w:pPr>
            <w:r>
              <w:rPr>
                <w:sz w:val="17"/>
              </w:rPr>
            </w:r>
            <w:r>
              <w:rPr>
                <w:b/>
                <w:i w:val="0"/>
                <w:strike w:val="0"/>
                <w:sz w:val="17"/>
              </w:rPr>
              <w:t>High</w:t>
            </w:r>
          </w:p>
        </w:tc>
        <w:tc>
          <w:tcPr>
            <w:tcW w:type="dxa" w:w="1052"/>
          </w:tcPr>
          <w:p>
            <w:pPr>
              <w:spacing w:before="20" w:after="20"/>
            </w:pPr>
            <w:r>
              <w:rPr>
                <w:sz w:val="17"/>
              </w:rPr>
            </w:r>
            <w:r>
              <w:rPr>
                <w:b w:val="0"/>
                <w:i w:val="0"/>
                <w:strike w:val="0"/>
                <w:sz w:val="17"/>
              </w:rPr>
              <w:t>From mill calibration under load</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PSG-D07</w:t>
            </w:r>
          </w:p>
        </w:tc>
        <w:tc>
          <w:tcPr>
            <w:tcW w:type="dxa" w:w="1052"/>
          </w:tcPr>
          <w:p>
            <w:pPr>
              <w:spacing w:before="20" w:after="20"/>
            </w:pPr>
            <w:r>
              <w:rPr>
                <w:sz w:val="17"/>
              </w:rPr>
            </w:r>
            <w:r>
              <w:rPr>
                <w:b w:val="0"/>
                <w:i w:val="0"/>
                <w:strike w:val="0"/>
                <w:sz w:val="17"/>
              </w:rPr>
              <w:t>Cold work threshold requiring anneal, per alloy</w:t>
            </w:r>
          </w:p>
        </w:tc>
        <w:tc>
          <w:tcPr>
            <w:tcW w:type="dxa" w:w="1052"/>
          </w:tcPr>
          <w:p>
            <w:pPr>
              <w:spacing w:before="20" w:after="20"/>
            </w:pPr>
            <w:r>
              <w:rPr>
                <w:sz w:val="17"/>
              </w:rPr>
            </w:r>
            <w:r>
              <w:rPr>
                <w:b w:val="0"/>
                <w:i w:val="0"/>
                <w:strike w:val="0"/>
                <w:sz w:val="17"/>
              </w:rPr>
              <w:t>Accumulated strain above which an anneal is needed</w:t>
            </w:r>
          </w:p>
        </w:tc>
        <w:tc>
          <w:tcPr>
            <w:tcW w:type="dxa" w:w="1052"/>
          </w:tcPr>
          <w:p>
            <w:pPr>
              <w:spacing w:before="20" w:after="20"/>
            </w:pPr>
            <w:r>
              <w:rPr>
                <w:sz w:val="17"/>
              </w:rPr>
            </w:r>
            <w:r>
              <w:rPr>
                <w:b w:val="0"/>
                <w:i w:val="0"/>
                <w:strike w:val="0"/>
                <w:sz w:val="17"/>
              </w:rPr>
              <w:t>Governs route selection — the hybrid route has no intermediate anneal</w:t>
            </w:r>
          </w:p>
        </w:tc>
        <w:tc>
          <w:tcPr>
            <w:tcW w:type="dxa" w:w="1052"/>
          </w:tcPr>
          <w:p>
            <w:pPr>
              <w:spacing w:before="20" w:after="20"/>
            </w:pPr>
            <w:r>
              <w:rPr>
                <w:sz w:val="17"/>
              </w:rPr>
            </w:r>
            <w:r>
              <w:rPr>
                <w:b w:val="0"/>
                <w:i w:val="0"/>
                <w:strike w:val="0"/>
                <w:sz w:val="17"/>
              </w:rPr>
              <w:t>Hybrid route may be selected for material that cannot tolerate it</w:t>
            </w:r>
          </w:p>
        </w:tc>
        <w:tc>
          <w:tcPr>
            <w:tcW w:type="dxa" w:w="1052"/>
          </w:tcPr>
          <w:p>
            <w:pPr>
              <w:spacing w:before="20" w:after="20"/>
            </w:pPr>
            <w:r>
              <w:rPr>
                <w:sz w:val="17"/>
              </w:rPr>
            </w:r>
            <w:r>
              <w:rPr>
                <w:b/>
                <w:i w:val="0"/>
                <w:strike w:val="0"/>
                <w:sz w:val="17"/>
              </w:rPr>
              <w:t>High</w:t>
            </w:r>
          </w:p>
        </w:tc>
        <w:tc>
          <w:tcPr>
            <w:tcW w:type="dxa" w:w="1052"/>
          </w:tcPr>
          <w:p>
            <w:pPr>
              <w:spacing w:before="20" w:after="20"/>
            </w:pPr>
            <w:r>
              <w:rPr>
                <w:sz w:val="17"/>
              </w:rPr>
            </w:r>
            <w:r>
              <w:rPr>
                <w:b w:val="0"/>
                <w:i w:val="0"/>
                <w:strike w:val="0"/>
                <w:sz w:val="17"/>
              </w:rPr>
              <w:t>Alloy-specific; from your metallurgical practice</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PSG-D13</w:t>
            </w:r>
          </w:p>
        </w:tc>
        <w:tc>
          <w:tcPr>
            <w:tcW w:type="dxa" w:w="1052"/>
          </w:tcPr>
          <w:p>
            <w:pPr>
              <w:spacing w:before="20" w:after="20"/>
            </w:pPr>
            <w:r>
              <w:rPr>
                <w:sz w:val="17"/>
              </w:rPr>
            </w:r>
            <w:r>
              <w:rPr>
                <w:b w:val="0"/>
                <w:i w:val="0"/>
                <w:strike w:val="0"/>
                <w:sz w:val="17"/>
              </w:rPr>
              <w:t>Tolerance defaults and process capability</w:t>
            </w:r>
          </w:p>
        </w:tc>
        <w:tc>
          <w:tcPr>
            <w:tcW w:type="dxa" w:w="1052"/>
          </w:tcPr>
          <w:p>
            <w:pPr>
              <w:spacing w:before="20" w:after="20"/>
            </w:pPr>
            <w:r>
              <w:rPr>
                <w:sz w:val="17"/>
              </w:rPr>
            </w:r>
            <w:r>
              <w:rPr>
                <w:b w:val="0"/>
                <w:i w:val="0"/>
                <w:strike w:val="0"/>
                <w:sz w:val="17"/>
              </w:rPr>
              <w:t>Default gauge/width bands per alloy, and demonstrated capability</w:t>
            </w:r>
          </w:p>
        </w:tc>
        <w:tc>
          <w:tcPr>
            <w:tcW w:type="dxa" w:w="1052"/>
          </w:tcPr>
          <w:p>
            <w:pPr>
              <w:spacing w:before="20" w:after="20"/>
            </w:pPr>
            <w:r>
              <w:rPr>
                <w:sz w:val="17"/>
              </w:rPr>
            </w:r>
            <w:r>
              <w:rPr>
                <w:b w:val="0"/>
                <w:i w:val="0"/>
                <w:strike w:val="0"/>
                <w:sz w:val="17"/>
              </w:rPr>
              <w:t>Determines whether a requested tolerance is achievable</w:t>
            </w:r>
          </w:p>
        </w:tc>
        <w:tc>
          <w:tcPr>
            <w:tcW w:type="dxa" w:w="1052"/>
          </w:tcPr>
          <w:p>
            <w:pPr>
              <w:spacing w:before="20" w:after="20"/>
            </w:pPr>
            <w:r>
              <w:rPr>
                <w:sz w:val="17"/>
              </w:rPr>
            </w:r>
            <w:r>
              <w:rPr>
                <w:b w:val="0"/>
                <w:i w:val="0"/>
                <w:strike w:val="0"/>
                <w:sz w:val="17"/>
              </w:rPr>
              <w:t>Unachievable tolerances accepted, producing guaranteed rejections</w:t>
            </w:r>
          </w:p>
        </w:tc>
        <w:tc>
          <w:tcPr>
            <w:tcW w:type="dxa" w:w="1052"/>
          </w:tcPr>
          <w:p>
            <w:pPr>
              <w:spacing w:before="20" w:after="20"/>
            </w:pPr>
            <w:r>
              <w:rPr>
                <w:sz w:val="17"/>
              </w:rPr>
            </w:r>
            <w:r>
              <w:rPr>
                <w:b/>
                <w:i w:val="0"/>
                <w:strike w:val="0"/>
                <w:sz w:val="17"/>
              </w:rPr>
              <w:t>High</w:t>
            </w:r>
          </w:p>
        </w:tc>
        <w:tc>
          <w:tcPr>
            <w:tcW w:type="dxa" w:w="1052"/>
          </w:tcPr>
          <w:p>
            <w:pPr>
              <w:spacing w:before="20" w:after="20"/>
            </w:pPr>
            <w:r>
              <w:rPr>
                <w:sz w:val="17"/>
              </w:rPr>
            </w:r>
            <w:r>
              <w:rPr>
                <w:b w:val="0"/>
                <w:i w:val="0"/>
                <w:strike w:val="0"/>
                <w:sz w:val="17"/>
              </w:rPr>
              <w:t>Customer specification with alloy defaults</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PSG-D04</w:t>
            </w:r>
          </w:p>
        </w:tc>
        <w:tc>
          <w:tcPr>
            <w:tcW w:type="dxa" w:w="1052"/>
          </w:tcPr>
          <w:p>
            <w:pPr>
              <w:spacing w:before="20" w:after="20"/>
            </w:pPr>
            <w:r>
              <w:rPr>
                <w:sz w:val="17"/>
              </w:rPr>
            </w:r>
            <w:r>
              <w:rPr>
                <w:b w:val="0"/>
                <w:i w:val="0"/>
                <w:strike w:val="0"/>
                <w:sz w:val="17"/>
              </w:rPr>
              <w:t>Friction coefficients</w:t>
            </w:r>
          </w:p>
        </w:tc>
        <w:tc>
          <w:tcPr>
            <w:tcW w:type="dxa" w:w="1052"/>
          </w:tcPr>
          <w:p>
            <w:pPr>
              <w:spacing w:before="20" w:after="20"/>
            </w:pPr>
            <w:r>
              <w:rPr>
                <w:sz w:val="17"/>
              </w:rPr>
            </w:r>
            <w:r>
              <w:rPr>
                <w:b w:val="0"/>
                <w:i w:val="0"/>
                <w:strike w:val="0"/>
                <w:sz w:val="17"/>
              </w:rPr>
              <w:t>Die/wire and roll/material friction</w:t>
            </w:r>
          </w:p>
        </w:tc>
        <w:tc>
          <w:tcPr>
            <w:tcW w:type="dxa" w:w="1052"/>
          </w:tcPr>
          <w:p>
            <w:pPr>
              <w:spacing w:before="20" w:after="20"/>
            </w:pPr>
            <w:r>
              <w:rPr>
                <w:sz w:val="17"/>
              </w:rPr>
            </w:r>
            <w:r>
              <w:rPr>
                <w:b w:val="0"/>
                <w:i w:val="0"/>
                <w:strike w:val="0"/>
                <w:sz w:val="17"/>
              </w:rPr>
              <w:t>Required by drawing stress, bite condition, and roll force</w:t>
            </w:r>
          </w:p>
        </w:tc>
        <w:tc>
          <w:tcPr>
            <w:tcW w:type="dxa" w:w="1052"/>
          </w:tcPr>
          <w:p>
            <w:pPr>
              <w:spacing w:before="20" w:after="20"/>
            </w:pPr>
            <w:r>
              <w:rPr>
                <w:sz w:val="17"/>
              </w:rPr>
            </w:r>
            <w:r>
              <w:rPr>
                <w:b w:val="0"/>
                <w:i w:val="0"/>
                <w:strike w:val="0"/>
                <w:sz w:val="17"/>
              </w:rPr>
              <w:t>Three validations disabled</w:t>
            </w:r>
          </w:p>
        </w:tc>
        <w:tc>
          <w:tcPr>
            <w:tcW w:type="dxa" w:w="1052"/>
          </w:tcPr>
          <w:p>
            <w:pPr>
              <w:spacing w:before="20" w:after="20"/>
            </w:pPr>
            <w:r>
              <w:rPr>
                <w:sz w:val="17"/>
              </w:rPr>
            </w:r>
            <w:r>
              <w:rPr>
                <w:b/>
                <w:i w:val="0"/>
                <w:strike w:val="0"/>
                <w:sz w:val="17"/>
              </w:rPr>
              <w:t>Medium</w:t>
            </w:r>
          </w:p>
        </w:tc>
        <w:tc>
          <w:tcPr>
            <w:tcW w:type="dxa" w:w="1052"/>
          </w:tcPr>
          <w:p>
            <w:pPr>
              <w:spacing w:before="20" w:after="20"/>
            </w:pPr>
            <w:r>
              <w:rPr>
                <w:sz w:val="17"/>
              </w:rPr>
            </w:r>
            <w:r>
              <w:rPr>
                <w:b w:val="0"/>
                <w:i w:val="0"/>
                <w:strike w:val="0"/>
                <w:sz w:val="17"/>
              </w:rPr>
              <w:t>Typical lubricated aluminium 0.03–0.10</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PSG-D05</w:t>
            </w:r>
          </w:p>
        </w:tc>
        <w:tc>
          <w:tcPr>
            <w:tcW w:type="dxa" w:w="1052"/>
          </w:tcPr>
          <w:p>
            <w:pPr>
              <w:spacing w:before="20" w:after="20"/>
            </w:pPr>
            <w:r>
              <w:rPr>
                <w:sz w:val="17"/>
              </w:rPr>
            </w:r>
            <w:r>
              <w:rPr>
                <w:b w:val="0"/>
                <w:i w:val="0"/>
                <w:strike w:val="0"/>
                <w:sz w:val="17"/>
              </w:rPr>
              <w:t>Die geometry data</w:t>
            </w:r>
          </w:p>
        </w:tc>
        <w:tc>
          <w:tcPr>
            <w:tcW w:type="dxa" w:w="1052"/>
          </w:tcPr>
          <w:p>
            <w:pPr>
              <w:spacing w:before="20" w:after="20"/>
            </w:pPr>
            <w:r>
              <w:rPr>
                <w:sz w:val="17"/>
              </w:rPr>
            </w:r>
            <w:r>
              <w:rPr>
                <w:b w:val="0"/>
                <w:i w:val="0"/>
                <w:strike w:val="0"/>
                <w:sz w:val="17"/>
              </w:rPr>
              <w:t>Semi-angle and bearing length per die or die type</w:t>
            </w:r>
          </w:p>
        </w:tc>
        <w:tc>
          <w:tcPr>
            <w:tcW w:type="dxa" w:w="1052"/>
          </w:tcPr>
          <w:p>
            <w:pPr>
              <w:spacing w:before="20" w:after="20"/>
            </w:pPr>
            <w:r>
              <w:rPr>
                <w:sz w:val="17"/>
              </w:rPr>
            </w:r>
            <w:r>
              <w:rPr>
                <w:b w:val="0"/>
                <w:i w:val="0"/>
                <w:strike w:val="0"/>
                <w:sz w:val="17"/>
              </w:rPr>
              <w:t>Required for drawing stress and the Δ (central bursting) check</w:t>
            </w:r>
          </w:p>
        </w:tc>
        <w:tc>
          <w:tcPr>
            <w:tcW w:type="dxa" w:w="1052"/>
          </w:tcPr>
          <w:p>
            <w:pPr>
              <w:spacing w:before="20" w:after="20"/>
            </w:pPr>
            <w:r>
              <w:rPr>
                <w:sz w:val="17"/>
              </w:rPr>
            </w:r>
            <w:r>
              <w:rPr>
                <w:b w:val="0"/>
                <w:i w:val="0"/>
                <w:strike w:val="0"/>
                <w:sz w:val="17"/>
              </w:rPr>
              <w:t>Central bursting risk cannot be assessed — an internal defect that passes inspection</w:t>
            </w:r>
          </w:p>
        </w:tc>
        <w:tc>
          <w:tcPr>
            <w:tcW w:type="dxa" w:w="1052"/>
          </w:tcPr>
          <w:p>
            <w:pPr>
              <w:spacing w:before="20" w:after="20"/>
            </w:pPr>
            <w:r>
              <w:rPr>
                <w:sz w:val="17"/>
              </w:rPr>
            </w:r>
            <w:r>
              <w:rPr>
                <w:b/>
                <w:i w:val="0"/>
                <w:strike w:val="0"/>
                <w:sz w:val="17"/>
              </w:rPr>
              <w:t>Medium</w:t>
            </w:r>
          </w:p>
        </w:tc>
        <w:tc>
          <w:tcPr>
            <w:tcW w:type="dxa" w:w="1052"/>
          </w:tcPr>
          <w:p>
            <w:pPr>
              <w:spacing w:before="20" w:after="20"/>
            </w:pPr>
            <w:r>
              <w:rPr>
                <w:sz w:val="17"/>
              </w:rPr>
            </w:r>
            <w:r>
              <w:rPr>
                <w:b w:val="0"/>
                <w:i w:val="0"/>
                <w:strike w:val="0"/>
                <w:sz w:val="17"/>
              </w:rPr>
              <w:t>Typically recorded on die specification</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PSG-D06</w:t>
            </w:r>
          </w:p>
        </w:tc>
        <w:tc>
          <w:tcPr>
            <w:tcW w:type="dxa" w:w="1052"/>
          </w:tcPr>
          <w:p>
            <w:pPr>
              <w:spacing w:before="20" w:after="20"/>
            </w:pPr>
            <w:r>
              <w:rPr>
                <w:sz w:val="17"/>
              </w:rPr>
            </w:r>
            <w:r>
              <w:rPr>
                <w:b w:val="0"/>
                <w:i w:val="0"/>
                <w:strike w:val="0"/>
                <w:sz w:val="17"/>
              </w:rPr>
              <w:t>Drawing stress safety factor</w:t>
            </w:r>
          </w:p>
        </w:tc>
        <w:tc>
          <w:tcPr>
            <w:tcW w:type="dxa" w:w="1052"/>
          </w:tcPr>
          <w:p>
            <w:pPr>
              <w:spacing w:before="20" w:after="20"/>
            </w:pPr>
            <w:r>
              <w:rPr>
                <w:sz w:val="17"/>
              </w:rPr>
            </w:r>
            <w:r>
              <w:rPr>
                <w:b w:val="0"/>
                <w:i w:val="0"/>
                <w:strike w:val="0"/>
                <w:sz w:val="17"/>
              </w:rPr>
              <w:t>Maximum acceptable ratio of drawing stress to exit yield</w:t>
            </w:r>
          </w:p>
        </w:tc>
        <w:tc>
          <w:tcPr>
            <w:tcW w:type="dxa" w:w="1052"/>
          </w:tcPr>
          <w:p>
            <w:pPr>
              <w:spacing w:before="20" w:after="20"/>
            </w:pPr>
            <w:r>
              <w:rPr>
                <w:sz w:val="17"/>
              </w:rPr>
            </w:r>
            <w:r>
              <w:rPr>
                <w:b w:val="0"/>
                <w:i w:val="0"/>
                <w:strike w:val="0"/>
                <w:sz w:val="17"/>
              </w:rPr>
              <w:t>Sets the margin against wire breakage</w:t>
            </w:r>
          </w:p>
        </w:tc>
        <w:tc>
          <w:tcPr>
            <w:tcW w:type="dxa" w:w="1052"/>
          </w:tcPr>
          <w:p>
            <w:pPr>
              <w:spacing w:before="20" w:after="20"/>
            </w:pPr>
            <w:r>
              <w:rPr>
                <w:sz w:val="17"/>
              </w:rPr>
            </w:r>
            <w:r>
              <w:rPr>
                <w:b w:val="0"/>
                <w:i w:val="0"/>
                <w:strike w:val="0"/>
                <w:sz w:val="17"/>
              </w:rPr>
              <w:t>Either over-conservative or unsafe schedules</w:t>
            </w:r>
          </w:p>
        </w:tc>
        <w:tc>
          <w:tcPr>
            <w:tcW w:type="dxa" w:w="1052"/>
          </w:tcPr>
          <w:p>
            <w:pPr>
              <w:spacing w:before="20" w:after="20"/>
            </w:pPr>
            <w:r>
              <w:rPr>
                <w:sz w:val="17"/>
              </w:rPr>
            </w:r>
            <w:r>
              <w:rPr>
                <w:b/>
                <w:i w:val="0"/>
                <w:strike w:val="0"/>
                <w:sz w:val="17"/>
              </w:rPr>
              <w:t>Medium</w:t>
            </w:r>
          </w:p>
        </w:tc>
        <w:tc>
          <w:tcPr>
            <w:tcW w:type="dxa" w:w="1052"/>
          </w:tcPr>
          <w:p>
            <w:pPr>
              <w:spacing w:before="20" w:after="20"/>
            </w:pPr>
            <w:r>
              <w:rPr>
                <w:sz w:val="17"/>
              </w:rPr>
            </w:r>
            <w:r>
              <w:rPr>
                <w:rFonts w:ascii="Consolas" w:hAnsi="Consolas"/>
                <w:b w:val="0"/>
                <w:strike w:val="0"/>
                <w:color w:val="A31D1D"/>
                <w:sz w:val="17"/>
              </w:rPr>
              <w:t>[RECOMMENDED DEFAULT: 0.6]</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PSG-D09</w:t>
            </w:r>
          </w:p>
        </w:tc>
        <w:tc>
          <w:tcPr>
            <w:tcW w:type="dxa" w:w="1052"/>
          </w:tcPr>
          <w:p>
            <w:pPr>
              <w:spacing w:before="20" w:after="20"/>
            </w:pPr>
            <w:r>
              <w:rPr>
                <w:sz w:val="17"/>
              </w:rPr>
            </w:r>
            <w:r>
              <w:rPr>
                <w:b w:val="0"/>
                <w:i w:val="0"/>
                <w:strike w:val="0"/>
                <w:sz w:val="17"/>
              </w:rPr>
              <w:t>Preferred draft per finishing stand</w:t>
            </w:r>
          </w:p>
        </w:tc>
        <w:tc>
          <w:tcPr>
            <w:tcW w:type="dxa" w:w="1052"/>
          </w:tcPr>
          <w:p>
            <w:pPr>
              <w:spacing w:before="20" w:after="20"/>
            </w:pPr>
            <w:r>
              <w:rPr>
                <w:sz w:val="17"/>
              </w:rPr>
            </w:r>
            <w:r>
              <w:rPr>
                <w:b w:val="0"/>
                <w:i w:val="0"/>
                <w:strike w:val="0"/>
                <w:sz w:val="17"/>
              </w:rPr>
              <w:t>Target reduction at each finishing stand</w:t>
            </w:r>
          </w:p>
        </w:tc>
        <w:tc>
          <w:tcPr>
            <w:tcW w:type="dxa" w:w="1052"/>
          </w:tcPr>
          <w:p>
            <w:pPr>
              <w:spacing w:before="20" w:after="20"/>
            </w:pPr>
            <w:r>
              <w:rPr>
                <w:sz w:val="17"/>
              </w:rPr>
            </w:r>
            <w:r>
              <w:rPr>
                <w:b w:val="0"/>
                <w:i w:val="0"/>
                <w:strike w:val="0"/>
                <w:sz w:val="17"/>
              </w:rPr>
              <w:t>Determines the intermediate gauge FM1 must deliver</w:t>
            </w:r>
          </w:p>
        </w:tc>
        <w:tc>
          <w:tcPr>
            <w:tcW w:type="dxa" w:w="1052"/>
          </w:tcPr>
          <w:p>
            <w:pPr>
              <w:spacing w:before="20" w:after="20"/>
            </w:pPr>
            <w:r>
              <w:rPr>
                <w:sz w:val="17"/>
              </w:rPr>
            </w:r>
            <w:r>
              <w:rPr>
                <w:b w:val="0"/>
                <w:i w:val="0"/>
                <w:strike w:val="0"/>
                <w:sz w:val="17"/>
              </w:rPr>
              <w:t>Allocation cannot be computed; finishing mill under-used</w:t>
            </w:r>
          </w:p>
        </w:tc>
        <w:tc>
          <w:tcPr>
            <w:tcW w:type="dxa" w:w="1052"/>
          </w:tcPr>
          <w:p>
            <w:pPr>
              <w:spacing w:before="20" w:after="20"/>
            </w:pPr>
            <w:r>
              <w:rPr>
                <w:sz w:val="17"/>
              </w:rPr>
            </w:r>
            <w:r>
              <w:rPr>
                <w:b/>
                <w:i w:val="0"/>
                <w:strike w:val="0"/>
                <w:sz w:val="17"/>
              </w:rPr>
              <w:t>Medium</w:t>
            </w:r>
          </w:p>
        </w:tc>
        <w:tc>
          <w:tcPr>
            <w:tcW w:type="dxa" w:w="1052"/>
          </w:tcPr>
          <w:p>
            <w:pPr>
              <w:spacing w:before="20" w:after="20"/>
            </w:pPr>
            <w:r>
              <w:rPr>
                <w:sz w:val="17"/>
              </w:rPr>
            </w:r>
            <w:r>
              <w:rPr>
                <w:b w:val="0"/>
                <w:i w:val="0"/>
                <w:strike w:val="0"/>
                <w:sz w:val="17"/>
              </w:rPr>
              <w:t>Derived from D02 and D10/D11</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PSG-D14</w:t>
            </w:r>
          </w:p>
        </w:tc>
        <w:tc>
          <w:tcPr>
            <w:tcW w:type="dxa" w:w="1052"/>
          </w:tcPr>
          <w:p>
            <w:pPr>
              <w:spacing w:before="20" w:after="20"/>
            </w:pPr>
            <w:r>
              <w:rPr>
                <w:sz w:val="17"/>
              </w:rPr>
            </w:r>
            <w:r>
              <w:rPr>
                <w:b w:val="0"/>
                <w:i w:val="0"/>
                <w:strike w:val="0"/>
                <w:sz w:val="17"/>
              </w:rPr>
              <w:t>Line speed envelope</w:t>
            </w:r>
          </w:p>
        </w:tc>
        <w:tc>
          <w:tcPr>
            <w:tcW w:type="dxa" w:w="1052"/>
          </w:tcPr>
          <w:p>
            <w:pPr>
              <w:spacing w:before="20" w:after="20"/>
            </w:pPr>
            <w:r>
              <w:rPr>
                <w:sz w:val="17"/>
              </w:rPr>
            </w:r>
            <w:r>
              <w:rPr>
                <w:b w:val="0"/>
                <w:i w:val="0"/>
                <w:strike w:val="0"/>
                <w:sz w:val="17"/>
              </w:rPr>
              <w:t>Min and max speed per alloy and gauge</w:t>
            </w:r>
          </w:p>
        </w:tc>
        <w:tc>
          <w:tcPr>
            <w:tcW w:type="dxa" w:w="1052"/>
          </w:tcPr>
          <w:p>
            <w:pPr>
              <w:spacing w:before="20" w:after="20"/>
            </w:pPr>
            <w:r>
              <w:rPr>
                <w:sz w:val="17"/>
              </w:rPr>
            </w:r>
            <w:r>
              <w:rPr>
                <w:b w:val="0"/>
                <w:i w:val="0"/>
                <w:strike w:val="0"/>
                <w:sz w:val="17"/>
              </w:rPr>
              <w:t>Absolute speed datum; ratios are calculated</w:t>
            </w:r>
          </w:p>
        </w:tc>
        <w:tc>
          <w:tcPr>
            <w:tcW w:type="dxa" w:w="1052"/>
          </w:tcPr>
          <w:p>
            <w:pPr>
              <w:spacing w:before="20" w:after="20"/>
            </w:pPr>
            <w:r>
              <w:rPr>
                <w:sz w:val="17"/>
              </w:rPr>
            </w:r>
            <w:r>
              <w:rPr>
                <w:b w:val="0"/>
                <w:i w:val="0"/>
                <w:strike w:val="0"/>
                <w:sz w:val="17"/>
              </w:rPr>
              <w:t>Speed cannot be proposed, only ratios</w:t>
            </w:r>
          </w:p>
        </w:tc>
        <w:tc>
          <w:tcPr>
            <w:tcW w:type="dxa" w:w="1052"/>
          </w:tcPr>
          <w:p>
            <w:pPr>
              <w:spacing w:before="20" w:after="20"/>
            </w:pPr>
            <w:r>
              <w:rPr>
                <w:sz w:val="17"/>
              </w:rPr>
            </w:r>
            <w:r>
              <w:rPr>
                <w:b/>
                <w:i w:val="0"/>
                <w:strike w:val="0"/>
                <w:sz w:val="17"/>
              </w:rPr>
              <w:t>Medium</w:t>
            </w:r>
          </w:p>
        </w:tc>
        <w:tc>
          <w:tcPr>
            <w:tcW w:type="dxa" w:w="1052"/>
          </w:tcPr>
          <w:p>
            <w:pPr>
              <w:spacing w:before="20" w:after="20"/>
            </w:pPr>
            <w:r>
              <w:rPr>
                <w:sz w:val="17"/>
              </w:rPr>
            </w:r>
            <w:r>
              <w:rPr>
                <w:b w:val="0"/>
                <w:i w:val="0"/>
                <w:strike w:val="0"/>
                <w:sz w:val="17"/>
              </w:rPr>
              <w:t>We understand this is to be trial-derived</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PSG-D15</w:t>
            </w:r>
          </w:p>
        </w:tc>
        <w:tc>
          <w:tcPr>
            <w:tcW w:type="dxa" w:w="1052"/>
          </w:tcPr>
          <w:p>
            <w:pPr>
              <w:spacing w:before="20" w:after="20"/>
            </w:pPr>
            <w:r>
              <w:rPr>
                <w:sz w:val="17"/>
              </w:rPr>
            </w:r>
            <w:r>
              <w:rPr>
                <w:b w:val="0"/>
                <w:i w:val="0"/>
                <w:strike w:val="0"/>
                <w:sz w:val="17"/>
              </w:rPr>
              <w:t>Quality acceptance criteria</w:t>
            </w:r>
          </w:p>
        </w:tc>
        <w:tc>
          <w:tcPr>
            <w:tcW w:type="dxa" w:w="1052"/>
          </w:tcPr>
          <w:p>
            <w:pPr>
              <w:spacing w:before="20" w:after="20"/>
            </w:pPr>
            <w:r>
              <w:rPr>
                <w:sz w:val="17"/>
              </w:rPr>
            </w:r>
            <w:r>
              <w:rPr>
                <w:b w:val="0"/>
                <w:i w:val="0"/>
                <w:strike w:val="0"/>
                <w:sz w:val="17"/>
              </w:rPr>
              <w:t>Acceptance limits, inspection points, disposition rules</w:t>
            </w:r>
          </w:p>
        </w:tc>
        <w:tc>
          <w:tcPr>
            <w:tcW w:type="dxa" w:w="1052"/>
          </w:tcPr>
          <w:p>
            <w:pPr>
              <w:spacing w:before="20" w:after="20"/>
            </w:pPr>
            <w:r>
              <w:rPr>
                <w:sz w:val="17"/>
              </w:rPr>
            </w:r>
            <w:r>
              <w:rPr>
                <w:b w:val="0"/>
                <w:i w:val="0"/>
                <w:strike w:val="0"/>
                <w:sz w:val="17"/>
              </w:rPr>
              <w:t>Aligns generation with acceptance</w:t>
            </w:r>
          </w:p>
        </w:tc>
        <w:tc>
          <w:tcPr>
            <w:tcW w:type="dxa" w:w="1052"/>
          </w:tcPr>
          <w:p>
            <w:pPr>
              <w:spacing w:before="20" w:after="20"/>
            </w:pPr>
            <w:r>
              <w:rPr>
                <w:sz w:val="17"/>
              </w:rPr>
            </w:r>
            <w:r>
              <w:rPr>
                <w:b w:val="0"/>
                <w:i w:val="0"/>
                <w:strike w:val="0"/>
                <w:sz w:val="17"/>
              </w:rPr>
              <w:t>Schedules may target dimensions that would not be accepted</w:t>
            </w:r>
          </w:p>
        </w:tc>
        <w:tc>
          <w:tcPr>
            <w:tcW w:type="dxa" w:w="1052"/>
          </w:tcPr>
          <w:p>
            <w:pPr>
              <w:spacing w:before="20" w:after="20"/>
            </w:pPr>
            <w:r>
              <w:rPr>
                <w:sz w:val="17"/>
              </w:rPr>
            </w:r>
            <w:r>
              <w:rPr>
                <w:b/>
                <w:i w:val="0"/>
                <w:strike w:val="0"/>
                <w:sz w:val="17"/>
              </w:rPr>
              <w:t>Medium</w:t>
            </w:r>
          </w:p>
        </w:tc>
        <w:tc>
          <w:tcPr>
            <w:tcW w:type="dxa" w:w="1052"/>
          </w:tcPr>
          <w:p>
            <w:pPr>
              <w:spacing w:before="20" w:after="20"/>
            </w:pPr>
            <w:r>
              <w:rPr>
                <w:sz w:val="17"/>
              </w:rPr>
            </w:r>
            <w:r>
              <w:rPr>
                <w:b w:val="0"/>
                <w:i w:val="0"/>
                <w:strike w:val="0"/>
                <w:sz w:val="17"/>
              </w:rPr>
              <w:t>Existing quality practice</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PSG-D16</w:t>
            </w:r>
          </w:p>
        </w:tc>
        <w:tc>
          <w:tcPr>
            <w:tcW w:type="dxa" w:w="1052"/>
          </w:tcPr>
          <w:p>
            <w:pPr>
              <w:spacing w:before="20" w:after="20"/>
            </w:pPr>
            <w:r>
              <w:rPr>
                <w:sz w:val="17"/>
              </w:rPr>
            </w:r>
            <w:r>
              <w:rPr>
                <w:b w:val="0"/>
                <w:i w:val="0"/>
                <w:strike w:val="0"/>
                <w:sz w:val="17"/>
              </w:rPr>
              <w:t>Die snap tolerance</w:t>
            </w:r>
          </w:p>
        </w:tc>
        <w:tc>
          <w:tcPr>
            <w:tcW w:type="dxa" w:w="1052"/>
          </w:tcPr>
          <w:p>
            <w:pPr>
              <w:spacing w:before="20" w:after="20"/>
            </w:pPr>
            <w:r>
              <w:rPr>
                <w:sz w:val="17"/>
              </w:rPr>
            </w:r>
            <w:r>
              <w:rPr>
                <w:b w:val="0"/>
                <w:i w:val="0"/>
                <w:strike w:val="0"/>
                <w:sz w:val="17"/>
              </w:rPr>
              <w:t>Max acceptable deviation between calculated and fitted die</w:t>
            </w:r>
          </w:p>
        </w:tc>
        <w:tc>
          <w:tcPr>
            <w:tcW w:type="dxa" w:w="1052"/>
          </w:tcPr>
          <w:p>
            <w:pPr>
              <w:spacing w:before="20" w:after="20"/>
            </w:pPr>
            <w:r>
              <w:rPr>
                <w:sz w:val="17"/>
              </w:rPr>
            </w:r>
            <w:r>
              <w:rPr>
                <w:b w:val="0"/>
                <w:i w:val="0"/>
                <w:strike w:val="0"/>
                <w:sz w:val="17"/>
              </w:rPr>
              <w:t>Governs when a substitution is acceptable</w:t>
            </w:r>
          </w:p>
        </w:tc>
        <w:tc>
          <w:tcPr>
            <w:tcW w:type="dxa" w:w="1052"/>
          </w:tcPr>
          <w:p>
            <w:pPr>
              <w:spacing w:before="20" w:after="20"/>
            </w:pPr>
            <w:r>
              <w:rPr>
                <w:sz w:val="17"/>
              </w:rPr>
            </w:r>
            <w:r>
              <w:rPr>
                <w:b w:val="0"/>
                <w:i w:val="0"/>
                <w:strike w:val="0"/>
                <w:sz w:val="17"/>
              </w:rPr>
              <w:t>Substitutions accepted silently or rejected over-strictly</w:t>
            </w:r>
          </w:p>
        </w:tc>
        <w:tc>
          <w:tcPr>
            <w:tcW w:type="dxa" w:w="1052"/>
          </w:tcPr>
          <w:p>
            <w:pPr>
              <w:spacing w:before="20" w:after="20"/>
            </w:pPr>
            <w:r>
              <w:rPr>
                <w:sz w:val="17"/>
              </w:rPr>
            </w:r>
            <w:r>
              <w:rPr>
                <w:b/>
                <w:i w:val="0"/>
                <w:strike w:val="0"/>
                <w:sz w:val="17"/>
              </w:rPr>
              <w:t>Medium</w:t>
            </w:r>
          </w:p>
        </w:tc>
        <w:tc>
          <w:tcPr>
            <w:tcW w:type="dxa" w:w="1052"/>
          </w:tcPr>
          <w:p>
            <w:pPr>
              <w:spacing w:before="20" w:after="20"/>
            </w:pPr>
            <w:r>
              <w:rPr>
                <w:sz w:val="17"/>
              </w:rPr>
            </w:r>
            <w:r>
              <w:rPr>
                <w:rFonts w:ascii="Consolas" w:hAnsi="Consolas"/>
                <w:b w:val="0"/>
                <w:strike w:val="0"/>
                <w:color w:val="A31D1D"/>
                <w:sz w:val="17"/>
              </w:rPr>
              <w:t>[RECOMMENDED DEFAULT: 0.005″]</w:t>
            </w:r>
            <w:r>
              <w:rPr>
                <w:b w:val="0"/>
                <w:i w:val="0"/>
                <w:strike w:val="0"/>
                <w:sz w:val="17"/>
              </w:rPr>
              <w:t xml:space="preserve"> — confirm against die increments</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PSG-D17</w:t>
            </w:r>
          </w:p>
        </w:tc>
        <w:tc>
          <w:tcPr>
            <w:tcW w:type="dxa" w:w="1052"/>
          </w:tcPr>
          <w:p>
            <w:pPr>
              <w:spacing w:before="20" w:after="20"/>
            </w:pPr>
            <w:r>
              <w:rPr>
                <w:sz w:val="17"/>
              </w:rPr>
            </w:r>
            <w:r>
              <w:rPr>
                <w:b w:val="0"/>
                <w:i w:val="0"/>
                <w:strike w:val="0"/>
                <w:sz w:val="17"/>
              </w:rPr>
              <w:t>Aspect ratio thresholds</w:t>
            </w:r>
          </w:p>
        </w:tc>
        <w:tc>
          <w:tcPr>
            <w:tcW w:type="dxa" w:w="1052"/>
          </w:tcPr>
          <w:p>
            <w:pPr>
              <w:spacing w:before="20" w:after="20"/>
            </w:pPr>
            <w:r>
              <w:rPr>
                <w:sz w:val="17"/>
              </w:rPr>
            </w:r>
            <w:r>
              <w:rPr>
                <w:b w:val="0"/>
                <w:i w:val="0"/>
                <w:strike w:val="0"/>
                <w:sz w:val="17"/>
              </w:rPr>
              <w:t>Ratios triggering finishing mill and capability verification</w:t>
            </w:r>
          </w:p>
        </w:tc>
        <w:tc>
          <w:tcPr>
            <w:tcW w:type="dxa" w:w="1052"/>
          </w:tcPr>
          <w:p>
            <w:pPr>
              <w:spacing w:before="20" w:after="20"/>
            </w:pPr>
            <w:r>
              <w:rPr>
                <w:sz w:val="17"/>
              </w:rPr>
            </w:r>
            <w:r>
              <w:rPr>
                <w:b w:val="0"/>
                <w:i w:val="0"/>
                <w:strike w:val="0"/>
                <w:sz w:val="17"/>
              </w:rPr>
              <w:t>Determines the finishing-mill decision</w:t>
            </w:r>
          </w:p>
        </w:tc>
        <w:tc>
          <w:tcPr>
            <w:tcW w:type="dxa" w:w="1052"/>
          </w:tcPr>
          <w:p>
            <w:pPr>
              <w:spacing w:before="20" w:after="20"/>
            </w:pPr>
            <w:r>
              <w:rPr>
                <w:sz w:val="17"/>
              </w:rPr>
            </w:r>
            <w:r>
              <w:rPr>
                <w:b w:val="0"/>
                <w:i w:val="0"/>
                <w:strike w:val="0"/>
                <w:sz w:val="17"/>
              </w:rPr>
              <w:t>Finishing mill selected on judgement rather than rule</w:t>
            </w:r>
          </w:p>
        </w:tc>
        <w:tc>
          <w:tcPr>
            <w:tcW w:type="dxa" w:w="1052"/>
          </w:tcPr>
          <w:p>
            <w:pPr>
              <w:spacing w:before="20" w:after="20"/>
            </w:pPr>
            <w:r>
              <w:rPr>
                <w:sz w:val="17"/>
              </w:rPr>
            </w:r>
            <w:r>
              <w:rPr>
                <w:b/>
                <w:i w:val="0"/>
                <w:strike w:val="0"/>
                <w:sz w:val="17"/>
              </w:rPr>
              <w:t>Medium</w:t>
            </w:r>
          </w:p>
        </w:tc>
        <w:tc>
          <w:tcPr>
            <w:tcW w:type="dxa" w:w="1052"/>
          </w:tcPr>
          <w:p>
            <w:pPr>
              <w:spacing w:before="20" w:after="20"/>
            </w:pPr>
            <w:r>
              <w:rPr>
                <w:sz w:val="17"/>
              </w:rPr>
            </w:r>
            <w:r>
              <w:rPr>
                <w:b w:val="0"/>
                <w:i w:val="0"/>
                <w:strike w:val="0"/>
                <w:sz w:val="17"/>
              </w:rPr>
              <w:t>Requires your product experience</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PSG-D18</w:t>
            </w:r>
          </w:p>
        </w:tc>
        <w:tc>
          <w:tcPr>
            <w:tcW w:type="dxa" w:w="1052"/>
          </w:tcPr>
          <w:p>
            <w:pPr>
              <w:spacing w:before="20" w:after="20"/>
            </w:pPr>
            <w:r>
              <w:rPr>
                <w:sz w:val="17"/>
              </w:rPr>
            </w:r>
            <w:r>
              <w:rPr>
                <w:b w:val="0"/>
                <w:i w:val="0"/>
                <w:strike w:val="0"/>
                <w:sz w:val="17"/>
              </w:rPr>
              <w:t>Product dimensional envelope</w:t>
            </w:r>
          </w:p>
        </w:tc>
        <w:tc>
          <w:tcPr>
            <w:tcW w:type="dxa" w:w="1052"/>
          </w:tcPr>
          <w:p>
            <w:pPr>
              <w:spacing w:before="20" w:after="20"/>
            </w:pPr>
            <w:r>
              <w:rPr>
                <w:sz w:val="17"/>
              </w:rPr>
            </w:r>
            <w:r>
              <w:rPr>
                <w:b w:val="0"/>
                <w:i w:val="0"/>
                <w:strike w:val="0"/>
                <w:sz w:val="17"/>
              </w:rPr>
              <w:t>Min/max gauge and width the plant will offer</w:t>
            </w:r>
          </w:p>
        </w:tc>
        <w:tc>
          <w:tcPr>
            <w:tcW w:type="dxa" w:w="1052"/>
          </w:tcPr>
          <w:p>
            <w:pPr>
              <w:spacing w:before="20" w:after="20"/>
            </w:pPr>
            <w:r>
              <w:rPr>
                <w:sz w:val="17"/>
              </w:rPr>
            </w:r>
            <w:r>
              <w:rPr>
                <w:b w:val="0"/>
                <w:i w:val="0"/>
                <w:strike w:val="0"/>
                <w:sz w:val="17"/>
              </w:rPr>
              <w:t>Bounds input validation</w:t>
            </w:r>
          </w:p>
        </w:tc>
        <w:tc>
          <w:tcPr>
            <w:tcW w:type="dxa" w:w="1052"/>
          </w:tcPr>
          <w:p>
            <w:pPr>
              <w:spacing w:before="20" w:after="20"/>
            </w:pPr>
            <w:r>
              <w:rPr>
                <w:sz w:val="17"/>
              </w:rPr>
            </w:r>
            <w:r>
              <w:rPr>
                <w:b w:val="0"/>
                <w:i w:val="0"/>
                <w:strike w:val="0"/>
                <w:sz w:val="17"/>
              </w:rPr>
              <w:t>Inputs accepted that no stand can process</w:t>
            </w:r>
          </w:p>
        </w:tc>
        <w:tc>
          <w:tcPr>
            <w:tcW w:type="dxa" w:w="1052"/>
          </w:tcPr>
          <w:p>
            <w:pPr>
              <w:spacing w:before="20" w:after="20"/>
            </w:pPr>
            <w:r>
              <w:rPr>
                <w:sz w:val="17"/>
              </w:rPr>
            </w:r>
            <w:r>
              <w:rPr>
                <w:b/>
                <w:i w:val="0"/>
                <w:strike w:val="0"/>
                <w:sz w:val="17"/>
              </w:rPr>
              <w:t>Medium</w:t>
            </w:r>
          </w:p>
        </w:tc>
        <w:tc>
          <w:tcPr>
            <w:tcW w:type="dxa" w:w="1052"/>
          </w:tcPr>
          <w:p>
            <w:pPr>
              <w:spacing w:before="20" w:after="20"/>
            </w:pPr>
            <w:r>
              <w:rPr>
                <w:sz w:val="17"/>
              </w:rPr>
            </w:r>
            <w:r>
              <w:rPr>
                <w:b w:val="0"/>
                <w:i w:val="0"/>
                <w:strike w:val="0"/>
                <w:sz w:val="17"/>
              </w:rPr>
              <w:t>From machine ranges and commercial policy</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PSG-D19</w:t>
            </w:r>
          </w:p>
        </w:tc>
        <w:tc>
          <w:tcPr>
            <w:tcW w:type="dxa" w:w="1052"/>
          </w:tcPr>
          <w:p>
            <w:pPr>
              <w:spacing w:before="20" w:after="20"/>
            </w:pPr>
            <w:r>
              <w:rPr>
                <w:sz w:val="17"/>
              </w:rPr>
            </w:r>
            <w:r>
              <w:rPr>
                <w:b w:val="0"/>
                <w:i w:val="0"/>
                <w:strike w:val="0"/>
                <w:sz w:val="17"/>
              </w:rPr>
              <w:t>Roll and die change criteria</w:t>
            </w:r>
          </w:p>
        </w:tc>
        <w:tc>
          <w:tcPr>
            <w:tcW w:type="dxa" w:w="1052"/>
          </w:tcPr>
          <w:p>
            <w:pPr>
              <w:spacing w:before="20" w:after="20"/>
            </w:pPr>
            <w:r>
              <w:rPr>
                <w:sz w:val="17"/>
              </w:rPr>
            </w:r>
            <w:r>
              <w:rPr>
                <w:b w:val="0"/>
                <w:i w:val="0"/>
                <w:strike w:val="0"/>
                <w:sz w:val="17"/>
              </w:rPr>
              <w:t>When tooling is changed — footage, condition, or product change</w:t>
            </w:r>
          </w:p>
        </w:tc>
        <w:tc>
          <w:tcPr>
            <w:tcW w:type="dxa" w:w="1052"/>
          </w:tcPr>
          <w:p>
            <w:pPr>
              <w:spacing w:before="20" w:after="20"/>
            </w:pPr>
            <w:r>
              <w:rPr>
                <w:sz w:val="17"/>
              </w:rPr>
            </w:r>
            <w:r>
              <w:rPr>
                <w:b w:val="0"/>
                <w:i w:val="0"/>
                <w:strike w:val="0"/>
                <w:sz w:val="17"/>
              </w:rPr>
              <w:t>Affects whether a schedule implies a tooling change</w:t>
            </w:r>
          </w:p>
        </w:tc>
        <w:tc>
          <w:tcPr>
            <w:tcW w:type="dxa" w:w="1052"/>
          </w:tcPr>
          <w:p>
            <w:pPr>
              <w:spacing w:before="20" w:after="20"/>
            </w:pPr>
            <w:r>
              <w:rPr>
                <w:sz w:val="17"/>
              </w:rPr>
            </w:r>
            <w:r>
              <w:rPr>
                <w:b w:val="0"/>
                <w:i w:val="0"/>
                <w:strike w:val="0"/>
                <w:sz w:val="17"/>
              </w:rPr>
              <w:t>Tooling changes not anticipated in scheduling</w:t>
            </w:r>
          </w:p>
        </w:tc>
        <w:tc>
          <w:tcPr>
            <w:tcW w:type="dxa" w:w="1052"/>
          </w:tcPr>
          <w:p>
            <w:pPr>
              <w:spacing w:before="20" w:after="20"/>
            </w:pPr>
            <w:r>
              <w:rPr>
                <w:sz w:val="17"/>
              </w:rPr>
            </w:r>
            <w:r>
              <w:rPr>
                <w:b/>
                <w:i w:val="0"/>
                <w:strike w:val="0"/>
                <w:sz w:val="17"/>
              </w:rPr>
              <w:t>Low</w:t>
            </w:r>
          </w:p>
        </w:tc>
        <w:tc>
          <w:tcPr>
            <w:tcW w:type="dxa" w:w="1052"/>
          </w:tcPr>
          <w:p>
            <w:pPr>
              <w:spacing w:before="20" w:after="20"/>
            </w:pPr>
            <w:r>
              <w:rPr>
                <w:sz w:val="17"/>
              </w:rPr>
            </w:r>
            <w:r>
              <w:rPr>
                <w:b w:val="0"/>
                <w:i w:val="0"/>
                <w:strike w:val="0"/>
                <w:sz w:val="17"/>
              </w:rPr>
              <w:t>Existing maintenance practice</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PSG-D20</w:t>
            </w:r>
          </w:p>
        </w:tc>
        <w:tc>
          <w:tcPr>
            <w:tcW w:type="dxa" w:w="1052"/>
          </w:tcPr>
          <w:p>
            <w:pPr>
              <w:spacing w:before="20" w:after="20"/>
            </w:pPr>
            <w:r>
              <w:rPr>
                <w:sz w:val="17"/>
              </w:rPr>
            </w:r>
            <w:r>
              <w:rPr>
                <w:b w:val="0"/>
                <w:i w:val="0"/>
                <w:strike w:val="0"/>
                <w:sz w:val="17"/>
              </w:rPr>
              <w:t>Surface finish requirements</w:t>
            </w:r>
          </w:p>
        </w:tc>
        <w:tc>
          <w:tcPr>
            <w:tcW w:type="dxa" w:w="1052"/>
          </w:tcPr>
          <w:p>
            <w:pPr>
              <w:spacing w:before="20" w:after="20"/>
            </w:pPr>
            <w:r>
              <w:rPr>
                <w:sz w:val="17"/>
              </w:rPr>
            </w:r>
            <w:r>
              <w:rPr>
                <w:b w:val="0"/>
                <w:i w:val="0"/>
                <w:strike w:val="0"/>
                <w:sz w:val="17"/>
              </w:rPr>
              <w:t>Finish classes and their process constraints</w:t>
            </w:r>
          </w:p>
        </w:tc>
        <w:tc>
          <w:tcPr>
            <w:tcW w:type="dxa" w:w="1052"/>
          </w:tcPr>
          <w:p>
            <w:pPr>
              <w:spacing w:before="20" w:after="20"/>
            </w:pPr>
            <w:r>
              <w:rPr>
                <w:sz w:val="17"/>
              </w:rPr>
            </w:r>
            <w:r>
              <w:rPr>
                <w:b w:val="0"/>
                <w:i w:val="0"/>
                <w:strike w:val="0"/>
                <w:sz w:val="17"/>
              </w:rPr>
              <w:t>Constrains speed and reduction</w:t>
            </w:r>
          </w:p>
        </w:tc>
        <w:tc>
          <w:tcPr>
            <w:tcW w:type="dxa" w:w="1052"/>
          </w:tcPr>
          <w:p>
            <w:pPr>
              <w:spacing w:before="20" w:after="20"/>
            </w:pPr>
            <w:r>
              <w:rPr>
                <w:sz w:val="17"/>
              </w:rPr>
            </w:r>
            <w:r>
              <w:rPr>
                <w:b w:val="0"/>
                <w:i w:val="0"/>
                <w:strike w:val="0"/>
                <w:sz w:val="17"/>
              </w:rPr>
              <w:t>Finish requirements not reflected in schedules</w:t>
            </w:r>
          </w:p>
        </w:tc>
        <w:tc>
          <w:tcPr>
            <w:tcW w:type="dxa" w:w="1052"/>
          </w:tcPr>
          <w:p>
            <w:pPr>
              <w:spacing w:before="20" w:after="20"/>
            </w:pPr>
            <w:r>
              <w:rPr>
                <w:sz w:val="17"/>
              </w:rPr>
            </w:r>
            <w:r>
              <w:rPr>
                <w:b/>
                <w:i w:val="0"/>
                <w:strike w:val="0"/>
                <w:sz w:val="17"/>
              </w:rPr>
              <w:t>Low</w:t>
            </w:r>
          </w:p>
        </w:tc>
        <w:tc>
          <w:tcPr>
            <w:tcW w:type="dxa" w:w="1052"/>
          </w:tcPr>
          <w:p>
            <w:pPr>
              <w:spacing w:before="20" w:after="20"/>
            </w:pPr>
            <w:r>
              <w:rPr>
                <w:sz w:val="17"/>
              </w:rPr>
            </w:r>
            <w:r>
              <w:rPr>
                <w:b w:val="0"/>
                <w:i w:val="0"/>
                <w:strike w:val="0"/>
                <w:sz w:val="17"/>
              </w:rPr>
              <w:t>Customer specification</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PSG-D21</w:t>
            </w:r>
          </w:p>
        </w:tc>
        <w:tc>
          <w:tcPr>
            <w:tcW w:type="dxa" w:w="1052"/>
          </w:tcPr>
          <w:p>
            <w:pPr>
              <w:spacing w:before="20" w:after="20"/>
            </w:pPr>
            <w:r>
              <w:rPr>
                <w:sz w:val="17"/>
              </w:rPr>
            </w:r>
            <w:r>
              <w:rPr>
                <w:b w:val="0"/>
                <w:i w:val="0"/>
                <w:strike w:val="0"/>
                <w:sz w:val="17"/>
              </w:rPr>
              <w:t>Scrap and rework handling</w:t>
            </w:r>
          </w:p>
        </w:tc>
        <w:tc>
          <w:tcPr>
            <w:tcW w:type="dxa" w:w="1052"/>
          </w:tcPr>
          <w:p>
            <w:pPr>
              <w:spacing w:before="20" w:after="20"/>
            </w:pPr>
            <w:r>
              <w:rPr>
                <w:sz w:val="17"/>
              </w:rPr>
            </w:r>
            <w:r>
              <w:rPr>
                <w:b w:val="0"/>
                <w:i w:val="0"/>
                <w:strike w:val="0"/>
                <w:sz w:val="17"/>
              </w:rPr>
              <w:t>Disposition when a schedule produces out-of-spec material</w:t>
            </w:r>
          </w:p>
        </w:tc>
        <w:tc>
          <w:tcPr>
            <w:tcW w:type="dxa" w:w="1052"/>
          </w:tcPr>
          <w:p>
            <w:pPr>
              <w:spacing w:before="20" w:after="20"/>
            </w:pPr>
            <w:r>
              <w:rPr>
                <w:sz w:val="17"/>
              </w:rPr>
            </w:r>
            <w:r>
              <w:rPr>
                <w:b w:val="0"/>
                <w:i w:val="0"/>
                <w:strike w:val="0"/>
                <w:sz w:val="17"/>
              </w:rPr>
              <w:t>Closes the loop from quality back to schedule</w:t>
            </w:r>
          </w:p>
        </w:tc>
        <w:tc>
          <w:tcPr>
            <w:tcW w:type="dxa" w:w="1052"/>
          </w:tcPr>
          <w:p>
            <w:pPr>
              <w:spacing w:before="20" w:after="20"/>
            </w:pPr>
            <w:r>
              <w:rPr>
                <w:sz w:val="17"/>
              </w:rPr>
            </w:r>
            <w:r>
              <w:rPr>
                <w:b w:val="0"/>
                <w:i w:val="0"/>
                <w:strike w:val="0"/>
                <w:sz w:val="17"/>
              </w:rPr>
              <w:t>No feedback path from failures to schedule review</w:t>
            </w:r>
          </w:p>
        </w:tc>
        <w:tc>
          <w:tcPr>
            <w:tcW w:type="dxa" w:w="1052"/>
          </w:tcPr>
          <w:p>
            <w:pPr>
              <w:spacing w:before="20" w:after="20"/>
            </w:pPr>
            <w:r>
              <w:rPr>
                <w:sz w:val="17"/>
              </w:rPr>
            </w:r>
            <w:r>
              <w:rPr>
                <w:b/>
                <w:i w:val="0"/>
                <w:strike w:val="0"/>
                <w:sz w:val="17"/>
              </w:rPr>
              <w:t>Low</w:t>
            </w:r>
          </w:p>
        </w:tc>
        <w:tc>
          <w:tcPr>
            <w:tcW w:type="dxa" w:w="1052"/>
          </w:tcPr>
          <w:p>
            <w:pPr>
              <w:spacing w:before="20" w:after="20"/>
            </w:pPr>
            <w:r>
              <w:rPr>
                <w:sz w:val="17"/>
              </w:rPr>
            </w:r>
            <w:r>
              <w:rPr>
                <w:b w:val="0"/>
                <w:i w:val="0"/>
                <w:strike w:val="0"/>
                <w:sz w:val="17"/>
              </w:rPr>
              <w:t>Existing quality practice</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PSG-D22</w:t>
            </w:r>
          </w:p>
        </w:tc>
        <w:tc>
          <w:tcPr>
            <w:tcW w:type="dxa" w:w="1052"/>
          </w:tcPr>
          <w:p>
            <w:pPr>
              <w:spacing w:before="20" w:after="20"/>
            </w:pPr>
            <w:r>
              <w:rPr>
                <w:sz w:val="17"/>
              </w:rPr>
            </w:r>
            <w:r>
              <w:rPr>
                <w:b w:val="0"/>
                <w:i w:val="0"/>
                <w:strike w:val="0"/>
                <w:sz w:val="17"/>
              </w:rPr>
              <w:t>Operator override permissions</w:t>
            </w:r>
          </w:p>
        </w:tc>
        <w:tc>
          <w:tcPr>
            <w:tcW w:type="dxa" w:w="1052"/>
          </w:tcPr>
          <w:p>
            <w:pPr>
              <w:spacing w:before="20" w:after="20"/>
            </w:pPr>
            <w:r>
              <w:rPr>
                <w:sz w:val="17"/>
              </w:rPr>
            </w:r>
            <w:r>
              <w:rPr>
                <w:b w:val="0"/>
                <w:i w:val="0"/>
                <w:strike w:val="0"/>
                <w:sz w:val="17"/>
              </w:rPr>
              <w:t>Whether floor staff may deviate from an approved schedule, and within what bounds</w:t>
            </w:r>
          </w:p>
        </w:tc>
        <w:tc>
          <w:tcPr>
            <w:tcW w:type="dxa" w:w="1052"/>
          </w:tcPr>
          <w:p>
            <w:pPr>
              <w:spacing w:before="20" w:after="20"/>
            </w:pPr>
            <w:r>
              <w:rPr>
                <w:sz w:val="17"/>
              </w:rPr>
            </w:r>
            <w:r>
              <w:rPr>
                <w:b w:val="0"/>
                <w:i w:val="0"/>
                <w:strike w:val="0"/>
                <w:sz w:val="17"/>
              </w:rPr>
              <w:t>Defines the authority model</w:t>
            </w:r>
          </w:p>
        </w:tc>
        <w:tc>
          <w:tcPr>
            <w:tcW w:type="dxa" w:w="1052"/>
          </w:tcPr>
          <w:p>
            <w:pPr>
              <w:spacing w:before="20" w:after="20"/>
            </w:pPr>
            <w:r>
              <w:rPr>
                <w:sz w:val="17"/>
              </w:rPr>
            </w:r>
            <w:r>
              <w:rPr>
                <w:b w:val="0"/>
                <w:i w:val="0"/>
                <w:strike w:val="0"/>
                <w:sz w:val="17"/>
              </w:rPr>
              <w:t>Override behaviour undefined</w:t>
            </w:r>
          </w:p>
        </w:tc>
        <w:tc>
          <w:tcPr>
            <w:tcW w:type="dxa" w:w="1052"/>
          </w:tcPr>
          <w:p>
            <w:pPr>
              <w:spacing w:before="20" w:after="20"/>
            </w:pPr>
            <w:r>
              <w:rPr>
                <w:sz w:val="17"/>
              </w:rPr>
            </w:r>
            <w:r>
              <w:rPr>
                <w:b/>
                <w:i w:val="0"/>
                <w:strike w:val="0"/>
                <w:sz w:val="17"/>
              </w:rPr>
              <w:t>Low</w:t>
            </w:r>
          </w:p>
        </w:tc>
        <w:tc>
          <w:tcPr>
            <w:tcW w:type="dxa" w:w="1052"/>
          </w:tcPr>
          <w:p>
            <w:pPr>
              <w:spacing w:before="20" w:after="20"/>
            </w:pPr>
            <w:r>
              <w:rPr>
                <w:sz w:val="17"/>
              </w:rPr>
            </w:r>
            <w:r>
              <w:rPr>
                <w:b w:val="0"/>
                <w:i w:val="0"/>
                <w:strike w:val="0"/>
                <w:sz w:val="17"/>
              </w:rPr>
              <w:t>Recommend read-only at the floor, with approved exceptions</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r>
        <w:tc>
          <w:tcPr>
            <w:tcW w:type="dxa" w:w="1052"/>
          </w:tcPr>
          <w:p>
            <w:pPr>
              <w:spacing w:before="20" w:after="20"/>
            </w:pPr>
            <w:r>
              <w:rPr>
                <w:sz w:val="17"/>
              </w:rPr>
            </w:r>
            <w:r>
              <w:rPr>
                <w:b/>
                <w:i w:val="0"/>
                <w:strike w:val="0"/>
                <w:sz w:val="17"/>
              </w:rPr>
              <w:t>PSG-D23</w:t>
            </w:r>
          </w:p>
        </w:tc>
        <w:tc>
          <w:tcPr>
            <w:tcW w:type="dxa" w:w="1052"/>
          </w:tcPr>
          <w:p>
            <w:pPr>
              <w:spacing w:before="20" w:after="20"/>
            </w:pPr>
            <w:r>
              <w:rPr>
                <w:sz w:val="17"/>
              </w:rPr>
            </w:r>
            <w:r>
              <w:rPr>
                <w:b w:val="0"/>
                <w:i w:val="0"/>
                <w:strike w:val="0"/>
                <w:sz w:val="17"/>
              </w:rPr>
              <w:t>Approval workflow</w:t>
            </w:r>
          </w:p>
        </w:tc>
        <w:tc>
          <w:tcPr>
            <w:tcW w:type="dxa" w:w="1052"/>
          </w:tcPr>
          <w:p>
            <w:pPr>
              <w:spacing w:before="20" w:after="20"/>
            </w:pPr>
            <w:r>
              <w:rPr>
                <w:sz w:val="17"/>
              </w:rPr>
            </w:r>
            <w:r>
              <w:rPr>
                <w:b w:val="0"/>
                <w:i w:val="0"/>
                <w:strike w:val="0"/>
                <w:sz w:val="17"/>
              </w:rPr>
              <w:t>Who approves a generated schedule, and whether a second approval is needed</w:t>
            </w:r>
          </w:p>
        </w:tc>
        <w:tc>
          <w:tcPr>
            <w:tcW w:type="dxa" w:w="1052"/>
          </w:tcPr>
          <w:p>
            <w:pPr>
              <w:spacing w:before="20" w:after="20"/>
            </w:pPr>
            <w:r>
              <w:rPr>
                <w:sz w:val="17"/>
              </w:rPr>
            </w:r>
            <w:r>
              <w:rPr>
                <w:b w:val="0"/>
                <w:i w:val="0"/>
                <w:strike w:val="0"/>
                <w:sz w:val="17"/>
              </w:rPr>
              <w:t>Defines the governance gate</w:t>
            </w:r>
          </w:p>
        </w:tc>
        <w:tc>
          <w:tcPr>
            <w:tcW w:type="dxa" w:w="1052"/>
          </w:tcPr>
          <w:p>
            <w:pPr>
              <w:spacing w:before="20" w:after="20"/>
            </w:pPr>
            <w:r>
              <w:rPr>
                <w:sz w:val="17"/>
              </w:rPr>
            </w:r>
            <w:r>
              <w:rPr>
                <w:b w:val="0"/>
                <w:i w:val="0"/>
                <w:strike w:val="0"/>
                <w:sz w:val="17"/>
              </w:rPr>
              <w:t>Approval authority ambiguous</w:t>
            </w:r>
          </w:p>
        </w:tc>
        <w:tc>
          <w:tcPr>
            <w:tcW w:type="dxa" w:w="1052"/>
          </w:tcPr>
          <w:p>
            <w:pPr>
              <w:spacing w:before="20" w:after="20"/>
            </w:pPr>
            <w:r>
              <w:rPr>
                <w:sz w:val="17"/>
              </w:rPr>
            </w:r>
            <w:r>
              <w:rPr>
                <w:b/>
                <w:i w:val="0"/>
                <w:strike w:val="0"/>
                <w:sz w:val="17"/>
              </w:rPr>
              <w:t>Low</w:t>
            </w:r>
          </w:p>
        </w:tc>
        <w:tc>
          <w:tcPr>
            <w:tcW w:type="dxa" w:w="1052"/>
          </w:tcPr>
          <w:p>
            <w:pPr>
              <w:spacing w:before="20" w:after="20"/>
            </w:pPr>
            <w:r>
              <w:rPr>
                <w:sz w:val="17"/>
              </w:rPr>
            </w:r>
            <w:r>
              <w:rPr>
                <w:b w:val="0"/>
                <w:i w:val="0"/>
                <w:strike w:val="0"/>
                <w:sz w:val="17"/>
              </w:rPr>
              <w:t>Recommend process engineering approval, with a second for new products</w:t>
            </w:r>
          </w:p>
        </w:tc>
        <w:tc>
          <w:tcPr>
            <w:tcW w:type="dxa" w:w="1052"/>
          </w:tcPr>
          <w:p>
            <w:pPr>
              <w:spacing w:before="20" w:after="20"/>
            </w:pPr>
            <w:r>
              <w:rPr>
                <w:sz w:val="17"/>
              </w:rPr>
            </w:r>
            <w:r>
              <w:rPr>
                <w:b w:val="0"/>
                <w:i w:val="0"/>
                <w:strike w:val="0"/>
                <w:sz w:val="17"/>
              </w:rPr>
              <w:t>Yes</w:t>
            </w:r>
          </w:p>
        </w:tc>
        <w:tc>
          <w:tcPr>
            <w:tcW w:type="dxa" w:w="1052"/>
          </w:tcPr>
          <w:p>
            <w:pPr>
              <w:spacing w:before="20" w:after="20"/>
            </w:pPr>
            <w:r>
              <w:rPr>
                <w:sz w:val="17"/>
              </w:rPr>
            </w:r>
          </w:p>
        </w:tc>
        <w:tc>
          <w:tcPr>
            <w:tcW w:type="dxa" w:w="1052"/>
          </w:tcPr>
          <w:p>
            <w:pPr>
              <w:spacing w:before="20" w:after="20"/>
            </w:pPr>
            <w:r>
              <w:rPr>
                <w:sz w:val="17"/>
              </w:rPr>
            </w:r>
          </w:p>
        </w:tc>
      </w:tr>
    </w:tbl>
    <w:p>
      <w:pPr>
        <w:spacing w:after="80"/>
      </w:pPr>
    </w:p>
    <w:p>
      <w:pPr>
        <w:pStyle w:val="Heading1"/>
        <w:keepNext/>
      </w:pPr>
      <w:r>
        <w:rPr>
          <w:b w:val="0"/>
          <w:i w:val="0"/>
          <w:strike w:val="0"/>
        </w:rPr>
        <w:t>10. Open Questions for Client</w:t>
      </w:r>
    </w:p>
    <w:p>
      <w:pPr>
        <w:spacing w:after="100"/>
      </w:pPr>
      <w:r>
        <w:rPr>
          <w:b w:val="0"/>
          <w:i w:val="0"/>
          <w:strike w:val="0"/>
          <w:sz w:val="19"/>
        </w:rPr>
        <w:t>Each question is scoped so it can be answered directly. Please write your response in the space provided.</w:t>
      </w:r>
    </w:p>
    <w:p>
      <w:pPr>
        <w:pStyle w:val="Heading2"/>
        <w:keepNext/>
      </w:pPr>
      <w:r>
        <w:rPr>
          <w:b w:val="0"/>
          <w:i w:val="0"/>
          <w:strike w:val="0"/>
        </w:rPr>
        <w:t>10.1 Material</w:t>
      </w:r>
    </w:p>
    <w:p>
      <w:pPr>
        <w:spacing w:after="100"/>
      </w:pPr>
      <w:r>
        <w:rPr>
          <w:b/>
          <w:i w:val="0"/>
          <w:strike w:val="0"/>
          <w:sz w:val="19"/>
        </w:rPr>
        <w:t>PSG-Q01 — Per-alloy reduction limits</w:t>
      </w:r>
      <w:r>
        <w:rPr>
          <w:b w:val="0"/>
          <w:i w:val="0"/>
          <w:strike w:val="0"/>
          <w:sz w:val="19"/>
        </w:rPr>
        <w:t xml:space="preserve"> </w:t>
      </w:r>
      <w:r>
        <w:rPr>
          <w:b w:val="0"/>
          <w:i/>
          <w:strike w:val="0"/>
          <w:sz w:val="19"/>
        </w:rPr>
        <w:t>Background:</w:t>
      </w:r>
      <w:r>
        <w:rPr>
          <w:b w:val="0"/>
          <w:i w:val="0"/>
          <w:strike w:val="0"/>
          <w:sz w:val="19"/>
        </w:rPr>
        <w:t xml:space="preserve"> Aluminium drawing typically runs 15–30% area reduction per pass, most commonly 20–25%. </w:t>
      </w:r>
      <w:r>
        <w:rPr>
          <w:b w:val="0"/>
          <w:i/>
          <w:strike w:val="0"/>
          <w:sz w:val="19"/>
        </w:rPr>
        <w:t>Why needed:</w:t>
      </w:r>
      <w:r>
        <w:rPr>
          <w:b w:val="0"/>
          <w:i w:val="0"/>
          <w:strike w:val="0"/>
          <w:sz w:val="19"/>
        </w:rPr>
        <w:t xml:space="preserve"> This value drives pass count for every schedule. </w:t>
      </w:r>
      <w:r>
        <w:rPr>
          <w:b w:val="0"/>
          <w:i/>
          <w:strike w:val="0"/>
          <w:sz w:val="19"/>
        </w:rPr>
        <w:t>Example values:</w:t>
      </w:r>
      <w:r>
        <w:rPr>
          <w:b w:val="0"/>
          <w:i w:val="0"/>
          <w:strike w:val="0"/>
          <w:sz w:val="19"/>
        </w:rPr>
        <w:t xml:space="preserve"> 1100 ____% · 1350 ____% · 3003 ____% · 5052 ____% · 6061 ____%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PSG-Q02 — Ordering of reduction limits across alloys</w:t>
      </w:r>
      <w:r>
        <w:rPr>
          <w:b w:val="0"/>
          <w:i w:val="0"/>
          <w:strike w:val="0"/>
          <w:sz w:val="19"/>
        </w:rPr>
        <w:t xml:space="preserve"> </w:t>
      </w:r>
      <w:r>
        <w:rPr>
          <w:b w:val="0"/>
          <w:i/>
          <w:strike w:val="0"/>
          <w:sz w:val="19"/>
        </w:rPr>
        <w:t>Background:</w:t>
      </w:r>
      <w:r>
        <w:rPr>
          <w:b w:val="0"/>
          <w:i w:val="0"/>
          <w:strike w:val="0"/>
          <w:sz w:val="19"/>
        </w:rPr>
        <w:t xml:space="preserve"> Higher-purity, lower-work-hardening alloys generally tolerate larger per-pass reductions than alloyed, work-hardening grades. </w:t>
      </w:r>
      <w:r>
        <w:rPr>
          <w:b w:val="0"/>
          <w:i/>
          <w:strike w:val="0"/>
          <w:sz w:val="19"/>
        </w:rPr>
        <w:t>Why needed:</w:t>
      </w:r>
      <w:r>
        <w:rPr>
          <w:b w:val="0"/>
          <w:i w:val="0"/>
          <w:strike w:val="0"/>
          <w:sz w:val="19"/>
        </w:rPr>
        <w:t xml:space="preserve"> A useful cross-check when the limits in PSG-Q01 are set. If your values do not follow that ordering we would like to understand the reason rather than assume an error.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PSG-Q03 — Equal versus tapered reduction</w:t>
      </w:r>
      <w:r>
        <w:rPr>
          <w:b w:val="0"/>
          <w:i w:val="0"/>
          <w:strike w:val="0"/>
          <w:sz w:val="19"/>
        </w:rPr>
        <w:t xml:space="preserve"> </w:t>
      </w:r>
      <w:r>
        <w:rPr>
          <w:b w:val="0"/>
          <w:i/>
          <w:strike w:val="0"/>
          <w:sz w:val="19"/>
        </w:rPr>
        <w:t>Background:</w:t>
      </w:r>
      <w:r>
        <w:rPr>
          <w:b w:val="0"/>
          <w:i w:val="0"/>
          <w:strike w:val="0"/>
          <w:sz w:val="19"/>
        </w:rPr>
        <w:t xml:space="preserve"> Equal reduction per pass is a common default. Many operations prefer heavier early passes and lighter finishing passes, for dimensional control and surface finish. </w:t>
      </w:r>
      <w:r>
        <w:rPr>
          <w:b w:val="0"/>
          <w:i/>
          <w:strike w:val="0"/>
          <w:sz w:val="19"/>
        </w:rPr>
        <w:t>Why needed:</w:t>
      </w:r>
      <w:r>
        <w:rPr>
          <w:b w:val="0"/>
          <w:i w:val="0"/>
          <w:strike w:val="0"/>
          <w:sz w:val="19"/>
        </w:rPr>
        <w:t xml:space="preserve"> Determines how the engine distributes reduction across dies. </w:t>
      </w:r>
      <w:r>
        <w:rPr>
          <w:b w:val="0"/>
          <w:i/>
          <w:strike w:val="0"/>
          <w:sz w:val="19"/>
        </w:rPr>
        <w:t>Example:</w:t>
      </w:r>
      <w:r>
        <w:rPr>
          <w:b w:val="0"/>
          <w:i w:val="0"/>
          <w:strike w:val="0"/>
          <w:sz w:val="19"/>
        </w:rPr>
        <w:t xml:space="preserve"> equal · or 25% / 20% tapered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PSG-Q04 — Cold work and anneal threshold</w:t>
      </w:r>
      <w:r>
        <w:rPr>
          <w:b w:val="0"/>
          <w:i w:val="0"/>
          <w:strike w:val="0"/>
          <w:sz w:val="19"/>
        </w:rPr>
        <w:t xml:space="preserve"> </w:t>
      </w:r>
      <w:r>
        <w:rPr>
          <w:b w:val="0"/>
          <w:i/>
          <w:strike w:val="0"/>
          <w:sz w:val="19"/>
        </w:rPr>
        <w:t>Background:</w:t>
      </w:r>
      <w:r>
        <w:rPr>
          <w:b w:val="0"/>
          <w:i w:val="0"/>
          <w:strike w:val="0"/>
          <w:sz w:val="19"/>
        </w:rPr>
        <w:t xml:space="preserve"> Accumulated strain determines finished temper and whether an anneal is required. </w:t>
      </w:r>
      <w:r>
        <w:rPr>
          <w:b w:val="0"/>
          <w:i/>
          <w:strike w:val="0"/>
          <w:sz w:val="19"/>
        </w:rPr>
        <w:t>Why needed:</w:t>
      </w:r>
      <w:r>
        <w:rPr>
          <w:b w:val="0"/>
          <w:i w:val="0"/>
          <w:strike w:val="0"/>
          <w:sz w:val="19"/>
        </w:rPr>
        <w:t xml:space="preserve"> Governs route selection, since the hybrid route has no intermediate anneal. </w:t>
      </w:r>
      <w:r>
        <w:rPr>
          <w:b w:val="0"/>
          <w:i/>
          <w:strike w:val="0"/>
          <w:sz w:val="19"/>
        </w:rPr>
        <w:t>Example:</w:t>
      </w:r>
      <w:r>
        <w:rPr>
          <w:b w:val="0"/>
          <w:i w:val="0"/>
          <w:strike w:val="0"/>
          <w:sz w:val="19"/>
        </w:rPr>
        <w:t xml:space="preserve"> anneal required above ____ true strain, per alloy </w:t>
      </w:r>
      <w:r>
        <w:rPr>
          <w:b w:val="0"/>
          <w:i/>
          <w:strike w:val="0"/>
          <w:sz w:val="19"/>
        </w:rPr>
        <w:t>Response:</w:t>
      </w:r>
      <w:r>
        <w:rPr>
          <w:b w:val="0"/>
          <w:i w:val="0"/>
          <w:strike w:val="0"/>
          <w:sz w:val="19"/>
        </w:rPr>
        <w:t xml:space="preserve"> ______________________________________________</w:t>
      </w:r>
    </w:p>
    <w:p>
      <w:pPr>
        <w:pStyle w:val="Heading2"/>
        <w:keepNext/>
      </w:pPr>
      <w:r>
        <w:rPr>
          <w:b w:val="0"/>
          <w:i w:val="0"/>
          <w:strike w:val="0"/>
        </w:rPr>
        <w:t>10.2 Machine and Tooling</w:t>
      </w:r>
    </w:p>
    <w:p>
      <w:pPr>
        <w:spacing w:after="100"/>
      </w:pPr>
      <w:r>
        <w:rPr>
          <w:b/>
          <w:i w:val="0"/>
          <w:strike w:val="0"/>
          <w:sz w:val="19"/>
        </w:rPr>
        <w:t>PSG-Q05 — Die geometry records</w:t>
      </w:r>
      <w:r>
        <w:rPr>
          <w:b w:val="0"/>
          <w:i w:val="0"/>
          <w:strike w:val="0"/>
          <w:sz w:val="19"/>
        </w:rPr>
        <w:t xml:space="preserve"> </w:t>
      </w:r>
      <w:r>
        <w:rPr>
          <w:b w:val="0"/>
          <w:i/>
          <w:strike w:val="0"/>
          <w:sz w:val="19"/>
        </w:rPr>
        <w:t>Background:</w:t>
      </w:r>
      <w:r>
        <w:rPr>
          <w:b w:val="0"/>
          <w:i w:val="0"/>
          <w:strike w:val="0"/>
          <w:sz w:val="19"/>
        </w:rPr>
        <w:t xml:space="preserve"> Drawing stress and the central-bursting check both require die semi-angle; bearing length refines the stress calculation. </w:t>
      </w:r>
      <w:r>
        <w:rPr>
          <w:b w:val="0"/>
          <w:i/>
          <w:strike w:val="0"/>
          <w:sz w:val="19"/>
        </w:rPr>
        <w:t>Why needed:</w:t>
      </w:r>
      <w:r>
        <w:rPr>
          <w:b w:val="0"/>
          <w:i w:val="0"/>
          <w:strike w:val="0"/>
          <w:sz w:val="19"/>
        </w:rPr>
        <w:t xml:space="preserve"> Without semi-angle neither check can run. Central bursting is an internal defect that passes visual inspection and can fail at the customer. </w:t>
      </w:r>
      <w:r>
        <w:rPr>
          <w:b w:val="0"/>
          <w:i/>
          <w:strike w:val="0"/>
          <w:sz w:val="19"/>
        </w:rPr>
        <w:t>Example:</w:t>
      </w:r>
      <w:r>
        <w:rPr>
          <w:b w:val="0"/>
          <w:i w:val="0"/>
          <w:strike w:val="0"/>
          <w:sz w:val="19"/>
        </w:rPr>
        <w:t xml:space="preserve"> semi-angle 6–8° typical for aluminium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PSG-Q06 — Mill builder capability data</w:t>
      </w:r>
      <w:r>
        <w:rPr>
          <w:b w:val="0"/>
          <w:i w:val="0"/>
          <w:strike w:val="0"/>
          <w:sz w:val="19"/>
        </w:rPr>
        <w:t xml:space="preserve"> </w:t>
      </w:r>
      <w:r>
        <w:rPr>
          <w:b w:val="0"/>
          <w:i/>
          <w:strike w:val="0"/>
          <w:sz w:val="19"/>
        </w:rPr>
        <w:t>Background:</w:t>
      </w:r>
      <w:r>
        <w:rPr>
          <w:b w:val="0"/>
          <w:i w:val="0"/>
          <w:strike w:val="0"/>
          <w:sz w:val="19"/>
        </w:rPr>
        <w:t xml:space="preserve"> Roll separating force capacity, drive power, and mill modulus per stand are normally on the mill builder's datasheet. </w:t>
      </w:r>
      <w:r>
        <w:rPr>
          <w:b w:val="0"/>
          <w:i/>
          <w:strike w:val="0"/>
          <w:sz w:val="19"/>
        </w:rPr>
        <w:t>Why needed:</w:t>
      </w:r>
      <w:r>
        <w:rPr>
          <w:b w:val="0"/>
          <w:i w:val="0"/>
          <w:strike w:val="0"/>
          <w:sz w:val="19"/>
        </w:rPr>
        <w:t xml:space="preserve"> These set the real limit on draft per pass and make roll gap calculable. </w:t>
      </w:r>
      <w:r>
        <w:rPr>
          <w:b w:val="0"/>
          <w:i/>
          <w:strike w:val="0"/>
          <w:sz w:val="19"/>
        </w:rPr>
        <w:t>Example:</w:t>
      </w:r>
      <w:r>
        <w:rPr>
          <w:b w:val="0"/>
          <w:i w:val="0"/>
          <w:strike w:val="0"/>
          <w:sz w:val="19"/>
        </w:rPr>
        <w:t xml:space="preserve"> per stand — max force ____ lbf, drive ____ hp, modulus ____ lbf/in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PSG-Q07 — Die inventory and increments</w:t>
      </w:r>
      <w:r>
        <w:rPr>
          <w:b w:val="0"/>
          <w:i w:val="0"/>
          <w:strike w:val="0"/>
          <w:sz w:val="19"/>
        </w:rPr>
        <w:t xml:space="preserve"> </w:t>
      </w:r>
      <w:r>
        <w:rPr>
          <w:b w:val="0"/>
          <w:i/>
          <w:strike w:val="0"/>
          <w:sz w:val="19"/>
        </w:rPr>
        <w:t>Background:</w:t>
      </w:r>
      <w:r>
        <w:rPr>
          <w:b w:val="0"/>
          <w:i w:val="0"/>
          <w:strike w:val="0"/>
          <w:sz w:val="19"/>
        </w:rPr>
        <w:t xml:space="preserve"> Calculated die sizes must be snapped to tooling actually on hand. </w:t>
      </w:r>
      <w:r>
        <w:rPr>
          <w:b w:val="0"/>
          <w:i/>
          <w:strike w:val="0"/>
          <w:sz w:val="19"/>
        </w:rPr>
        <w:t>Why needed:</w:t>
      </w:r>
      <w:r>
        <w:rPr>
          <w:b w:val="0"/>
          <w:i w:val="0"/>
          <w:strike w:val="0"/>
          <w:sz w:val="19"/>
        </w:rPr>
        <w:t xml:space="preserve"> Determines the snap tolerance and whether coverage has gaps that force large deviations. </w:t>
      </w:r>
      <w:r>
        <w:rPr>
          <w:b w:val="0"/>
          <w:i/>
          <w:strike w:val="0"/>
          <w:sz w:val="19"/>
        </w:rPr>
        <w:t>Example:</w:t>
      </w:r>
      <w:r>
        <w:rPr>
          <w:b w:val="0"/>
          <w:i w:val="0"/>
          <w:strike w:val="0"/>
          <w:sz w:val="19"/>
        </w:rPr>
        <w:t xml:space="preserve"> sizes held, and the standard increment between them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PSG-Q08 — Mill calibration</w:t>
      </w:r>
      <w:r>
        <w:rPr>
          <w:b w:val="0"/>
          <w:i w:val="0"/>
          <w:strike w:val="0"/>
          <w:sz w:val="19"/>
        </w:rPr>
        <w:t xml:space="preserve"> </w:t>
      </w:r>
      <w:r>
        <w:rPr>
          <w:b w:val="0"/>
          <w:i/>
          <w:strike w:val="0"/>
          <w:sz w:val="19"/>
        </w:rPr>
        <w:t>Background:</w:t>
      </w:r>
      <w:r>
        <w:rPr>
          <w:b w:val="0"/>
          <w:i w:val="0"/>
          <w:strike w:val="0"/>
          <w:sz w:val="19"/>
        </w:rPr>
        <w:t xml:space="preserve"> Mill modulus is measured by loading the mill against itself and recording deflection against force. </w:t>
      </w:r>
      <w:r>
        <w:rPr>
          <w:b w:val="0"/>
          <w:i/>
          <w:strike w:val="0"/>
          <w:sz w:val="19"/>
        </w:rPr>
        <w:t>Why needed:</w:t>
      </w:r>
      <w:r>
        <w:rPr>
          <w:b w:val="0"/>
          <w:i w:val="0"/>
          <w:strike w:val="0"/>
          <w:sz w:val="19"/>
        </w:rPr>
        <w:t xml:space="preserve"> Roll gap cannot be calculated without it — delivered gauge is not the set gap. </w:t>
      </w:r>
      <w:r>
        <w:rPr>
          <w:b w:val="0"/>
          <w:i/>
          <w:strike w:val="0"/>
          <w:sz w:val="19"/>
        </w:rPr>
        <w:t>Example:</w:t>
      </w:r>
      <w:r>
        <w:rPr>
          <w:b w:val="0"/>
          <w:i w:val="0"/>
          <w:strike w:val="0"/>
          <w:sz w:val="19"/>
        </w:rPr>
        <w:t xml:space="preserve"> has this calibration been performed, and when? </w:t>
      </w:r>
      <w:r>
        <w:rPr>
          <w:b w:val="0"/>
          <w:i/>
          <w:strike w:val="0"/>
          <w:sz w:val="19"/>
        </w:rPr>
        <w:t>Response:</w:t>
      </w:r>
      <w:r>
        <w:rPr>
          <w:b w:val="0"/>
          <w:i w:val="0"/>
          <w:strike w:val="0"/>
          <w:sz w:val="19"/>
        </w:rPr>
        <w:t xml:space="preserve"> ______________________________________________</w:t>
      </w:r>
    </w:p>
    <w:p>
      <w:pPr>
        <w:pStyle w:val="Heading2"/>
        <w:keepNext/>
      </w:pPr>
      <w:r>
        <w:rPr>
          <w:b w:val="0"/>
          <w:i w:val="0"/>
          <w:strike w:val="0"/>
        </w:rPr>
        <w:t>10.3 Rolling Process</w:t>
      </w:r>
    </w:p>
    <w:p>
      <w:pPr>
        <w:spacing w:after="100"/>
      </w:pPr>
      <w:r>
        <w:rPr>
          <w:b/>
          <w:i w:val="0"/>
          <w:strike w:val="0"/>
          <w:sz w:val="19"/>
        </w:rPr>
        <w:t>PSG-Q09 — Spread measurement on trial</w:t>
      </w:r>
      <w:r>
        <w:rPr>
          <w:b w:val="0"/>
          <w:i w:val="0"/>
          <w:strike w:val="0"/>
          <w:sz w:val="19"/>
        </w:rPr>
        <w:t xml:space="preserve"> </w:t>
      </w:r>
      <w:r>
        <w:rPr>
          <w:b w:val="0"/>
          <w:i/>
          <w:strike w:val="0"/>
          <w:sz w:val="19"/>
        </w:rPr>
        <w:t>Background:</w:t>
      </w:r>
      <w:r>
        <w:rPr>
          <w:b w:val="0"/>
          <w:i w:val="0"/>
          <w:strike w:val="0"/>
          <w:sz w:val="19"/>
        </w:rPr>
        <w:t xml:space="preserve"> Width leaving FM1 is set entirely by free spread, since FL1 has no edger. </w:t>
      </w:r>
      <w:r>
        <w:rPr>
          <w:b w:val="0"/>
          <w:i/>
          <w:strike w:val="0"/>
          <w:sz w:val="19"/>
        </w:rPr>
        <w:t>Why needed:</w:t>
      </w:r>
      <w:r>
        <w:rPr>
          <w:b w:val="0"/>
          <w:i w:val="0"/>
          <w:strike w:val="0"/>
          <w:sz w:val="19"/>
        </w:rPr>
        <w:t xml:space="preserve"> Calibrating the spread relation needs matched sets of entry diameter, exit thickness, and measured exit width, across alloys. </w:t>
      </w:r>
      <w:r>
        <w:rPr>
          <w:b w:val="0"/>
          <w:i/>
          <w:strike w:val="0"/>
          <w:sz w:val="19"/>
        </w:rPr>
        <w:t>Example:</w:t>
      </w:r>
      <w:r>
        <w:rPr>
          <w:b w:val="0"/>
          <w:i w:val="0"/>
          <w:strike w:val="0"/>
          <w:sz w:val="19"/>
        </w:rPr>
        <w:t xml:space="preserve"> can width be measured and logged at FM1 exit during trial production?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PSG-Q10 — Finishing stand draft distribution</w:t>
      </w:r>
      <w:r>
        <w:rPr>
          <w:b w:val="0"/>
          <w:i w:val="0"/>
          <w:strike w:val="0"/>
          <w:sz w:val="19"/>
        </w:rPr>
        <w:t xml:space="preserve"> </w:t>
      </w:r>
      <w:r>
        <w:rPr>
          <w:b w:val="0"/>
          <w:i/>
          <w:strike w:val="0"/>
          <w:sz w:val="19"/>
        </w:rPr>
        <w:t>Background:</w:t>
      </w:r>
      <w:r>
        <w:rPr>
          <w:b w:val="0"/>
          <w:i w:val="0"/>
          <w:strike w:val="0"/>
          <w:sz w:val="19"/>
        </w:rPr>
        <w:t xml:space="preserve"> Total reduction must be distributed across active finishing stands; FM1 must deliver an intermediate gauge rather than the final gauge. </w:t>
      </w:r>
      <w:r>
        <w:rPr>
          <w:b w:val="0"/>
          <w:i/>
          <w:strike w:val="0"/>
          <w:sz w:val="19"/>
        </w:rPr>
        <w:t>Why needed:</w:t>
      </w:r>
      <w:r>
        <w:rPr>
          <w:b w:val="0"/>
          <w:i w:val="0"/>
          <w:strike w:val="0"/>
          <w:sz w:val="19"/>
        </w:rPr>
        <w:t xml:space="preserve"> Sets the intermediate target FM1 works to. </w:t>
      </w:r>
      <w:r>
        <w:rPr>
          <w:b w:val="0"/>
          <w:i/>
          <w:strike w:val="0"/>
          <w:sz w:val="19"/>
        </w:rPr>
        <w:t>Example:</w:t>
      </w:r>
      <w:r>
        <w:rPr>
          <w:b w:val="0"/>
          <w:i w:val="0"/>
          <w:strike w:val="0"/>
          <w:sz w:val="19"/>
        </w:rPr>
        <w:t xml:space="preserve"> equal draft across active stands, or progressively lighter toward S3? </w:t>
      </w:r>
      <w:r>
        <w:rPr>
          <w:b w:val="0"/>
          <w:i/>
          <w:strike w:val="0"/>
          <w:sz w:val="19"/>
        </w:rPr>
        <w:t>Note:</w:t>
      </w:r>
      <w:r>
        <w:rPr>
          <w:b w:val="0"/>
          <w:i w:val="0"/>
          <w:strike w:val="0"/>
          <w:sz w:val="19"/>
        </w:rPr>
        <w:t xml:space="preserve"> the three stands </w:t>
      </w:r>
      <w:r>
        <w:rPr>
          <w:b/>
          <w:i w:val="0"/>
          <w:strike w:val="0"/>
          <w:sz w:val="19"/>
        </w:rPr>
        <w:t>do not share a roll diameter</w:t>
      </w:r>
      <w:r>
        <w:rPr>
          <w:b w:val="0"/>
          <w:i w:val="0"/>
          <w:strike w:val="0"/>
          <w:sz w:val="19"/>
        </w:rPr>
        <w:t xml:space="preserve"> — S1 is 8″, S2 and S3 are 6″ — so equal draft loads them unequally against their bite limits (§3.3.2) and their force limits (§3.3.6).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PSG-Q11 — Which stands are normally active</w:t>
      </w:r>
      <w:r>
        <w:rPr>
          <w:b w:val="0"/>
          <w:i w:val="0"/>
          <w:strike w:val="0"/>
          <w:sz w:val="19"/>
        </w:rPr>
        <w:t xml:space="preserve"> </w:t>
      </w:r>
      <w:r>
        <w:rPr>
          <w:b w:val="0"/>
          <w:i/>
          <w:strike w:val="0"/>
          <w:sz w:val="19"/>
        </w:rPr>
        <w:t>Background:</w:t>
      </w:r>
      <w:r>
        <w:rPr>
          <w:b w:val="0"/>
          <w:i w:val="0"/>
          <w:strike w:val="0"/>
          <w:sz w:val="19"/>
        </w:rPr>
        <w:t xml:space="preserve"> </w:t>
      </w:r>
      <w:r>
        <w:rPr>
          <w:b/>
          <w:i w:val="0"/>
          <w:strike w:val="0"/>
          <w:sz w:val="19"/>
        </w:rPr>
        <w:t>S1 (8″) and S2 (6″) are bypassable; S3 (6″) is not</w:t>
      </w:r>
      <w:r>
        <w:rPr>
          <w:b w:val="0"/>
          <w:i w:val="0"/>
          <w:strike w:val="0"/>
          <w:sz w:val="19"/>
        </w:rPr>
        <w:t xml:space="preserve"> — it is the final gauge-control stand. </w:t>
      </w:r>
      <w:r>
        <w:rPr>
          <w:b w:val="0"/>
          <w:i/>
          <w:strike w:val="0"/>
          <w:sz w:val="19"/>
        </w:rPr>
        <w:t>Why needed:</w:t>
      </w:r>
      <w:r>
        <w:rPr>
          <w:b w:val="0"/>
          <w:i w:val="0"/>
          <w:strike w:val="0"/>
          <w:sz w:val="19"/>
        </w:rPr>
        <w:t xml:space="preserve"> The typical active set determines the default allocation. </w:t>
      </w:r>
      <w:r>
        <w:rPr>
          <w:b w:val="0"/>
          <w:i/>
          <w:strike w:val="0"/>
          <w:sz w:val="19"/>
        </w:rPr>
        <w:t>Example:</w:t>
      </w:r>
      <w:r>
        <w:rPr>
          <w:b w:val="0"/>
          <w:i w:val="0"/>
          <w:strike w:val="0"/>
          <w:sz w:val="19"/>
        </w:rPr>
        <w:t xml:space="preserve"> are all three typically active, or is a subset more common?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PSG-Q12 — Edger blade profiles and the schedule</w:t>
      </w:r>
      <w:r>
        <w:rPr>
          <w:b w:val="0"/>
          <w:i w:val="0"/>
          <w:strike w:val="0"/>
          <w:sz w:val="19"/>
        </w:rPr>
        <w:t xml:space="preserve"> </w:t>
      </w:r>
      <w:r>
        <w:rPr>
          <w:b w:val="0"/>
          <w:i/>
          <w:strike w:val="0"/>
          <w:sz w:val="19"/>
        </w:rPr>
        <w:t>Background:</w:t>
      </w:r>
      <w:r>
        <w:rPr>
          <w:b w:val="0"/>
          <w:i w:val="0"/>
          <w:strike w:val="0"/>
          <w:sz w:val="19"/>
        </w:rPr>
        <w:t xml:space="preserve"> Edgers are fitted at S2 and S3 only. </w:t>
      </w:r>
      <w:r>
        <w:rPr>
          <w:b w:val="0"/>
          <w:i/>
          <w:strike w:val="0"/>
          <w:sz w:val="19"/>
        </w:rPr>
        <w:t>Why needed:</w:t>
      </w:r>
      <w:r>
        <w:rPr>
          <w:b w:val="0"/>
          <w:i w:val="0"/>
          <w:strike w:val="0"/>
          <w:sz w:val="19"/>
        </w:rPr>
        <w:t xml:space="preserve"> If blade profiles vary by product or alloy, the schedule must specify which profile, and the engine must validate availability. </w:t>
      </w:r>
      <w:r>
        <w:rPr>
          <w:b w:val="0"/>
          <w:i/>
          <w:strike w:val="0"/>
          <w:sz w:val="19"/>
        </w:rPr>
        <w:t>Example:</w:t>
      </w:r>
      <w:r>
        <w:rPr>
          <w:b w:val="0"/>
          <w:i w:val="0"/>
          <w:strike w:val="0"/>
          <w:sz w:val="19"/>
        </w:rPr>
        <w:t xml:space="preserve"> one standard profile per edge type, or profiles varying by alloy or width?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PSG-Q13 — Roll condition and its effect on setup</w:t>
      </w:r>
      <w:r>
        <w:rPr>
          <w:b w:val="0"/>
          <w:i w:val="0"/>
          <w:strike w:val="0"/>
          <w:sz w:val="19"/>
        </w:rPr>
        <w:t xml:space="preserve"> </w:t>
      </w:r>
      <w:r>
        <w:rPr>
          <w:b w:val="0"/>
          <w:i/>
          <w:strike w:val="0"/>
          <w:sz w:val="19"/>
        </w:rPr>
        <w:t>Background:</w:t>
      </w:r>
      <w:r>
        <w:rPr>
          <w:b w:val="0"/>
          <w:i w:val="0"/>
          <w:strike w:val="0"/>
          <w:sz w:val="19"/>
        </w:rPr>
        <w:t xml:space="preserve"> Roll diameter changes with regrinding, which changes contact length and roll force. </w:t>
      </w:r>
      <w:r>
        <w:rPr>
          <w:b w:val="0"/>
          <w:i/>
          <w:strike w:val="0"/>
          <w:sz w:val="19"/>
        </w:rPr>
        <w:t>Why needed:</w:t>
      </w:r>
      <w:r>
        <w:rPr>
          <w:b w:val="0"/>
          <w:i w:val="0"/>
          <w:strike w:val="0"/>
          <w:sz w:val="19"/>
        </w:rPr>
        <w:t xml:space="preserve"> If the change through a regrind cycle is significant, the engine should use actual rather than nominal diameter. </w:t>
      </w:r>
      <w:r>
        <w:rPr>
          <w:b w:val="0"/>
          <w:i/>
          <w:strike w:val="0"/>
          <w:sz w:val="19"/>
        </w:rPr>
        <w:t>Example, per stand — the three FM2 stands do not share a nominal:</w:t>
      </w:r>
    </w:p>
    <w:p>
      <w:pPr>
        <w:pStyle w:val="ListBullet"/>
        <w:spacing w:after="40"/>
        <w:ind w:left="403"/>
      </w:pPr>
      <w:r>
        <w:rPr>
          <w:b w:val="0"/>
          <w:i w:val="0"/>
          <w:strike w:val="0"/>
          <w:sz w:val="19"/>
        </w:rPr>
        <w:t xml:space="preserve">FM2 </w:t>
      </w:r>
      <w:r>
        <w:rPr>
          <w:b/>
          <w:i w:val="0"/>
          <w:strike w:val="0"/>
          <w:sz w:val="19"/>
        </w:rPr>
        <w:t>S1</w:t>
      </w:r>
      <w:r>
        <w:rPr>
          <w:b w:val="0"/>
          <w:i w:val="0"/>
          <w:strike w:val="0"/>
          <w:sz w:val="19"/>
        </w:rPr>
        <w:t xml:space="preserve"> — nominal 8.000″, minimum after regrind ____″</w:t>
      </w:r>
    </w:p>
    <w:p>
      <w:pPr>
        <w:pStyle w:val="ListBullet"/>
        <w:spacing w:after="40"/>
        <w:ind w:left="403"/>
      </w:pPr>
      <w:r>
        <w:rPr>
          <w:b w:val="0"/>
          <w:i w:val="0"/>
          <w:strike w:val="0"/>
          <w:sz w:val="19"/>
        </w:rPr>
        <w:t xml:space="preserve">FM2 </w:t>
      </w:r>
      <w:r>
        <w:rPr>
          <w:b/>
          <w:i w:val="0"/>
          <w:strike w:val="0"/>
          <w:sz w:val="19"/>
        </w:rPr>
        <w:t>S2</w:t>
      </w:r>
      <w:r>
        <w:rPr>
          <w:b w:val="0"/>
          <w:i w:val="0"/>
          <w:strike w:val="0"/>
          <w:sz w:val="19"/>
        </w:rPr>
        <w:t xml:space="preserve"> — nominal 6.000″, minimum after regrind ____″</w:t>
      </w:r>
    </w:p>
    <w:p>
      <w:pPr>
        <w:pStyle w:val="ListBullet"/>
        <w:spacing w:after="40"/>
        <w:ind w:left="403"/>
      </w:pPr>
      <w:r>
        <w:rPr>
          <w:b w:val="0"/>
          <w:i w:val="0"/>
          <w:strike w:val="0"/>
          <w:sz w:val="19"/>
        </w:rPr>
        <w:t xml:space="preserve">FM2 </w:t>
      </w:r>
      <w:r>
        <w:rPr>
          <w:b/>
          <w:i w:val="0"/>
          <w:strike w:val="0"/>
          <w:sz w:val="19"/>
        </w:rPr>
        <w:t>S3</w:t>
      </w:r>
      <w:r>
        <w:rPr>
          <w:b w:val="0"/>
          <w:i w:val="0"/>
          <w:strike w:val="0"/>
          <w:sz w:val="19"/>
        </w:rPr>
        <w:t xml:space="preserve"> — nominal 6.000″, minimum after regrind ____″</w:t>
      </w:r>
    </w:p>
    <w:p>
      <w:pPr>
        <w:pStyle w:val="ListBullet"/>
        <w:spacing w:after="40"/>
        <w:ind w:left="403"/>
      </w:pPr>
      <w:r>
        <w:rPr>
          <w:b w:val="0"/>
          <w:i w:val="0"/>
          <w:strike w:val="0"/>
          <w:sz w:val="19"/>
        </w:rPr>
        <w:t>FM1 — nominal 12.000″, minimum after regrind ____″</w:t>
      </w:r>
    </w:p>
    <w:p>
      <w:pPr>
        <w:spacing w:after="100"/>
      </w:pPr>
      <w:r>
        <w:rPr>
          <w:b w:val="0"/>
          <w:i/>
          <w:strike w:val="0"/>
          <w:sz w:val="19"/>
        </w:rPr>
        <w:t>Response:</w:t>
      </w:r>
      <w:r>
        <w:rPr>
          <w:b w:val="0"/>
          <w:i w:val="0"/>
          <w:strike w:val="0"/>
          <w:sz w:val="19"/>
        </w:rPr>
        <w:t xml:space="preserve"> ______________________________________________</w:t>
      </w:r>
    </w:p>
    <w:p>
      <w:pPr>
        <w:pStyle w:val="Heading2"/>
        <w:keepNext/>
      </w:pPr>
      <w:r>
        <w:rPr>
          <w:b w:val="0"/>
          <w:i w:val="0"/>
          <w:strike w:val="0"/>
        </w:rPr>
        <w:t>10.4 Product</w:t>
      </w:r>
    </w:p>
    <w:p>
      <w:pPr>
        <w:spacing w:after="100"/>
      </w:pPr>
      <w:r>
        <w:rPr>
          <w:b/>
          <w:i w:val="0"/>
          <w:strike w:val="0"/>
          <w:sz w:val="19"/>
        </w:rPr>
        <w:t>PSG-Q14 — Dimensional envelope</w:t>
      </w:r>
      <w:r>
        <w:rPr>
          <w:b w:val="0"/>
          <w:i w:val="0"/>
          <w:strike w:val="0"/>
          <w:sz w:val="19"/>
        </w:rPr>
        <w:t xml:space="preserve"> </w:t>
      </w:r>
      <w:r>
        <w:rPr>
          <w:b w:val="0"/>
          <w:i/>
          <w:strike w:val="0"/>
          <w:sz w:val="19"/>
        </w:rPr>
        <w:t>Background:</w:t>
      </w:r>
      <w:r>
        <w:rPr>
          <w:b w:val="0"/>
          <w:i w:val="0"/>
          <w:strike w:val="0"/>
          <w:sz w:val="19"/>
        </w:rPr>
        <w:t xml:space="preserve"> The engine should reject targets outside what the plant can produce, before any calculation runs. </w:t>
      </w:r>
      <w:r>
        <w:rPr>
          <w:b w:val="0"/>
          <w:i/>
          <w:strike w:val="0"/>
          <w:sz w:val="19"/>
        </w:rPr>
        <w:t>Why needed:</w:t>
      </w:r>
      <w:r>
        <w:rPr>
          <w:b w:val="0"/>
          <w:i w:val="0"/>
          <w:strike w:val="0"/>
          <w:sz w:val="19"/>
        </w:rPr>
        <w:t xml:space="preserve"> Prevents effort on impossible requests and gives a clear early message. </w:t>
      </w:r>
      <w:r>
        <w:rPr>
          <w:b w:val="0"/>
          <w:i/>
          <w:strike w:val="0"/>
          <w:sz w:val="19"/>
        </w:rPr>
        <w:t>Example:</w:t>
      </w:r>
      <w:r>
        <w:rPr>
          <w:b w:val="0"/>
          <w:i w:val="0"/>
          <w:strike w:val="0"/>
          <w:sz w:val="19"/>
        </w:rPr>
        <w:t xml:space="preserve"> gauge ____″ to ____″; width ____″ to ____″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PSG-Q15 — Optimisation priority</w:t>
      </w:r>
      <w:r>
        <w:rPr>
          <w:b w:val="0"/>
          <w:i w:val="0"/>
          <w:strike w:val="0"/>
          <w:sz w:val="19"/>
        </w:rPr>
        <w:t xml:space="preserve"> </w:t>
      </w:r>
      <w:r>
        <w:rPr>
          <w:b w:val="0"/>
          <w:i/>
          <w:strike w:val="0"/>
          <w:sz w:val="19"/>
        </w:rPr>
        <w:t>Background:</w:t>
      </w:r>
      <w:r>
        <w:rPr>
          <w:b w:val="0"/>
          <w:i w:val="0"/>
          <w:strike w:val="0"/>
          <w:sz w:val="19"/>
        </w:rPr>
        <w:t xml:space="preserve"> We propose: feasibility, then dimensional control, then fewest passes, then balanced loading, then tooling life. </w:t>
      </w:r>
      <w:r>
        <w:rPr>
          <w:b w:val="0"/>
          <w:i/>
          <w:strike w:val="0"/>
          <w:sz w:val="19"/>
        </w:rPr>
        <w:t>Why needed:</w:t>
      </w:r>
      <w:r>
        <w:rPr>
          <w:b w:val="0"/>
          <w:i w:val="0"/>
          <w:strike w:val="0"/>
          <w:sz w:val="19"/>
        </w:rPr>
        <w:t xml:space="preserve"> Where several schedules are feasible, this decides which is generated.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PSG-Q16 — Route preference where both are feasible</w:t>
      </w:r>
      <w:r>
        <w:rPr>
          <w:b w:val="0"/>
          <w:i w:val="0"/>
          <w:strike w:val="0"/>
          <w:sz w:val="19"/>
        </w:rPr>
        <w:t xml:space="preserve"> </w:t>
      </w:r>
      <w:r>
        <w:rPr>
          <w:b w:val="0"/>
          <w:i/>
          <w:strike w:val="0"/>
          <w:sz w:val="19"/>
        </w:rPr>
        <w:t>Background:</w:t>
      </w:r>
      <w:r>
        <w:rPr>
          <w:b w:val="0"/>
          <w:i w:val="0"/>
          <w:strike w:val="0"/>
          <w:sz w:val="19"/>
        </w:rPr>
        <w:t xml:space="preserve"> A product needing the finishing mill can be made continuously on the hybrid route, or as two separate runs with an intermediate spool — and optionally an anneal between them. </w:t>
      </w:r>
      <w:r>
        <w:rPr>
          <w:b w:val="0"/>
          <w:i/>
          <w:strike w:val="0"/>
          <w:sz w:val="19"/>
        </w:rPr>
        <w:t>Why needed:</w:t>
      </w:r>
      <w:r>
        <w:rPr>
          <w:b w:val="0"/>
          <w:i w:val="0"/>
          <w:strike w:val="0"/>
          <w:sz w:val="19"/>
        </w:rPr>
        <w:t xml:space="preserve"> Determines the default route when both are metallurgically acceptable. </w:t>
      </w:r>
      <w:r>
        <w:rPr>
          <w:b w:val="0"/>
          <w:i/>
          <w:strike w:val="0"/>
          <w:sz w:val="19"/>
        </w:rPr>
        <w:t>Example:</w:t>
      </w:r>
      <w:r>
        <w:rPr>
          <w:b w:val="0"/>
          <w:i w:val="0"/>
          <w:strike w:val="0"/>
          <w:sz w:val="19"/>
        </w:rPr>
        <w:t xml:space="preserve"> prefer hybrid for throughput, or two-stage for control? </w:t>
      </w:r>
      <w:r>
        <w:rPr>
          <w:b w:val="0"/>
          <w:i/>
          <w:strike w:val="0"/>
          <w:sz w:val="19"/>
        </w:rPr>
        <w:t>Response:</w:t>
      </w:r>
      <w:r>
        <w:rPr>
          <w:b w:val="0"/>
          <w:i w:val="0"/>
          <w:strike w:val="0"/>
          <w:sz w:val="19"/>
        </w:rPr>
        <w:t xml:space="preserve"> ______________________________________________</w:t>
      </w:r>
    </w:p>
    <w:p>
      <w:pPr>
        <w:pStyle w:val="Heading2"/>
        <w:keepNext/>
      </w:pPr>
      <w:r>
        <w:rPr>
          <w:b w:val="0"/>
          <w:i w:val="0"/>
          <w:strike w:val="0"/>
        </w:rPr>
        <w:t>10.5 Quality</w:t>
      </w:r>
    </w:p>
    <w:p>
      <w:pPr>
        <w:spacing w:after="100"/>
      </w:pPr>
      <w:r>
        <w:rPr>
          <w:b/>
          <w:i w:val="0"/>
          <w:strike w:val="0"/>
          <w:sz w:val="19"/>
        </w:rPr>
        <w:t>PSG-Q17 — Tolerance defaults</w:t>
      </w:r>
      <w:r>
        <w:rPr>
          <w:b w:val="0"/>
          <w:i w:val="0"/>
          <w:strike w:val="0"/>
          <w:sz w:val="19"/>
        </w:rPr>
        <w:t xml:space="preserve"> </w:t>
      </w:r>
      <w:r>
        <w:rPr>
          <w:b w:val="0"/>
          <w:i/>
          <w:strike w:val="0"/>
          <w:sz w:val="19"/>
        </w:rPr>
        <w:t>Background:</w:t>
      </w:r>
      <w:r>
        <w:rPr>
          <w:b w:val="0"/>
          <w:i w:val="0"/>
          <w:strike w:val="0"/>
          <w:sz w:val="19"/>
        </w:rPr>
        <w:t xml:space="preserve"> Where a customer specifies no tolerance, a default applies. </w:t>
      </w:r>
      <w:r>
        <w:rPr>
          <w:b w:val="0"/>
          <w:i/>
          <w:strike w:val="0"/>
          <w:sz w:val="19"/>
        </w:rPr>
        <w:t>Why needed:</w:t>
      </w:r>
      <w:r>
        <w:rPr>
          <w:b w:val="0"/>
          <w:i w:val="0"/>
          <w:strike w:val="0"/>
          <w:sz w:val="19"/>
        </w:rPr>
        <w:t xml:space="preserve"> Sets the target band for the finishing passes. </w:t>
      </w:r>
      <w:r>
        <w:rPr>
          <w:b w:val="0"/>
          <w:i/>
          <w:strike w:val="0"/>
          <w:sz w:val="19"/>
        </w:rPr>
        <w:t>Example:</w:t>
      </w:r>
      <w:r>
        <w:rPr>
          <w:b w:val="0"/>
          <w:i w:val="0"/>
          <w:strike w:val="0"/>
          <w:sz w:val="19"/>
        </w:rPr>
        <w:t xml:space="preserve"> gauge ±____″, width ±____″, per alloy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PSG-Q18 — Demonstrated process capability</w:t>
      </w:r>
      <w:r>
        <w:rPr>
          <w:b w:val="0"/>
          <w:i w:val="0"/>
          <w:strike w:val="0"/>
          <w:sz w:val="19"/>
        </w:rPr>
        <w:t xml:space="preserve"> </w:t>
      </w:r>
      <w:r>
        <w:rPr>
          <w:b w:val="0"/>
          <w:i/>
          <w:strike w:val="0"/>
          <w:sz w:val="19"/>
        </w:rPr>
        <w:t>Background:</w:t>
      </w:r>
      <w:r>
        <w:rPr>
          <w:b w:val="0"/>
          <w:i w:val="0"/>
          <w:strike w:val="0"/>
          <w:sz w:val="19"/>
        </w:rPr>
        <w:t xml:space="preserve"> A tolerance tighter than natural process variation guarantees rejections. </w:t>
      </w:r>
      <w:r>
        <w:rPr>
          <w:b w:val="0"/>
          <w:i/>
          <w:strike w:val="0"/>
          <w:sz w:val="19"/>
        </w:rPr>
        <w:t>Why needed:</w:t>
      </w:r>
      <w:r>
        <w:rPr>
          <w:b w:val="0"/>
          <w:i w:val="0"/>
          <w:strike w:val="0"/>
          <w:sz w:val="19"/>
        </w:rPr>
        <w:t xml:space="preserve"> Lets the engine warn when a requested tolerance is not achievable. </w:t>
      </w:r>
      <w:r>
        <w:rPr>
          <w:b w:val="0"/>
          <w:i/>
          <w:strike w:val="0"/>
          <w:sz w:val="19"/>
        </w:rPr>
        <w:t>Example:</w:t>
      </w:r>
      <w:r>
        <w:rPr>
          <w:b w:val="0"/>
          <w:i w:val="0"/>
          <w:strike w:val="0"/>
          <w:sz w:val="19"/>
        </w:rPr>
        <w:t xml:space="preserve"> is capability data available from comparable products?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PSG-Q19 — Precision and certification products</w:t>
      </w:r>
      <w:r>
        <w:rPr>
          <w:b w:val="0"/>
          <w:i w:val="0"/>
          <w:strike w:val="0"/>
          <w:sz w:val="19"/>
        </w:rPr>
        <w:t xml:space="preserve"> </w:t>
      </w:r>
      <w:r>
        <w:rPr>
          <w:b w:val="0"/>
          <w:i/>
          <w:strike w:val="0"/>
          <w:sz w:val="19"/>
        </w:rPr>
        <w:t>Background:</w:t>
      </w:r>
      <w:r>
        <w:rPr>
          <w:b w:val="0"/>
          <w:i w:val="0"/>
          <w:strike w:val="0"/>
          <w:sz w:val="19"/>
        </w:rPr>
        <w:t xml:space="preserve"> Some products require enhanced traceability and tighter control. </w:t>
      </w:r>
      <w:r>
        <w:rPr>
          <w:b w:val="0"/>
          <w:i/>
          <w:strike w:val="0"/>
          <w:sz w:val="19"/>
        </w:rPr>
        <w:t>Why needed:</w:t>
      </w:r>
      <w:r>
        <w:rPr>
          <w:b w:val="0"/>
          <w:i w:val="0"/>
          <w:strike w:val="0"/>
          <w:sz w:val="19"/>
        </w:rPr>
        <w:t xml:space="preserve"> We would prefer to drive this from a </w:t>
      </w:r>
      <w:r>
        <w:rPr>
          <w:b/>
          <w:i w:val="0"/>
          <w:strike w:val="0"/>
          <w:sz w:val="19"/>
        </w:rPr>
        <w:t>product or customer attribute</w:t>
      </w:r>
      <w:r>
        <w:rPr>
          <w:b w:val="0"/>
          <w:i w:val="0"/>
          <w:strike w:val="0"/>
          <w:sz w:val="19"/>
        </w:rPr>
        <w:t xml:space="preserve"> rather than by naming particular alloys in the logic, so that the rule stays correct as the product mix changes. </w:t>
      </w:r>
      <w:r>
        <w:rPr>
          <w:b w:val="0"/>
          <w:i/>
          <w:strike w:val="0"/>
          <w:sz w:val="19"/>
        </w:rPr>
        <w:t>Example:</w:t>
      </w:r>
      <w:r>
        <w:rPr>
          <w:b w:val="0"/>
          <w:i w:val="0"/>
          <w:strike w:val="0"/>
          <w:sz w:val="19"/>
        </w:rPr>
        <w:t xml:space="preserve"> which products or customers carry this requirement, and what changes in the schedule? </w:t>
      </w:r>
      <w:r>
        <w:rPr>
          <w:b w:val="0"/>
          <w:i/>
          <w:strike w:val="0"/>
          <w:sz w:val="19"/>
        </w:rPr>
        <w:t>Response:</w:t>
      </w:r>
      <w:r>
        <w:rPr>
          <w:b w:val="0"/>
          <w:i w:val="0"/>
          <w:strike w:val="0"/>
          <w:sz w:val="19"/>
        </w:rPr>
        <w:t xml:space="preserve"> ______________________________________________</w:t>
      </w:r>
    </w:p>
    <w:p>
      <w:pPr>
        <w:pStyle w:val="Heading2"/>
        <w:keepNext/>
      </w:pPr>
      <w:r>
        <w:rPr>
          <w:b w:val="0"/>
          <w:i w:val="0"/>
          <w:strike w:val="0"/>
        </w:rPr>
        <w:t>10.6 Production</w:t>
      </w:r>
    </w:p>
    <w:p>
      <w:pPr>
        <w:spacing w:after="100"/>
      </w:pPr>
      <w:r>
        <w:rPr>
          <w:b/>
          <w:i w:val="0"/>
          <w:strike w:val="0"/>
          <w:sz w:val="19"/>
        </w:rPr>
        <w:t>PSG-Q20 — Speed ratios versus absolute speed</w:t>
      </w:r>
      <w:r>
        <w:rPr>
          <w:b w:val="0"/>
          <w:i w:val="0"/>
          <w:strike w:val="0"/>
          <w:sz w:val="19"/>
        </w:rPr>
        <w:t xml:space="preserve"> </w:t>
      </w:r>
      <w:r>
        <w:rPr>
          <w:b w:val="0"/>
          <w:i/>
          <w:strike w:val="0"/>
          <w:sz w:val="19"/>
        </w:rPr>
        <w:t>Background:</w:t>
      </w:r>
      <w:r>
        <w:rPr>
          <w:b w:val="0"/>
          <w:i w:val="0"/>
          <w:strike w:val="0"/>
          <w:sz w:val="19"/>
        </w:rPr>
        <w:t xml:space="preserve"> We understand absolute line speeds are to be established from trial production. The </w:t>
      </w:r>
      <w:r>
        <w:rPr>
          <w:b/>
          <w:i w:val="0"/>
          <w:strike w:val="0"/>
          <w:sz w:val="19"/>
        </w:rPr>
        <w:t>ratios</w:t>
      </w:r>
      <w:r>
        <w:rPr>
          <w:b w:val="0"/>
          <w:i w:val="0"/>
          <w:strike w:val="0"/>
          <w:sz w:val="19"/>
        </w:rPr>
        <w:t xml:space="preserve"> between stages, however, follow directly from mass flow and can be calculated. </w:t>
      </w:r>
      <w:r>
        <w:rPr>
          <w:b w:val="0"/>
          <w:i/>
          <w:strike w:val="0"/>
          <w:sz w:val="19"/>
        </w:rPr>
        <w:t>Why needed:</w:t>
      </w:r>
      <w:r>
        <w:rPr>
          <w:b w:val="0"/>
          <w:i w:val="0"/>
          <w:strike w:val="0"/>
          <w:sz w:val="19"/>
        </w:rPr>
        <w:t xml:space="preserve"> Confirms the engine should propose ratios while leaving the absolute datum to operations.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PSG-Q21 — Anneal furnace availability</w:t>
      </w:r>
      <w:r>
        <w:rPr>
          <w:b w:val="0"/>
          <w:i w:val="0"/>
          <w:strike w:val="0"/>
          <w:sz w:val="19"/>
        </w:rPr>
        <w:t xml:space="preserve"> </w:t>
      </w:r>
      <w:r>
        <w:rPr>
          <w:b w:val="0"/>
          <w:i/>
          <w:strike w:val="0"/>
          <w:sz w:val="19"/>
        </w:rPr>
        <w:t>Background:</w:t>
      </w:r>
      <w:r>
        <w:rPr>
          <w:b w:val="0"/>
          <w:i w:val="0"/>
          <w:strike w:val="0"/>
          <w:sz w:val="19"/>
        </w:rPr>
        <w:t xml:space="preserve"> An intermediate anneal is possible off-line between the two stages. </w:t>
      </w:r>
      <w:r>
        <w:rPr>
          <w:b w:val="0"/>
          <w:i/>
          <w:strike w:val="0"/>
          <w:sz w:val="19"/>
        </w:rPr>
        <w:t>Why needed:</w:t>
      </w:r>
      <w:r>
        <w:rPr>
          <w:b w:val="0"/>
          <w:i w:val="0"/>
          <w:strike w:val="0"/>
          <w:sz w:val="19"/>
        </w:rPr>
        <w:t xml:space="preserve"> If capacity is constrained, the engine should avoid routes requiring it where an alternative exists. </w:t>
      </w:r>
      <w:r>
        <w:rPr>
          <w:b w:val="0"/>
          <w:i/>
          <w:strike w:val="0"/>
          <w:sz w:val="19"/>
        </w:rPr>
        <w:t>Response:</w:t>
      </w:r>
      <w:r>
        <w:rPr>
          <w:b w:val="0"/>
          <w:i w:val="0"/>
          <w:strike w:val="0"/>
          <w:sz w:val="19"/>
        </w:rPr>
        <w:t xml:space="preserve"> ______________________________________________</w:t>
      </w:r>
    </w:p>
    <w:p>
      <w:pPr>
        <w:pStyle w:val="Heading2"/>
        <w:keepNext/>
      </w:pPr>
      <w:r>
        <w:rPr>
          <w:b w:val="0"/>
          <w:i w:val="0"/>
          <w:strike w:val="0"/>
        </w:rPr>
        <w:t>10.7 Exceptions</w:t>
      </w:r>
    </w:p>
    <w:p>
      <w:pPr>
        <w:spacing w:after="100"/>
      </w:pPr>
      <w:r>
        <w:rPr>
          <w:b/>
          <w:i w:val="0"/>
          <w:strike w:val="0"/>
          <w:sz w:val="19"/>
        </w:rPr>
        <w:t>PSG-Q22 — Handling an infeasible target</w:t>
      </w:r>
      <w:r>
        <w:rPr>
          <w:b w:val="0"/>
          <w:i w:val="0"/>
          <w:strike w:val="0"/>
          <w:sz w:val="19"/>
        </w:rPr>
        <w:t xml:space="preserve"> </w:t>
      </w:r>
      <w:r>
        <w:rPr>
          <w:b w:val="0"/>
          <w:i/>
          <w:strike w:val="0"/>
          <w:sz w:val="19"/>
        </w:rPr>
        <w:t>Background:</w:t>
      </w:r>
      <w:r>
        <w:rPr>
          <w:b w:val="0"/>
          <w:i w:val="0"/>
          <w:strike w:val="0"/>
          <w:sz w:val="19"/>
        </w:rPr>
        <w:t xml:space="preserve"> Some targets cannot be reached in the available passes. </w:t>
      </w:r>
      <w:r>
        <w:rPr>
          <w:b w:val="0"/>
          <w:i/>
          <w:strike w:val="0"/>
          <w:sz w:val="19"/>
        </w:rPr>
        <w:t>Why needed:</w:t>
      </w:r>
      <w:r>
        <w:rPr>
          <w:b w:val="0"/>
          <w:i w:val="0"/>
          <w:strike w:val="0"/>
          <w:sz w:val="19"/>
        </w:rPr>
        <w:t xml:space="preserve"> Determines whether the engine offers pre-drawn input, an anneal, or revised targets — and in what order of preference.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PSG-Q23 — Proceeding on an incomplete schedule</w:t>
      </w:r>
      <w:r>
        <w:rPr>
          <w:b w:val="0"/>
          <w:i w:val="0"/>
          <w:strike w:val="0"/>
          <w:sz w:val="19"/>
        </w:rPr>
        <w:t xml:space="preserve"> </w:t>
      </w:r>
      <w:r>
        <w:rPr>
          <w:b w:val="0"/>
          <w:i/>
          <w:strike w:val="0"/>
          <w:sz w:val="19"/>
        </w:rPr>
        <w:t>Background:</w:t>
      </w:r>
      <w:r>
        <w:rPr>
          <w:b w:val="0"/>
          <w:i w:val="0"/>
          <w:strike w:val="0"/>
          <w:sz w:val="19"/>
        </w:rPr>
        <w:t xml:space="preserve"> Where a coefficient is missing, the engine can produce a partial schedule with the gaps marked. </w:t>
      </w:r>
      <w:r>
        <w:rPr>
          <w:b w:val="0"/>
          <w:i/>
          <w:strike w:val="0"/>
          <w:sz w:val="19"/>
        </w:rPr>
        <w:t>Why needed:</w:t>
      </w:r>
      <w:r>
        <w:rPr>
          <w:b w:val="0"/>
          <w:i w:val="0"/>
          <w:strike w:val="0"/>
          <w:sz w:val="19"/>
        </w:rPr>
        <w:t xml:space="preserve"> Determines whether a partial schedule may be approved for trial, or must be blocked. </w:t>
      </w:r>
      <w:r>
        <w:rPr>
          <w:b w:val="0"/>
          <w:i/>
          <w:strike w:val="0"/>
          <w:sz w:val="19"/>
        </w:rPr>
        <w:t>Response:</w:t>
      </w:r>
      <w:r>
        <w:rPr>
          <w:b w:val="0"/>
          <w:i w:val="0"/>
          <w:strike w:val="0"/>
          <w:sz w:val="19"/>
        </w:rPr>
        <w:t xml:space="preserve"> ______________________________________________</w:t>
      </w:r>
    </w:p>
    <w:p>
      <w:pPr>
        <w:pStyle w:val="Heading2"/>
        <w:keepNext/>
      </w:pPr>
      <w:r>
        <w:rPr>
          <w:b w:val="0"/>
          <w:i w:val="0"/>
          <w:strike w:val="0"/>
        </w:rPr>
        <w:t>10.8 Optimisation</w:t>
      </w:r>
    </w:p>
    <w:p>
      <w:pPr>
        <w:spacing w:after="100"/>
      </w:pPr>
      <w:r>
        <w:rPr>
          <w:b/>
          <w:i w:val="0"/>
          <w:strike w:val="0"/>
          <w:sz w:val="19"/>
        </w:rPr>
        <w:t>PSG-Q24 — Learning from production results</w:t>
      </w:r>
      <w:r>
        <w:rPr>
          <w:b w:val="0"/>
          <w:i w:val="0"/>
          <w:strike w:val="0"/>
          <w:sz w:val="19"/>
        </w:rPr>
        <w:t xml:space="preserve"> </w:t>
      </w:r>
      <w:r>
        <w:rPr>
          <w:b w:val="0"/>
          <w:i/>
          <w:strike w:val="0"/>
          <w:sz w:val="19"/>
        </w:rPr>
        <w:t>Background:</w:t>
      </w:r>
      <w:r>
        <w:rPr>
          <w:b w:val="0"/>
          <w:i w:val="0"/>
          <w:strike w:val="0"/>
          <w:sz w:val="19"/>
        </w:rPr>
        <w:t xml:space="preserve"> Measured gauge, width, and quality outcomes can refine the coefficients over time. </w:t>
      </w:r>
      <w:r>
        <w:rPr>
          <w:b w:val="0"/>
          <w:i/>
          <w:strike w:val="0"/>
          <w:sz w:val="19"/>
        </w:rPr>
        <w:t>Why needed:</w:t>
      </w:r>
      <w:r>
        <w:rPr>
          <w:b w:val="0"/>
          <w:i w:val="0"/>
          <w:strike w:val="0"/>
          <w:sz w:val="19"/>
        </w:rPr>
        <w:t xml:space="preserve"> Determines whether to build the data capture path now, even if refinement comes later. </w:t>
      </w:r>
      <w:r>
        <w:rPr>
          <w:b w:val="0"/>
          <w:i/>
          <w:strike w:val="0"/>
          <w:sz w:val="19"/>
        </w:rPr>
        <w:t>Response:</w:t>
      </w:r>
      <w:r>
        <w:rPr>
          <w:b w:val="0"/>
          <w:i w:val="0"/>
          <w:strike w:val="0"/>
          <w:sz w:val="19"/>
        </w:rPr>
        <w:t xml:space="preserve"> ______________________________________________</w:t>
      </w:r>
    </w:p>
    <w:p>
      <w:pPr>
        <w:pStyle w:val="Heading2"/>
        <w:keepNext/>
      </w:pPr>
      <w:r>
        <w:rPr>
          <w:b w:val="0"/>
          <w:i w:val="0"/>
          <w:strike w:val="0"/>
        </w:rPr>
        <w:t>10.9 Approval</w:t>
      </w:r>
    </w:p>
    <w:p>
      <w:pPr>
        <w:spacing w:after="100"/>
      </w:pPr>
      <w:r>
        <w:rPr>
          <w:b/>
          <w:i w:val="0"/>
          <w:strike w:val="0"/>
          <w:sz w:val="19"/>
        </w:rPr>
        <w:t>PSG-Q25 — Approval authority</w:t>
      </w:r>
      <w:r>
        <w:rPr>
          <w:b w:val="0"/>
          <w:i w:val="0"/>
          <w:strike w:val="0"/>
          <w:sz w:val="19"/>
        </w:rPr>
        <w:t xml:space="preserve"> </w:t>
      </w:r>
      <w:r>
        <w:rPr>
          <w:b w:val="0"/>
          <w:i/>
          <w:strike w:val="0"/>
          <w:sz w:val="19"/>
        </w:rPr>
        <w:t>Background:</w:t>
      </w:r>
      <w:r>
        <w:rPr>
          <w:b w:val="0"/>
          <w:i w:val="0"/>
          <w:strike w:val="0"/>
          <w:sz w:val="19"/>
        </w:rPr>
        <w:t xml:space="preserve"> Every generated schedule is a draft requiring approval. </w:t>
      </w:r>
      <w:r>
        <w:rPr>
          <w:b w:val="0"/>
          <w:i/>
          <w:strike w:val="0"/>
          <w:sz w:val="19"/>
        </w:rPr>
        <w:t>Why needed:</w:t>
      </w:r>
      <w:r>
        <w:rPr>
          <w:b w:val="0"/>
          <w:i w:val="0"/>
          <w:strike w:val="0"/>
          <w:sz w:val="19"/>
        </w:rPr>
        <w:t xml:space="preserve"> Defines who approves, and whether new products need additional sign-off. </w:t>
      </w:r>
      <w:r>
        <w:rPr>
          <w:b w:val="0"/>
          <w:i/>
          <w:strike w:val="0"/>
          <w:sz w:val="19"/>
        </w:rPr>
        <w:t>Response:</w:t>
      </w:r>
      <w:r>
        <w:rPr>
          <w:b w:val="0"/>
          <w:i w:val="0"/>
          <w:strike w:val="0"/>
          <w:sz w:val="19"/>
        </w:rPr>
        <w:t xml:space="preserve"> ______________________________________________</w:t>
      </w:r>
    </w:p>
    <w:p>
      <w:pPr>
        <w:spacing w:after="100"/>
      </w:pPr>
      <w:r>
        <w:rPr>
          <w:b/>
          <w:i w:val="0"/>
          <w:strike w:val="0"/>
          <w:sz w:val="19"/>
        </w:rPr>
        <w:t>PSG-Q26 — Re-approval after edit</w:t>
      </w:r>
      <w:r>
        <w:rPr>
          <w:b w:val="0"/>
          <w:i w:val="0"/>
          <w:strike w:val="0"/>
          <w:sz w:val="19"/>
        </w:rPr>
        <w:t xml:space="preserve"> </w:t>
      </w:r>
      <w:r>
        <w:rPr>
          <w:b w:val="0"/>
          <w:i/>
          <w:strike w:val="0"/>
          <w:sz w:val="19"/>
        </w:rPr>
        <w:t>Background:</w:t>
      </w:r>
      <w:r>
        <w:rPr>
          <w:b w:val="0"/>
          <w:i w:val="0"/>
          <w:strike w:val="0"/>
          <w:sz w:val="19"/>
        </w:rPr>
        <w:t xml:space="preserve"> An engineer may adjust a generated draft before approving it. </w:t>
      </w:r>
      <w:r>
        <w:rPr>
          <w:b w:val="0"/>
          <w:i/>
          <w:strike w:val="0"/>
          <w:sz w:val="19"/>
        </w:rPr>
        <w:t>Why needed:</w:t>
      </w:r>
      <w:r>
        <w:rPr>
          <w:b w:val="0"/>
          <w:i w:val="0"/>
          <w:strike w:val="0"/>
          <w:sz w:val="19"/>
        </w:rPr>
        <w:t xml:space="preserve"> Determines whether edited values are re-validated, and whether an edit resets approval. </w:t>
      </w:r>
      <w:r>
        <w:rPr>
          <w:b w:val="0"/>
          <w:i/>
          <w:strike w:val="0"/>
          <w:sz w:val="19"/>
        </w:rPr>
        <w:t>Response:</w:t>
      </w:r>
      <w:r>
        <w:rPr>
          <w:b w:val="0"/>
          <w:i w:val="0"/>
          <w:strike w:val="0"/>
          <w:sz w:val="19"/>
        </w:rPr>
        <w:t xml:space="preserve"> ______________________________________________</w:t>
      </w:r>
    </w:p>
    <w:p>
      <w:pPr>
        <w:pStyle w:val="Heading1"/>
        <w:keepNext/>
      </w:pPr>
      <w:r>
        <w:rPr>
          <w:b w:val="0"/>
          <w:i w:val="0"/>
          <w:strike w:val="0"/>
        </w:rPr>
        <w:t>11. Assumptions &amp; Risks</w:t>
      </w:r>
    </w:p>
    <w:p>
      <w:pPr>
        <w:pStyle w:val="Heading2"/>
        <w:keepNext/>
      </w:pPr>
      <w:r>
        <w:rPr>
          <w:b w:val="0"/>
          <w:i w:val="0"/>
          <w:strike w:val="0"/>
        </w:rPr>
        <w:t>11.1 Assumptions</w:t>
      </w:r>
    </w:p>
    <w:tbl>
      <w:tblPr>
        <w:tblStyle w:val="TableGrid"/>
        <w:tblW w:type="auto" w:w="0"/>
        <w:jc w:val="center"/>
        <w:tblLayout w:type="autofit"/>
        <w:tblLook w:firstColumn="1" w:firstRow="1" w:lastColumn="0" w:lastRow="0" w:noHBand="0" w:noVBand="1" w:val="04A0"/>
      </w:tblPr>
      <w:tblGrid>
        <w:gridCol w:w="3507"/>
        <w:gridCol w:w="3507"/>
        <w:gridCol w:w="3507"/>
      </w:tblGrid>
      <w:tr>
        <w:trPr>
          <w:tblHeader w:val="true"/>
        </w:trPr>
        <w:tc>
          <w:tcPr>
            <w:tcW w:type="dxa" w:w="3507"/>
            <w:shd w:val="clear" w:color="auto" w:fill="D9E2F3"/>
          </w:tcPr>
          <w:p>
            <w:pPr>
              <w:spacing w:before="20" w:after="20"/>
            </w:pPr>
            <w:r>
              <w:rPr>
                <w:sz w:val="17"/>
              </w:rPr>
            </w:r>
            <w:r>
              <w:rPr>
                <w:b/>
                <w:i w:val="0"/>
                <w:strike w:val="0"/>
                <w:sz w:val="17"/>
              </w:rPr>
              <w:t>ID</w:t>
            </w:r>
          </w:p>
        </w:tc>
        <w:tc>
          <w:tcPr>
            <w:tcW w:type="dxa" w:w="3507"/>
            <w:shd w:val="clear" w:color="auto" w:fill="D9E2F3"/>
          </w:tcPr>
          <w:p>
            <w:pPr>
              <w:spacing w:before="20" w:after="20"/>
            </w:pPr>
            <w:r>
              <w:rPr>
                <w:sz w:val="17"/>
              </w:rPr>
            </w:r>
            <w:r>
              <w:rPr>
                <w:b/>
                <w:i w:val="0"/>
                <w:strike w:val="0"/>
                <w:sz w:val="17"/>
              </w:rPr>
              <w:t>Assumption</w:t>
            </w:r>
          </w:p>
        </w:tc>
        <w:tc>
          <w:tcPr>
            <w:tcW w:type="dxa" w:w="3507"/>
            <w:shd w:val="clear" w:color="auto" w:fill="D9E2F3"/>
          </w:tcPr>
          <w:p>
            <w:pPr>
              <w:spacing w:before="20" w:after="20"/>
            </w:pPr>
            <w:r>
              <w:rPr>
                <w:sz w:val="17"/>
              </w:rPr>
            </w:r>
            <w:r>
              <w:rPr>
                <w:b/>
                <w:i w:val="0"/>
                <w:strike w:val="0"/>
                <w:sz w:val="17"/>
              </w:rPr>
              <w:t>Basis</w:t>
            </w:r>
          </w:p>
        </w:tc>
      </w:tr>
      <w:tr>
        <w:tc>
          <w:tcPr>
            <w:tcW w:type="dxa" w:w="3507"/>
          </w:tcPr>
          <w:p>
            <w:pPr>
              <w:spacing w:before="20" w:after="20"/>
            </w:pPr>
            <w:r>
              <w:rPr>
                <w:sz w:val="17"/>
              </w:rPr>
            </w:r>
            <w:r>
              <w:rPr>
                <w:b/>
                <w:i w:val="0"/>
                <w:strike w:val="0"/>
                <w:sz w:val="17"/>
              </w:rPr>
              <w:t>PSG-A01</w:t>
            </w:r>
          </w:p>
        </w:tc>
        <w:tc>
          <w:tcPr>
            <w:tcW w:type="dxa" w:w="3507"/>
          </w:tcPr>
          <w:p>
            <w:pPr>
              <w:spacing w:before="20" w:after="20"/>
            </w:pPr>
            <w:r>
              <w:rPr>
                <w:sz w:val="17"/>
              </w:rPr>
            </w:r>
            <w:r>
              <w:rPr>
                <w:b w:val="0"/>
                <w:i w:val="0"/>
                <w:strike w:val="0"/>
                <w:sz w:val="17"/>
              </w:rPr>
              <w:t>The equipment configuration in §2.3 is accurate and stable</w:t>
            </w:r>
          </w:p>
        </w:tc>
        <w:tc>
          <w:tcPr>
            <w:tcW w:type="dxa" w:w="3507"/>
          </w:tcPr>
          <w:p>
            <w:pPr>
              <w:spacing w:before="20" w:after="20"/>
            </w:pPr>
            <w:r>
              <w:rPr>
                <w:sz w:val="17"/>
              </w:rPr>
            </w:r>
            <w:r>
              <w:rPr>
                <w:b w:val="0"/>
                <w:i w:val="0"/>
                <w:strike w:val="0"/>
                <w:sz w:val="17"/>
              </w:rPr>
              <w:t>Current equipment documentation</w:t>
            </w:r>
          </w:p>
        </w:tc>
      </w:tr>
      <w:tr>
        <w:tc>
          <w:tcPr>
            <w:tcW w:type="dxa" w:w="3507"/>
          </w:tcPr>
          <w:p>
            <w:pPr>
              <w:spacing w:before="20" w:after="20"/>
            </w:pPr>
            <w:r>
              <w:rPr>
                <w:sz w:val="17"/>
              </w:rPr>
            </w:r>
            <w:r>
              <w:rPr>
                <w:b/>
                <w:i w:val="0"/>
                <w:strike w:val="0"/>
                <w:sz w:val="17"/>
              </w:rPr>
              <w:t>PSG-A02</w:t>
            </w:r>
          </w:p>
        </w:tc>
        <w:tc>
          <w:tcPr>
            <w:tcW w:type="dxa" w:w="3507"/>
          </w:tcPr>
          <w:p>
            <w:pPr>
              <w:spacing w:before="20" w:after="20"/>
            </w:pPr>
            <w:r>
              <w:rPr>
                <w:sz w:val="17"/>
              </w:rPr>
            </w:r>
            <w:r>
              <w:rPr>
                <w:b w:val="0"/>
                <w:i w:val="0"/>
                <w:strike w:val="0"/>
                <w:sz w:val="17"/>
              </w:rPr>
              <w:t>Trial production will occur, and will be instrumented well enough to calibrate empirical coefficients</w:t>
            </w:r>
          </w:p>
        </w:tc>
        <w:tc>
          <w:tcPr>
            <w:tcW w:type="dxa" w:w="3507"/>
          </w:tcPr>
          <w:p>
            <w:pPr>
              <w:spacing w:before="20" w:after="20"/>
            </w:pPr>
            <w:r>
              <w:rPr>
                <w:sz w:val="17"/>
              </w:rPr>
            </w:r>
            <w:r>
              <w:rPr>
                <w:b w:val="0"/>
                <w:i w:val="0"/>
                <w:strike w:val="0"/>
                <w:sz w:val="17"/>
              </w:rPr>
              <w:t>Project plan</w:t>
            </w:r>
          </w:p>
        </w:tc>
      </w:tr>
      <w:tr>
        <w:tc>
          <w:tcPr>
            <w:tcW w:type="dxa" w:w="3507"/>
          </w:tcPr>
          <w:p>
            <w:pPr>
              <w:spacing w:before="20" w:after="20"/>
            </w:pPr>
            <w:r>
              <w:rPr>
                <w:sz w:val="17"/>
              </w:rPr>
            </w:r>
            <w:r>
              <w:rPr>
                <w:b/>
                <w:i w:val="0"/>
                <w:strike w:val="0"/>
                <w:sz w:val="17"/>
              </w:rPr>
              <w:t>PSG-A03</w:t>
            </w:r>
          </w:p>
        </w:tc>
        <w:tc>
          <w:tcPr>
            <w:tcW w:type="dxa" w:w="3507"/>
          </w:tcPr>
          <w:p>
            <w:pPr>
              <w:spacing w:before="20" w:after="20"/>
            </w:pPr>
            <w:r>
              <w:rPr>
                <w:sz w:val="17"/>
              </w:rPr>
            </w:r>
            <w:r>
              <w:rPr>
                <w:b w:val="0"/>
                <w:i w:val="0"/>
                <w:strike w:val="0"/>
                <w:sz w:val="17"/>
              </w:rPr>
              <w:t>Every generated schedule is reviewed by a qualified engineer before use</w:t>
            </w:r>
          </w:p>
        </w:tc>
        <w:tc>
          <w:tcPr>
            <w:tcW w:type="dxa" w:w="3507"/>
          </w:tcPr>
          <w:p>
            <w:pPr>
              <w:spacing w:before="20" w:after="20"/>
            </w:pPr>
            <w:r>
              <w:rPr>
                <w:sz w:val="17"/>
              </w:rPr>
            </w:r>
            <w:r>
              <w:rPr>
                <w:b w:val="0"/>
                <w:i w:val="0"/>
                <w:strike w:val="0"/>
                <w:sz w:val="17"/>
              </w:rPr>
              <w:t>Stated governance requirement</w:t>
            </w:r>
          </w:p>
        </w:tc>
      </w:tr>
      <w:tr>
        <w:tc>
          <w:tcPr>
            <w:tcW w:type="dxa" w:w="3507"/>
          </w:tcPr>
          <w:p>
            <w:pPr>
              <w:spacing w:before="20" w:after="20"/>
            </w:pPr>
            <w:r>
              <w:rPr>
                <w:sz w:val="17"/>
              </w:rPr>
            </w:r>
            <w:r>
              <w:rPr>
                <w:b/>
                <w:i w:val="0"/>
                <w:strike w:val="0"/>
                <w:sz w:val="17"/>
              </w:rPr>
              <w:t>PSG-A04</w:t>
            </w:r>
          </w:p>
        </w:tc>
        <w:tc>
          <w:tcPr>
            <w:tcW w:type="dxa" w:w="3507"/>
          </w:tcPr>
          <w:p>
            <w:pPr>
              <w:spacing w:before="20" w:after="20"/>
            </w:pPr>
            <w:r>
              <w:rPr>
                <w:sz w:val="17"/>
              </w:rPr>
            </w:r>
            <w:r>
              <w:rPr>
                <w:b w:val="0"/>
                <w:i w:val="0"/>
                <w:strike w:val="0"/>
                <w:sz w:val="17"/>
              </w:rPr>
              <w:t>The alloys in §2 represent the near-term product range</w:t>
            </w:r>
          </w:p>
        </w:tc>
        <w:tc>
          <w:tcPr>
            <w:tcW w:type="dxa" w:w="3507"/>
          </w:tcPr>
          <w:p>
            <w:pPr>
              <w:spacing w:before="20" w:after="20"/>
            </w:pPr>
            <w:r>
              <w:rPr>
                <w:sz w:val="17"/>
              </w:rPr>
            </w:r>
            <w:r>
              <w:rPr>
                <w:b w:val="0"/>
                <w:i w:val="0"/>
                <w:strike w:val="0"/>
                <w:sz w:val="17"/>
              </w:rPr>
              <w:t>Current scope</w:t>
            </w:r>
          </w:p>
        </w:tc>
      </w:tr>
      <w:tr>
        <w:tc>
          <w:tcPr>
            <w:tcW w:type="dxa" w:w="3507"/>
          </w:tcPr>
          <w:p>
            <w:pPr>
              <w:spacing w:before="20" w:after="20"/>
            </w:pPr>
            <w:r>
              <w:rPr>
                <w:sz w:val="17"/>
              </w:rPr>
            </w:r>
            <w:r>
              <w:rPr>
                <w:b/>
                <w:i w:val="0"/>
                <w:strike w:val="0"/>
                <w:sz w:val="17"/>
              </w:rPr>
              <w:t>PSG-A05</w:t>
            </w:r>
          </w:p>
        </w:tc>
        <w:tc>
          <w:tcPr>
            <w:tcW w:type="dxa" w:w="3507"/>
          </w:tcPr>
          <w:p>
            <w:pPr>
              <w:spacing w:before="20" w:after="20"/>
            </w:pPr>
            <w:r>
              <w:rPr>
                <w:sz w:val="17"/>
              </w:rPr>
            </w:r>
            <w:r>
              <w:rPr>
                <w:b w:val="0"/>
                <w:i w:val="0"/>
                <w:strike w:val="0"/>
                <w:sz w:val="17"/>
              </w:rPr>
              <w:t>Incoming rod is supplied in a consistent condition with known properties</w:t>
            </w:r>
          </w:p>
        </w:tc>
        <w:tc>
          <w:tcPr>
            <w:tcW w:type="dxa" w:w="3507"/>
          </w:tcPr>
          <w:p>
            <w:pPr>
              <w:spacing w:before="20" w:after="20"/>
            </w:pPr>
            <w:r>
              <w:rPr>
                <w:sz w:val="17"/>
              </w:rPr>
            </w:r>
            <w:r>
              <w:rPr>
                <w:b w:val="0"/>
                <w:i w:val="0"/>
                <w:strike w:val="0"/>
                <w:sz w:val="17"/>
              </w:rPr>
              <w:t>Standard supply practice</w:t>
            </w:r>
          </w:p>
        </w:tc>
      </w:tr>
      <w:tr>
        <w:tc>
          <w:tcPr>
            <w:tcW w:type="dxa" w:w="3507"/>
          </w:tcPr>
          <w:p>
            <w:pPr>
              <w:spacing w:before="20" w:after="20"/>
            </w:pPr>
            <w:r>
              <w:rPr>
                <w:sz w:val="17"/>
              </w:rPr>
            </w:r>
            <w:r>
              <w:rPr>
                <w:b/>
                <w:i w:val="0"/>
                <w:strike w:val="0"/>
                <w:sz w:val="17"/>
              </w:rPr>
              <w:t>PSG-A06</w:t>
            </w:r>
          </w:p>
        </w:tc>
        <w:tc>
          <w:tcPr>
            <w:tcW w:type="dxa" w:w="3507"/>
          </w:tcPr>
          <w:p>
            <w:pPr>
              <w:spacing w:before="20" w:after="20"/>
            </w:pPr>
            <w:r>
              <w:rPr>
                <w:sz w:val="17"/>
              </w:rPr>
            </w:r>
            <w:r>
              <w:rPr>
                <w:b w:val="0"/>
                <w:i w:val="0"/>
                <w:strike w:val="0"/>
                <w:sz w:val="17"/>
              </w:rPr>
              <w:t>Die and roll inventories are known and maintained as reference data</w:t>
            </w:r>
          </w:p>
        </w:tc>
        <w:tc>
          <w:tcPr>
            <w:tcW w:type="dxa" w:w="3507"/>
          </w:tcPr>
          <w:p>
            <w:pPr>
              <w:spacing w:before="20" w:after="20"/>
            </w:pPr>
            <w:r>
              <w:rPr>
                <w:sz w:val="17"/>
              </w:rPr>
            </w:r>
            <w:r>
              <w:rPr>
                <w:b w:val="0"/>
                <w:i w:val="0"/>
                <w:strike w:val="0"/>
                <w:sz w:val="17"/>
              </w:rPr>
              <w:t>Standard practice</w:t>
            </w:r>
          </w:p>
        </w:tc>
      </w:tr>
      <w:tr>
        <w:tc>
          <w:tcPr>
            <w:tcW w:type="dxa" w:w="3507"/>
          </w:tcPr>
          <w:p>
            <w:pPr>
              <w:spacing w:before="20" w:after="20"/>
            </w:pPr>
            <w:r>
              <w:rPr>
                <w:sz w:val="17"/>
              </w:rPr>
            </w:r>
            <w:r>
              <w:rPr>
                <w:b/>
                <w:i w:val="0"/>
                <w:strike w:val="0"/>
                <w:sz w:val="17"/>
              </w:rPr>
              <w:t>PSG-A07</w:t>
            </w:r>
          </w:p>
        </w:tc>
        <w:tc>
          <w:tcPr>
            <w:tcW w:type="dxa" w:w="3507"/>
          </w:tcPr>
          <w:p>
            <w:pPr>
              <w:spacing w:before="20" w:after="20"/>
            </w:pPr>
            <w:r>
              <w:rPr>
                <w:sz w:val="17"/>
              </w:rPr>
            </w:r>
            <w:r>
              <w:rPr>
                <w:b w:val="0"/>
                <w:i w:val="0"/>
                <w:strike w:val="0"/>
                <w:sz w:val="17"/>
              </w:rPr>
              <w:t>Coefficients can be changed as configuration, without code changes</w:t>
            </w:r>
          </w:p>
        </w:tc>
        <w:tc>
          <w:tcPr>
            <w:tcW w:type="dxa" w:w="3507"/>
          </w:tcPr>
          <w:p>
            <w:pPr>
              <w:spacing w:before="20" w:after="20"/>
            </w:pPr>
            <w:r>
              <w:rPr>
                <w:sz w:val="17"/>
              </w:rPr>
            </w:r>
            <w:r>
              <w:rPr>
                <w:b w:val="0"/>
                <w:i w:val="0"/>
                <w:strike w:val="0"/>
                <w:sz w:val="17"/>
              </w:rPr>
              <w:t>Design intent</w:t>
            </w:r>
          </w:p>
        </w:tc>
      </w:tr>
      <w:tr>
        <w:tc>
          <w:tcPr>
            <w:tcW w:type="dxa" w:w="3507"/>
          </w:tcPr>
          <w:p>
            <w:pPr>
              <w:spacing w:before="20" w:after="20"/>
            </w:pPr>
            <w:r>
              <w:rPr>
                <w:sz w:val="17"/>
              </w:rPr>
            </w:r>
            <w:r>
              <w:rPr>
                <w:b/>
                <w:i w:val="0"/>
                <w:strike w:val="0"/>
                <w:sz w:val="17"/>
              </w:rPr>
              <w:t>PSG-A08</w:t>
            </w:r>
          </w:p>
        </w:tc>
        <w:tc>
          <w:tcPr>
            <w:tcW w:type="dxa" w:w="3507"/>
          </w:tcPr>
          <w:p>
            <w:pPr>
              <w:spacing w:before="20" w:after="20"/>
            </w:pPr>
            <w:r>
              <w:rPr>
                <w:sz w:val="17"/>
              </w:rPr>
            </w:r>
            <w:r>
              <w:rPr>
                <w:b w:val="0"/>
                <w:i w:val="0"/>
                <w:strike w:val="0"/>
                <w:sz w:val="17"/>
              </w:rPr>
              <w:t>Equal reduction per pass is acceptable as the default distribution</w:t>
            </w:r>
          </w:p>
        </w:tc>
        <w:tc>
          <w:tcPr>
            <w:tcW w:type="dxa" w:w="3507"/>
          </w:tcPr>
          <w:p>
            <w:pPr>
              <w:spacing w:before="20" w:after="20"/>
            </w:pPr>
            <w:r>
              <w:rPr>
                <w:sz w:val="17"/>
              </w:rPr>
            </w:r>
            <w:r>
              <w:rPr>
                <w:b w:val="0"/>
                <w:i w:val="0"/>
                <w:strike w:val="0"/>
                <w:sz w:val="17"/>
              </w:rPr>
              <w:t>Common practice — confirm PSG-Q03</w:t>
            </w:r>
          </w:p>
        </w:tc>
      </w:tr>
      <w:tr>
        <w:tc>
          <w:tcPr>
            <w:tcW w:type="dxa" w:w="3507"/>
          </w:tcPr>
          <w:p>
            <w:pPr>
              <w:spacing w:before="20" w:after="20"/>
            </w:pPr>
            <w:r>
              <w:rPr>
                <w:sz w:val="17"/>
              </w:rPr>
            </w:r>
            <w:r>
              <w:rPr>
                <w:b/>
                <w:i w:val="0"/>
                <w:strike w:val="0"/>
                <w:sz w:val="17"/>
              </w:rPr>
              <w:t>PSG-A09</w:t>
            </w:r>
          </w:p>
        </w:tc>
        <w:tc>
          <w:tcPr>
            <w:tcW w:type="dxa" w:w="3507"/>
          </w:tcPr>
          <w:p>
            <w:pPr>
              <w:spacing w:before="20" w:after="20"/>
            </w:pPr>
            <w:r>
              <w:rPr>
                <w:sz w:val="17"/>
              </w:rPr>
            </w:r>
            <w:r>
              <w:rPr>
                <w:b w:val="0"/>
                <w:i w:val="0"/>
                <w:strike w:val="0"/>
                <w:sz w:val="17"/>
              </w:rPr>
              <w:t>US customary units throughout</w:t>
            </w:r>
          </w:p>
        </w:tc>
        <w:tc>
          <w:tcPr>
            <w:tcW w:type="dxa" w:w="3507"/>
          </w:tcPr>
          <w:p>
            <w:pPr>
              <w:spacing w:before="20" w:after="20"/>
            </w:pPr>
            <w:r>
              <w:rPr>
                <w:sz w:val="17"/>
              </w:rPr>
            </w:r>
            <w:r>
              <w:rPr>
                <w:b w:val="0"/>
                <w:i w:val="0"/>
                <w:strike w:val="0"/>
                <w:sz w:val="17"/>
              </w:rPr>
              <w:t>Existing plant practice</w:t>
            </w:r>
          </w:p>
        </w:tc>
      </w:tr>
      <w:tr>
        <w:tc>
          <w:tcPr>
            <w:tcW w:type="dxa" w:w="3507"/>
          </w:tcPr>
          <w:p>
            <w:pPr>
              <w:spacing w:before="20" w:after="20"/>
            </w:pPr>
            <w:r>
              <w:rPr>
                <w:sz w:val="17"/>
              </w:rPr>
            </w:r>
            <w:r>
              <w:rPr>
                <w:b/>
                <w:i w:val="0"/>
                <w:strike w:val="0"/>
                <w:sz w:val="17"/>
              </w:rPr>
              <w:t>PSG-A10</w:t>
            </w:r>
          </w:p>
        </w:tc>
        <w:tc>
          <w:tcPr>
            <w:tcW w:type="dxa" w:w="3507"/>
          </w:tcPr>
          <w:p>
            <w:pPr>
              <w:spacing w:before="20" w:after="20"/>
            </w:pPr>
            <w:r>
              <w:rPr>
                <w:sz w:val="17"/>
              </w:rPr>
            </w:r>
            <w:r>
              <w:rPr>
                <w:b w:val="0"/>
                <w:i w:val="0"/>
                <w:strike w:val="0"/>
                <w:sz w:val="17"/>
              </w:rPr>
              <w:t>Intermediate anneal is available where a route requires it</w:t>
            </w:r>
          </w:p>
        </w:tc>
        <w:tc>
          <w:tcPr>
            <w:tcW w:type="dxa" w:w="3507"/>
          </w:tcPr>
          <w:p>
            <w:pPr>
              <w:spacing w:before="20" w:after="20"/>
            </w:pPr>
            <w:r>
              <w:rPr>
                <w:sz w:val="17"/>
              </w:rPr>
            </w:r>
            <w:r>
              <w:rPr>
                <w:b w:val="0"/>
                <w:i w:val="0"/>
                <w:strike w:val="0"/>
                <w:sz w:val="17"/>
              </w:rPr>
              <w:t>Equipment documentation</w:t>
            </w:r>
          </w:p>
        </w:tc>
      </w:tr>
    </w:tbl>
    <w:p>
      <w:pPr>
        <w:spacing w:after="80"/>
      </w:pPr>
    </w:p>
    <w:p>
      <w:pPr>
        <w:pStyle w:val="Heading2"/>
        <w:keepNext/>
      </w:pPr>
      <w:r>
        <w:rPr>
          <w:b w:val="0"/>
          <w:i w:val="0"/>
          <w:strike w:val="0"/>
        </w:rPr>
        <w:t>11.2 Risks</w:t>
      </w:r>
    </w:p>
    <w:tbl>
      <w:tblPr>
        <w:tblStyle w:val="TableGrid"/>
        <w:tblW w:type="auto" w:w="0"/>
        <w:jc w:val="center"/>
        <w:tblLayout w:type="autofit"/>
        <w:tblLook w:firstColumn="1" w:firstRow="1" w:lastColumn="0" w:lastRow="0" w:noHBand="0" w:noVBand="1" w:val="04A0"/>
      </w:tblPr>
      <w:tblGrid>
        <w:gridCol w:w="1753"/>
        <w:gridCol w:w="1753"/>
        <w:gridCol w:w="1753"/>
        <w:gridCol w:w="1753"/>
        <w:gridCol w:w="1753"/>
        <w:gridCol w:w="1753"/>
      </w:tblGrid>
      <w:tr>
        <w:trPr>
          <w:tblHeader w:val="true"/>
        </w:trPr>
        <w:tc>
          <w:tcPr>
            <w:tcW w:type="dxa" w:w="1753"/>
            <w:shd w:val="clear" w:color="auto" w:fill="D9E2F3"/>
          </w:tcPr>
          <w:p>
            <w:pPr>
              <w:spacing w:before="20" w:after="20"/>
            </w:pPr>
            <w:r>
              <w:rPr>
                <w:sz w:val="17"/>
              </w:rPr>
            </w:r>
            <w:r>
              <w:rPr>
                <w:b/>
                <w:i w:val="0"/>
                <w:strike w:val="0"/>
                <w:sz w:val="17"/>
              </w:rPr>
              <w:t>ID</w:t>
            </w:r>
          </w:p>
        </w:tc>
        <w:tc>
          <w:tcPr>
            <w:tcW w:type="dxa" w:w="1753"/>
            <w:shd w:val="clear" w:color="auto" w:fill="D9E2F3"/>
          </w:tcPr>
          <w:p>
            <w:pPr>
              <w:spacing w:before="20" w:after="20"/>
            </w:pPr>
            <w:r>
              <w:rPr>
                <w:sz w:val="17"/>
              </w:rPr>
            </w:r>
            <w:r>
              <w:rPr>
                <w:b/>
                <w:i w:val="0"/>
                <w:strike w:val="0"/>
                <w:sz w:val="17"/>
              </w:rPr>
              <w:t>Risk</w:t>
            </w:r>
          </w:p>
        </w:tc>
        <w:tc>
          <w:tcPr>
            <w:tcW w:type="dxa" w:w="1753"/>
            <w:shd w:val="clear" w:color="auto" w:fill="D9E2F3"/>
          </w:tcPr>
          <w:p>
            <w:pPr>
              <w:spacing w:before="20" w:after="20"/>
            </w:pPr>
            <w:r>
              <w:rPr>
                <w:sz w:val="17"/>
              </w:rPr>
            </w:r>
            <w:r>
              <w:rPr>
                <w:b/>
                <w:i w:val="0"/>
                <w:strike w:val="0"/>
                <w:sz w:val="17"/>
              </w:rPr>
              <w:t>Consequence</w:t>
            </w:r>
          </w:p>
        </w:tc>
        <w:tc>
          <w:tcPr>
            <w:tcW w:type="dxa" w:w="1753"/>
            <w:shd w:val="clear" w:color="auto" w:fill="D9E2F3"/>
          </w:tcPr>
          <w:p>
            <w:pPr>
              <w:spacing w:before="20" w:after="20"/>
            </w:pPr>
            <w:r>
              <w:rPr>
                <w:sz w:val="17"/>
              </w:rPr>
            </w:r>
            <w:r>
              <w:rPr>
                <w:b/>
                <w:i w:val="0"/>
                <w:strike w:val="0"/>
                <w:sz w:val="17"/>
              </w:rPr>
              <w:t>Likelihood</w:t>
            </w:r>
          </w:p>
        </w:tc>
        <w:tc>
          <w:tcPr>
            <w:tcW w:type="dxa" w:w="1753"/>
            <w:shd w:val="clear" w:color="auto" w:fill="D9E2F3"/>
          </w:tcPr>
          <w:p>
            <w:pPr>
              <w:spacing w:before="20" w:after="20"/>
            </w:pPr>
            <w:r>
              <w:rPr>
                <w:sz w:val="17"/>
              </w:rPr>
            </w:r>
            <w:r>
              <w:rPr>
                <w:b/>
                <w:i w:val="0"/>
                <w:strike w:val="0"/>
                <w:sz w:val="17"/>
              </w:rPr>
              <w:t>Impact</w:t>
            </w:r>
          </w:p>
        </w:tc>
        <w:tc>
          <w:tcPr>
            <w:tcW w:type="dxa" w:w="1753"/>
            <w:shd w:val="clear" w:color="auto" w:fill="D9E2F3"/>
          </w:tcPr>
          <w:p>
            <w:pPr>
              <w:spacing w:before="20" w:after="20"/>
            </w:pPr>
            <w:r>
              <w:rPr>
                <w:sz w:val="17"/>
              </w:rPr>
            </w:r>
            <w:r>
              <w:rPr>
                <w:b/>
                <w:i w:val="0"/>
                <w:strike w:val="0"/>
                <w:sz w:val="17"/>
              </w:rPr>
              <w:t>Mitigation</w:t>
            </w:r>
          </w:p>
        </w:tc>
      </w:tr>
      <w:tr>
        <w:tc>
          <w:tcPr>
            <w:tcW w:type="dxa" w:w="1753"/>
          </w:tcPr>
          <w:p>
            <w:pPr>
              <w:spacing w:before="20" w:after="20"/>
            </w:pPr>
            <w:r>
              <w:rPr>
                <w:sz w:val="17"/>
              </w:rPr>
            </w:r>
            <w:r>
              <w:rPr>
                <w:b/>
                <w:i w:val="0"/>
                <w:strike w:val="0"/>
                <w:sz w:val="17"/>
              </w:rPr>
              <w:t>PSG-R01</w:t>
            </w:r>
          </w:p>
        </w:tc>
        <w:tc>
          <w:tcPr>
            <w:tcW w:type="dxa" w:w="1753"/>
          </w:tcPr>
          <w:p>
            <w:pPr>
              <w:spacing w:before="20" w:after="20"/>
            </w:pPr>
            <w:r>
              <w:rPr>
                <w:sz w:val="17"/>
              </w:rPr>
            </w:r>
            <w:r>
              <w:rPr>
                <w:b w:val="0"/>
                <w:i w:val="0"/>
                <w:strike w:val="0"/>
                <w:sz w:val="17"/>
              </w:rPr>
              <w:t>Spread coefficients unavailable at go-live</w:t>
            </w:r>
          </w:p>
        </w:tc>
        <w:tc>
          <w:tcPr>
            <w:tcW w:type="dxa" w:w="1753"/>
          </w:tcPr>
          <w:p>
            <w:pPr>
              <w:spacing w:before="20" w:after="20"/>
            </w:pPr>
            <w:r>
              <w:rPr>
                <w:sz w:val="17"/>
              </w:rPr>
            </w:r>
            <w:r>
              <w:rPr>
                <w:b w:val="0"/>
                <w:i w:val="0"/>
                <w:strike w:val="0"/>
                <w:sz w:val="17"/>
              </w:rPr>
              <w:t>Width cannot be designed on FL1; first-off setup becomes trial and error</w:t>
            </w:r>
          </w:p>
        </w:tc>
        <w:tc>
          <w:tcPr>
            <w:tcW w:type="dxa" w:w="1753"/>
          </w:tcPr>
          <w:p>
            <w:pPr>
              <w:spacing w:before="20" w:after="20"/>
            </w:pPr>
            <w:r>
              <w:rPr>
                <w:sz w:val="17"/>
              </w:rPr>
            </w:r>
            <w:r>
              <w:rPr>
                <w:b/>
                <w:i w:val="0"/>
                <w:strike w:val="0"/>
                <w:sz w:val="17"/>
              </w:rPr>
              <w:t>High</w:t>
            </w:r>
          </w:p>
        </w:tc>
        <w:tc>
          <w:tcPr>
            <w:tcW w:type="dxa" w:w="1753"/>
          </w:tcPr>
          <w:p>
            <w:pPr>
              <w:spacing w:before="20" w:after="20"/>
            </w:pPr>
            <w:r>
              <w:rPr>
                <w:sz w:val="17"/>
              </w:rPr>
            </w:r>
            <w:r>
              <w:rPr>
                <w:b/>
                <w:i w:val="0"/>
                <w:strike w:val="0"/>
                <w:sz w:val="17"/>
              </w:rPr>
              <w:t>High</w:t>
            </w:r>
          </w:p>
        </w:tc>
        <w:tc>
          <w:tcPr>
            <w:tcW w:type="dxa" w:w="1753"/>
          </w:tcPr>
          <w:p>
            <w:pPr>
              <w:spacing w:before="20" w:after="20"/>
            </w:pPr>
            <w:r>
              <w:rPr>
                <w:sz w:val="17"/>
              </w:rPr>
            </w:r>
            <w:r>
              <w:rPr>
                <w:b w:val="0"/>
                <w:i w:val="0"/>
                <w:strike w:val="0"/>
                <w:sz w:val="17"/>
              </w:rPr>
              <w:t>Ship with the calculation structured and the coefficient defaulted to the zero-elongation bound; flag width as not designed; calibrate from first trials. Behaviour is explicit rather than silently wrong.</w:t>
            </w:r>
          </w:p>
        </w:tc>
      </w:tr>
      <w:tr>
        <w:tc>
          <w:tcPr>
            <w:tcW w:type="dxa" w:w="1753"/>
          </w:tcPr>
          <w:p>
            <w:pPr>
              <w:spacing w:before="20" w:after="20"/>
            </w:pPr>
            <w:r>
              <w:rPr>
                <w:sz w:val="17"/>
              </w:rPr>
            </w:r>
            <w:r>
              <w:rPr>
                <w:b/>
                <w:i w:val="0"/>
                <w:strike w:val="0"/>
                <w:sz w:val="17"/>
              </w:rPr>
              <w:t>PSG-R02</w:t>
            </w:r>
          </w:p>
        </w:tc>
        <w:tc>
          <w:tcPr>
            <w:tcW w:type="dxa" w:w="1753"/>
          </w:tcPr>
          <w:p>
            <w:pPr>
              <w:spacing w:before="20" w:after="20"/>
            </w:pPr>
            <w:r>
              <w:rPr>
                <w:sz w:val="17"/>
              </w:rPr>
            </w:r>
            <w:r>
              <w:rPr>
                <w:b w:val="0"/>
                <w:i w:val="0"/>
                <w:strike w:val="0"/>
                <w:sz w:val="17"/>
              </w:rPr>
              <w:t>Reduction limits set from assumption rather than experience</w:t>
            </w:r>
          </w:p>
        </w:tc>
        <w:tc>
          <w:tcPr>
            <w:tcW w:type="dxa" w:w="1753"/>
          </w:tcPr>
          <w:p>
            <w:pPr>
              <w:spacing w:before="20" w:after="20"/>
            </w:pPr>
            <w:r>
              <w:rPr>
                <w:sz w:val="17"/>
              </w:rPr>
            </w:r>
            <w:r>
              <w:rPr>
                <w:b w:val="0"/>
                <w:i w:val="0"/>
                <w:strike w:val="0"/>
                <w:sz w:val="17"/>
              </w:rPr>
              <w:t>Wire breakage, or over-conservative schedules with unnecessary passes</w:t>
            </w:r>
          </w:p>
        </w:tc>
        <w:tc>
          <w:tcPr>
            <w:tcW w:type="dxa" w:w="1753"/>
          </w:tcPr>
          <w:p>
            <w:pPr>
              <w:spacing w:before="20" w:after="20"/>
            </w:pPr>
            <w:r>
              <w:rPr>
                <w:sz w:val="17"/>
              </w:rPr>
            </w:r>
            <w:r>
              <w:rPr>
                <w:b/>
                <w:i w:val="0"/>
                <w:strike w:val="0"/>
                <w:sz w:val="17"/>
              </w:rPr>
              <w:t>Medium</w:t>
            </w:r>
          </w:p>
        </w:tc>
        <w:tc>
          <w:tcPr>
            <w:tcW w:type="dxa" w:w="1753"/>
          </w:tcPr>
          <w:p>
            <w:pPr>
              <w:spacing w:before="20" w:after="20"/>
            </w:pPr>
            <w:r>
              <w:rPr>
                <w:sz w:val="17"/>
              </w:rPr>
            </w:r>
            <w:r>
              <w:rPr>
                <w:b/>
                <w:i w:val="0"/>
                <w:strike w:val="0"/>
                <w:sz w:val="17"/>
              </w:rPr>
              <w:t>High</w:t>
            </w:r>
          </w:p>
        </w:tc>
        <w:tc>
          <w:tcPr>
            <w:tcW w:type="dxa" w:w="1753"/>
          </w:tcPr>
          <w:p>
            <w:pPr>
              <w:spacing w:before="20" w:after="20"/>
            </w:pPr>
            <w:r>
              <w:rPr>
                <w:sz w:val="17"/>
              </w:rPr>
            </w:r>
            <w:r>
              <w:rPr>
                <w:b w:val="0"/>
                <w:i w:val="0"/>
                <w:strike w:val="0"/>
                <w:sz w:val="17"/>
              </w:rPr>
              <w:t>Treat as blocking for production use; permit development against clearly-marked placeholders</w:t>
            </w:r>
          </w:p>
        </w:tc>
      </w:tr>
      <w:tr>
        <w:tc>
          <w:tcPr>
            <w:tcW w:type="dxa" w:w="1753"/>
          </w:tcPr>
          <w:p>
            <w:pPr>
              <w:spacing w:before="20" w:after="20"/>
            </w:pPr>
            <w:r>
              <w:rPr>
                <w:sz w:val="17"/>
              </w:rPr>
            </w:r>
            <w:r>
              <w:rPr>
                <w:b/>
                <w:i w:val="0"/>
                <w:strike w:val="0"/>
                <w:sz w:val="17"/>
              </w:rPr>
              <w:t>PSG-R03</w:t>
            </w:r>
          </w:p>
        </w:tc>
        <w:tc>
          <w:tcPr>
            <w:tcW w:type="dxa" w:w="1753"/>
          </w:tcPr>
          <w:p>
            <w:pPr>
              <w:spacing w:before="20" w:after="20"/>
            </w:pPr>
            <w:r>
              <w:rPr>
                <w:sz w:val="17"/>
              </w:rPr>
            </w:r>
            <w:r>
              <w:rPr>
                <w:b w:val="0"/>
                <w:i w:val="0"/>
                <w:strike w:val="0"/>
                <w:sz w:val="17"/>
              </w:rPr>
              <w:t>Mill capability data not obtainable from the builder</w:t>
            </w:r>
          </w:p>
        </w:tc>
        <w:tc>
          <w:tcPr>
            <w:tcW w:type="dxa" w:w="1753"/>
          </w:tcPr>
          <w:p>
            <w:pPr>
              <w:spacing w:before="20" w:after="20"/>
            </w:pPr>
            <w:r>
              <w:rPr>
                <w:sz w:val="17"/>
              </w:rPr>
            </w:r>
            <w:r>
              <w:rPr>
                <w:b w:val="0"/>
                <w:i w:val="0"/>
                <w:strike w:val="0"/>
                <w:sz w:val="17"/>
              </w:rPr>
              <w:t>Force and power validations cannot run</w:t>
            </w:r>
          </w:p>
        </w:tc>
        <w:tc>
          <w:tcPr>
            <w:tcW w:type="dxa" w:w="1753"/>
          </w:tcPr>
          <w:p>
            <w:pPr>
              <w:spacing w:before="20" w:after="20"/>
            </w:pPr>
            <w:r>
              <w:rPr>
                <w:sz w:val="17"/>
              </w:rPr>
            </w:r>
            <w:r>
              <w:rPr>
                <w:b/>
                <w:i w:val="0"/>
                <w:strike w:val="0"/>
                <w:sz w:val="17"/>
              </w:rPr>
              <w:t>Medium</w:t>
            </w:r>
          </w:p>
        </w:tc>
        <w:tc>
          <w:tcPr>
            <w:tcW w:type="dxa" w:w="1753"/>
          </w:tcPr>
          <w:p>
            <w:pPr>
              <w:spacing w:before="20" w:after="20"/>
            </w:pPr>
            <w:r>
              <w:rPr>
                <w:sz w:val="17"/>
              </w:rPr>
            </w:r>
            <w:r>
              <w:rPr>
                <w:b/>
                <w:i w:val="0"/>
                <w:strike w:val="0"/>
                <w:sz w:val="17"/>
              </w:rPr>
              <w:t>High</w:t>
            </w:r>
          </w:p>
        </w:tc>
        <w:tc>
          <w:tcPr>
            <w:tcW w:type="dxa" w:w="1753"/>
          </w:tcPr>
          <w:p>
            <w:pPr>
              <w:spacing w:before="20" w:after="20"/>
            </w:pPr>
            <w:r>
              <w:rPr>
                <w:sz w:val="17"/>
              </w:rPr>
            </w:r>
            <w:r>
              <w:rPr>
                <w:b w:val="0"/>
                <w:i w:val="0"/>
                <w:strike w:val="0"/>
                <w:sz w:val="17"/>
              </w:rPr>
              <w:t>Request early; derive conservative estimates from motor ratings and stand geometry as an interim, clearly marked</w:t>
            </w:r>
          </w:p>
        </w:tc>
      </w:tr>
      <w:tr>
        <w:tc>
          <w:tcPr>
            <w:tcW w:type="dxa" w:w="1753"/>
          </w:tcPr>
          <w:p>
            <w:pPr>
              <w:spacing w:before="20" w:after="20"/>
            </w:pPr>
            <w:r>
              <w:rPr>
                <w:sz w:val="17"/>
              </w:rPr>
            </w:r>
            <w:r>
              <w:rPr>
                <w:b/>
                <w:i w:val="0"/>
                <w:strike w:val="0"/>
                <w:sz w:val="17"/>
              </w:rPr>
              <w:t>PSG-R04</w:t>
            </w:r>
          </w:p>
        </w:tc>
        <w:tc>
          <w:tcPr>
            <w:tcW w:type="dxa" w:w="1753"/>
          </w:tcPr>
          <w:p>
            <w:pPr>
              <w:spacing w:before="20" w:after="20"/>
            </w:pPr>
            <w:r>
              <w:rPr>
                <w:sz w:val="17"/>
              </w:rPr>
            </w:r>
            <w:r>
              <w:rPr>
                <w:b w:val="0"/>
                <w:i w:val="0"/>
                <w:strike w:val="0"/>
                <w:sz w:val="17"/>
              </w:rPr>
              <w:t>Mill modulus never measured</w:t>
            </w:r>
          </w:p>
        </w:tc>
        <w:tc>
          <w:tcPr>
            <w:tcW w:type="dxa" w:w="1753"/>
          </w:tcPr>
          <w:p>
            <w:pPr>
              <w:spacing w:before="20" w:after="20"/>
            </w:pPr>
            <w:r>
              <w:rPr>
                <w:sz w:val="17"/>
              </w:rPr>
            </w:r>
            <w:r>
              <w:rPr>
                <w:b w:val="0"/>
                <w:i w:val="0"/>
                <w:strike w:val="0"/>
                <w:sz w:val="17"/>
              </w:rPr>
              <w:t>Roll gaps cannot be calculated; setup remains manual</w:t>
            </w:r>
          </w:p>
        </w:tc>
        <w:tc>
          <w:tcPr>
            <w:tcW w:type="dxa" w:w="1753"/>
          </w:tcPr>
          <w:p>
            <w:pPr>
              <w:spacing w:before="20" w:after="20"/>
            </w:pPr>
            <w:r>
              <w:rPr>
                <w:sz w:val="17"/>
              </w:rPr>
            </w:r>
            <w:r>
              <w:rPr>
                <w:b/>
                <w:i w:val="0"/>
                <w:strike w:val="0"/>
                <w:sz w:val="17"/>
              </w:rPr>
              <w:t>Medium</w:t>
            </w:r>
          </w:p>
        </w:tc>
        <w:tc>
          <w:tcPr>
            <w:tcW w:type="dxa" w:w="1753"/>
          </w:tcPr>
          <w:p>
            <w:pPr>
              <w:spacing w:before="20" w:after="20"/>
            </w:pPr>
            <w:r>
              <w:rPr>
                <w:sz w:val="17"/>
              </w:rPr>
            </w:r>
            <w:r>
              <w:rPr>
                <w:b/>
                <w:i w:val="0"/>
                <w:strike w:val="0"/>
                <w:sz w:val="17"/>
              </w:rPr>
              <w:t>Medium</w:t>
            </w:r>
          </w:p>
        </w:tc>
        <w:tc>
          <w:tcPr>
            <w:tcW w:type="dxa" w:w="1753"/>
          </w:tcPr>
          <w:p>
            <w:pPr>
              <w:spacing w:before="20" w:after="20"/>
            </w:pPr>
            <w:r>
              <w:rPr>
                <w:sz w:val="17"/>
              </w:rPr>
            </w:r>
            <w:r>
              <w:rPr>
                <w:b w:val="0"/>
                <w:i w:val="0"/>
                <w:strike w:val="0"/>
                <w:sz w:val="17"/>
              </w:rPr>
              <w:t>Schedule calibration during commissioning; interim, report gap as undetermined</w:t>
            </w:r>
          </w:p>
        </w:tc>
      </w:tr>
      <w:tr>
        <w:tc>
          <w:tcPr>
            <w:tcW w:type="dxa" w:w="1753"/>
          </w:tcPr>
          <w:p>
            <w:pPr>
              <w:spacing w:before="20" w:after="20"/>
            </w:pPr>
            <w:r>
              <w:rPr>
                <w:sz w:val="17"/>
              </w:rPr>
            </w:r>
            <w:r>
              <w:rPr>
                <w:b/>
                <w:i w:val="0"/>
                <w:strike w:val="0"/>
                <w:sz w:val="17"/>
              </w:rPr>
              <w:t>PSG-R05</w:t>
            </w:r>
          </w:p>
        </w:tc>
        <w:tc>
          <w:tcPr>
            <w:tcW w:type="dxa" w:w="1753"/>
          </w:tcPr>
          <w:p>
            <w:pPr>
              <w:spacing w:before="20" w:after="20"/>
            </w:pPr>
            <w:r>
              <w:rPr>
                <w:sz w:val="17"/>
              </w:rPr>
            </w:r>
            <w:r>
              <w:rPr>
                <w:b w:val="0"/>
                <w:i w:val="0"/>
                <w:strike w:val="0"/>
                <w:sz w:val="17"/>
              </w:rPr>
              <w:t>Die geometry not recorded</w:t>
            </w:r>
          </w:p>
        </w:tc>
        <w:tc>
          <w:tcPr>
            <w:tcW w:type="dxa" w:w="1753"/>
          </w:tcPr>
          <w:p>
            <w:pPr>
              <w:spacing w:before="20" w:after="20"/>
            </w:pPr>
            <w:r>
              <w:rPr>
                <w:sz w:val="17"/>
              </w:rPr>
            </w:r>
            <w:r>
              <w:rPr>
                <w:b w:val="0"/>
                <w:i w:val="0"/>
                <w:strike w:val="0"/>
                <w:sz w:val="17"/>
              </w:rPr>
              <w:t>Central bursting check cannot run — an internal defect that passes inspection</w:t>
            </w:r>
          </w:p>
        </w:tc>
        <w:tc>
          <w:tcPr>
            <w:tcW w:type="dxa" w:w="1753"/>
          </w:tcPr>
          <w:p>
            <w:pPr>
              <w:spacing w:before="20" w:after="20"/>
            </w:pPr>
            <w:r>
              <w:rPr>
                <w:sz w:val="17"/>
              </w:rPr>
            </w:r>
            <w:r>
              <w:rPr>
                <w:b/>
                <w:i w:val="0"/>
                <w:strike w:val="0"/>
                <w:sz w:val="17"/>
              </w:rPr>
              <w:t>Medium</w:t>
            </w:r>
          </w:p>
        </w:tc>
        <w:tc>
          <w:tcPr>
            <w:tcW w:type="dxa" w:w="1753"/>
          </w:tcPr>
          <w:p>
            <w:pPr>
              <w:spacing w:before="20" w:after="20"/>
            </w:pPr>
            <w:r>
              <w:rPr>
                <w:sz w:val="17"/>
              </w:rPr>
            </w:r>
            <w:r>
              <w:rPr>
                <w:b/>
                <w:i w:val="0"/>
                <w:strike w:val="0"/>
                <w:sz w:val="17"/>
              </w:rPr>
              <w:t>Medium</w:t>
            </w:r>
          </w:p>
        </w:tc>
        <w:tc>
          <w:tcPr>
            <w:tcW w:type="dxa" w:w="1753"/>
          </w:tcPr>
          <w:p>
            <w:pPr>
              <w:spacing w:before="20" w:after="20"/>
            </w:pPr>
            <w:r>
              <w:rPr>
                <w:sz w:val="17"/>
              </w:rPr>
            </w:r>
            <w:r>
              <w:rPr>
                <w:b w:val="0"/>
                <w:i w:val="0"/>
                <w:strike w:val="0"/>
                <w:sz w:val="17"/>
              </w:rPr>
              <w:t>Capture semi-angle at die registration going forward; document the limitation explicitly</w:t>
            </w:r>
          </w:p>
        </w:tc>
      </w:tr>
      <w:tr>
        <w:tc>
          <w:tcPr>
            <w:tcW w:type="dxa" w:w="1753"/>
          </w:tcPr>
          <w:p>
            <w:pPr>
              <w:spacing w:before="20" w:after="20"/>
            </w:pPr>
            <w:r>
              <w:rPr>
                <w:sz w:val="17"/>
              </w:rPr>
            </w:r>
            <w:r>
              <w:rPr>
                <w:b/>
                <w:i w:val="0"/>
                <w:strike w:val="0"/>
                <w:sz w:val="17"/>
              </w:rPr>
              <w:t>PSG-R06</w:t>
            </w:r>
          </w:p>
        </w:tc>
        <w:tc>
          <w:tcPr>
            <w:tcW w:type="dxa" w:w="1753"/>
          </w:tcPr>
          <w:p>
            <w:pPr>
              <w:spacing w:before="20" w:after="20"/>
            </w:pPr>
            <w:r>
              <w:rPr>
                <w:sz w:val="17"/>
              </w:rPr>
            </w:r>
            <w:r>
              <w:rPr>
                <w:b w:val="0"/>
                <w:i w:val="0"/>
                <w:strike w:val="0"/>
                <w:sz w:val="17"/>
              </w:rPr>
              <w:t>Coefficients tuned to early trials do not generalise</w:t>
            </w:r>
          </w:p>
        </w:tc>
        <w:tc>
          <w:tcPr>
            <w:tcW w:type="dxa" w:w="1753"/>
          </w:tcPr>
          <w:p>
            <w:pPr>
              <w:spacing w:before="20" w:after="20"/>
            </w:pPr>
            <w:r>
              <w:rPr>
                <w:sz w:val="17"/>
              </w:rPr>
            </w:r>
            <w:r>
              <w:rPr>
                <w:b w:val="0"/>
                <w:i w:val="0"/>
                <w:strike w:val="0"/>
                <w:sz w:val="17"/>
              </w:rPr>
              <w:t>Schedules accurate for trial products, drifting for others</w:t>
            </w:r>
          </w:p>
        </w:tc>
        <w:tc>
          <w:tcPr>
            <w:tcW w:type="dxa" w:w="1753"/>
          </w:tcPr>
          <w:p>
            <w:pPr>
              <w:spacing w:before="20" w:after="20"/>
            </w:pPr>
            <w:r>
              <w:rPr>
                <w:sz w:val="17"/>
              </w:rPr>
            </w:r>
            <w:r>
              <w:rPr>
                <w:b/>
                <w:i w:val="0"/>
                <w:strike w:val="0"/>
                <w:sz w:val="17"/>
              </w:rPr>
              <w:t>Medium</w:t>
            </w:r>
          </w:p>
        </w:tc>
        <w:tc>
          <w:tcPr>
            <w:tcW w:type="dxa" w:w="1753"/>
          </w:tcPr>
          <w:p>
            <w:pPr>
              <w:spacing w:before="20" w:after="20"/>
            </w:pPr>
            <w:r>
              <w:rPr>
                <w:sz w:val="17"/>
              </w:rPr>
            </w:r>
            <w:r>
              <w:rPr>
                <w:b/>
                <w:i w:val="0"/>
                <w:strike w:val="0"/>
                <w:sz w:val="17"/>
              </w:rPr>
              <w:t>Medium</w:t>
            </w:r>
          </w:p>
        </w:tc>
        <w:tc>
          <w:tcPr>
            <w:tcW w:type="dxa" w:w="1753"/>
          </w:tcPr>
          <w:p>
            <w:pPr>
              <w:spacing w:before="20" w:after="20"/>
            </w:pPr>
            <w:r>
              <w:rPr>
                <w:sz w:val="17"/>
              </w:rPr>
            </w:r>
            <w:r>
              <w:rPr>
                <w:b w:val="0"/>
                <w:i w:val="0"/>
                <w:strike w:val="0"/>
                <w:sz w:val="17"/>
              </w:rPr>
              <w:t>Record coefficient provenance and validity range; revalidate as the product mix widens</w:t>
            </w:r>
          </w:p>
        </w:tc>
      </w:tr>
      <w:tr>
        <w:tc>
          <w:tcPr>
            <w:tcW w:type="dxa" w:w="1753"/>
          </w:tcPr>
          <w:p>
            <w:pPr>
              <w:spacing w:before="20" w:after="20"/>
            </w:pPr>
            <w:r>
              <w:rPr>
                <w:sz w:val="17"/>
              </w:rPr>
            </w:r>
            <w:r>
              <w:rPr>
                <w:b/>
                <w:i w:val="0"/>
                <w:strike w:val="0"/>
                <w:sz w:val="17"/>
              </w:rPr>
              <w:t>PSG-R07</w:t>
            </w:r>
          </w:p>
        </w:tc>
        <w:tc>
          <w:tcPr>
            <w:tcW w:type="dxa" w:w="1753"/>
          </w:tcPr>
          <w:p>
            <w:pPr>
              <w:spacing w:before="20" w:after="20"/>
            </w:pPr>
            <w:r>
              <w:rPr>
                <w:sz w:val="17"/>
              </w:rPr>
            </w:r>
            <w:r>
              <w:rPr>
                <w:b w:val="0"/>
                <w:i w:val="0"/>
                <w:strike w:val="0"/>
                <w:sz w:val="17"/>
              </w:rPr>
              <w:t>Engine output over-trusted</w:t>
            </w:r>
          </w:p>
        </w:tc>
        <w:tc>
          <w:tcPr>
            <w:tcW w:type="dxa" w:w="1753"/>
          </w:tcPr>
          <w:p>
            <w:pPr>
              <w:spacing w:before="20" w:after="20"/>
            </w:pPr>
            <w:r>
              <w:rPr>
                <w:sz w:val="17"/>
              </w:rPr>
            </w:r>
            <w:r>
              <w:rPr>
                <w:b w:val="0"/>
                <w:i w:val="0"/>
                <w:strike w:val="0"/>
                <w:sz w:val="17"/>
              </w:rPr>
              <w:t>Approval becomes a formality; an error reaches the floor</w:t>
            </w:r>
          </w:p>
        </w:tc>
        <w:tc>
          <w:tcPr>
            <w:tcW w:type="dxa" w:w="1753"/>
          </w:tcPr>
          <w:p>
            <w:pPr>
              <w:spacing w:before="20" w:after="20"/>
            </w:pPr>
            <w:r>
              <w:rPr>
                <w:sz w:val="17"/>
              </w:rPr>
            </w:r>
            <w:r>
              <w:rPr>
                <w:b/>
                <w:i w:val="0"/>
                <w:strike w:val="0"/>
                <w:sz w:val="17"/>
              </w:rPr>
              <w:t>Medium</w:t>
            </w:r>
          </w:p>
        </w:tc>
        <w:tc>
          <w:tcPr>
            <w:tcW w:type="dxa" w:w="1753"/>
          </w:tcPr>
          <w:p>
            <w:pPr>
              <w:spacing w:before="20" w:after="20"/>
            </w:pPr>
            <w:r>
              <w:rPr>
                <w:sz w:val="17"/>
              </w:rPr>
            </w:r>
            <w:r>
              <w:rPr>
                <w:b/>
                <w:i w:val="0"/>
                <w:strike w:val="0"/>
                <w:sz w:val="17"/>
              </w:rPr>
              <w:t>High</w:t>
            </w:r>
          </w:p>
        </w:tc>
        <w:tc>
          <w:tcPr>
            <w:tcW w:type="dxa" w:w="1753"/>
          </w:tcPr>
          <w:p>
            <w:pPr>
              <w:spacing w:before="20" w:after="20"/>
            </w:pPr>
            <w:r>
              <w:rPr>
                <w:sz w:val="17"/>
              </w:rPr>
            </w:r>
            <w:r>
              <w:rPr>
                <w:b w:val="0"/>
                <w:i w:val="0"/>
                <w:strike w:val="0"/>
                <w:sz w:val="17"/>
              </w:rPr>
              <w:t>Show every calculation and its inputs; mark uncalibrated values prominently; never present an unevaluated check as passed</w:t>
            </w:r>
          </w:p>
        </w:tc>
      </w:tr>
      <w:tr>
        <w:tc>
          <w:tcPr>
            <w:tcW w:type="dxa" w:w="1753"/>
          </w:tcPr>
          <w:p>
            <w:pPr>
              <w:spacing w:before="20" w:after="20"/>
            </w:pPr>
            <w:r>
              <w:rPr>
                <w:sz w:val="17"/>
              </w:rPr>
            </w:r>
            <w:r>
              <w:rPr>
                <w:b/>
                <w:i w:val="0"/>
                <w:strike w:val="0"/>
                <w:sz w:val="17"/>
              </w:rPr>
              <w:t>PSG-R08</w:t>
            </w:r>
          </w:p>
        </w:tc>
        <w:tc>
          <w:tcPr>
            <w:tcW w:type="dxa" w:w="1753"/>
          </w:tcPr>
          <w:p>
            <w:pPr>
              <w:spacing w:before="20" w:after="20"/>
            </w:pPr>
            <w:r>
              <w:rPr>
                <w:sz w:val="17"/>
              </w:rPr>
            </w:r>
            <w:r>
              <w:rPr>
                <w:b w:val="0"/>
                <w:i w:val="0"/>
                <w:strike w:val="0"/>
                <w:sz w:val="17"/>
              </w:rPr>
              <w:t>Requested tolerances exceed process capability</w:t>
            </w:r>
          </w:p>
        </w:tc>
        <w:tc>
          <w:tcPr>
            <w:tcW w:type="dxa" w:w="1753"/>
          </w:tcPr>
          <w:p>
            <w:pPr>
              <w:spacing w:before="20" w:after="20"/>
            </w:pPr>
            <w:r>
              <w:rPr>
                <w:sz w:val="17"/>
              </w:rPr>
            </w:r>
            <w:r>
              <w:rPr>
                <w:b w:val="0"/>
                <w:i w:val="0"/>
                <w:strike w:val="0"/>
                <w:sz w:val="17"/>
              </w:rPr>
              <w:t>Guaranteed rejections regardless of schedule quality</w:t>
            </w:r>
          </w:p>
        </w:tc>
        <w:tc>
          <w:tcPr>
            <w:tcW w:type="dxa" w:w="1753"/>
          </w:tcPr>
          <w:p>
            <w:pPr>
              <w:spacing w:before="20" w:after="20"/>
            </w:pPr>
            <w:r>
              <w:rPr>
                <w:sz w:val="17"/>
              </w:rPr>
            </w:r>
            <w:r>
              <w:rPr>
                <w:b/>
                <w:i w:val="0"/>
                <w:strike w:val="0"/>
                <w:sz w:val="17"/>
              </w:rPr>
              <w:t>Medium</w:t>
            </w:r>
          </w:p>
        </w:tc>
        <w:tc>
          <w:tcPr>
            <w:tcW w:type="dxa" w:w="1753"/>
          </w:tcPr>
          <w:p>
            <w:pPr>
              <w:spacing w:before="20" w:after="20"/>
            </w:pPr>
            <w:r>
              <w:rPr>
                <w:sz w:val="17"/>
              </w:rPr>
            </w:r>
            <w:r>
              <w:rPr>
                <w:b/>
                <w:i w:val="0"/>
                <w:strike w:val="0"/>
                <w:sz w:val="17"/>
              </w:rPr>
              <w:t>Medium</w:t>
            </w:r>
          </w:p>
        </w:tc>
        <w:tc>
          <w:tcPr>
            <w:tcW w:type="dxa" w:w="1753"/>
          </w:tcPr>
          <w:p>
            <w:pPr>
              <w:spacing w:before="20" w:after="20"/>
            </w:pPr>
            <w:r>
              <w:rPr>
                <w:sz w:val="17"/>
              </w:rPr>
            </w:r>
            <w:r>
              <w:rPr>
                <w:b w:val="0"/>
                <w:i w:val="0"/>
                <w:strike w:val="0"/>
                <w:sz w:val="17"/>
              </w:rPr>
              <w:t>Capability check at generation; warn at quotation rather than at production</w:t>
            </w:r>
          </w:p>
        </w:tc>
      </w:tr>
      <w:tr>
        <w:tc>
          <w:tcPr>
            <w:tcW w:type="dxa" w:w="1753"/>
          </w:tcPr>
          <w:p>
            <w:pPr>
              <w:spacing w:before="20" w:after="20"/>
            </w:pPr>
            <w:r>
              <w:rPr>
                <w:sz w:val="17"/>
              </w:rPr>
            </w:r>
            <w:r>
              <w:rPr>
                <w:b/>
                <w:i w:val="0"/>
                <w:strike w:val="0"/>
                <w:sz w:val="17"/>
              </w:rPr>
              <w:t>PSG-R09</w:t>
            </w:r>
          </w:p>
        </w:tc>
        <w:tc>
          <w:tcPr>
            <w:tcW w:type="dxa" w:w="1753"/>
          </w:tcPr>
          <w:p>
            <w:pPr>
              <w:spacing w:before="20" w:after="20"/>
            </w:pPr>
            <w:r>
              <w:rPr>
                <w:sz w:val="17"/>
              </w:rPr>
            </w:r>
            <w:r>
              <w:rPr>
                <w:b w:val="0"/>
                <w:i w:val="0"/>
                <w:strike w:val="0"/>
                <w:sz w:val="17"/>
              </w:rPr>
              <w:t>Route selected on geometry alone, ignoring metallurgy</w:t>
            </w:r>
          </w:p>
        </w:tc>
        <w:tc>
          <w:tcPr>
            <w:tcW w:type="dxa" w:w="1753"/>
          </w:tcPr>
          <w:p>
            <w:pPr>
              <w:spacing w:before="20" w:after="20"/>
            </w:pPr>
            <w:r>
              <w:rPr>
                <w:sz w:val="17"/>
              </w:rPr>
            </w:r>
            <w:r>
              <w:rPr>
                <w:b w:val="0"/>
                <w:i w:val="0"/>
                <w:strike w:val="0"/>
                <w:sz w:val="17"/>
              </w:rPr>
              <w:t>Hybrid route chosen for material needing an anneal</w:t>
            </w:r>
          </w:p>
        </w:tc>
        <w:tc>
          <w:tcPr>
            <w:tcW w:type="dxa" w:w="1753"/>
          </w:tcPr>
          <w:p>
            <w:pPr>
              <w:spacing w:before="20" w:after="20"/>
            </w:pPr>
            <w:r>
              <w:rPr>
                <w:sz w:val="17"/>
              </w:rPr>
            </w:r>
            <w:r>
              <w:rPr>
                <w:b/>
                <w:i w:val="0"/>
                <w:strike w:val="0"/>
                <w:sz w:val="17"/>
              </w:rPr>
              <w:t>Medium</w:t>
            </w:r>
          </w:p>
        </w:tc>
        <w:tc>
          <w:tcPr>
            <w:tcW w:type="dxa" w:w="1753"/>
          </w:tcPr>
          <w:p>
            <w:pPr>
              <w:spacing w:before="20" w:after="20"/>
            </w:pPr>
            <w:r>
              <w:rPr>
                <w:sz w:val="17"/>
              </w:rPr>
            </w:r>
            <w:r>
              <w:rPr>
                <w:b/>
                <w:i w:val="0"/>
                <w:strike w:val="0"/>
                <w:sz w:val="17"/>
              </w:rPr>
              <w:t>High</w:t>
            </w:r>
          </w:p>
        </w:tc>
        <w:tc>
          <w:tcPr>
            <w:tcW w:type="dxa" w:w="1753"/>
          </w:tcPr>
          <w:p>
            <w:pPr>
              <w:spacing w:before="20" w:after="20"/>
            </w:pPr>
            <w:r>
              <w:rPr>
                <w:sz w:val="17"/>
              </w:rPr>
            </w:r>
            <w:r>
              <w:rPr>
                <w:b w:val="0"/>
                <w:i w:val="0"/>
                <w:strike w:val="0"/>
                <w:sz w:val="17"/>
              </w:rPr>
              <w:t>Separate the finishing-mill decision from the route decision; gate route on cumulative cold work</w:t>
            </w:r>
          </w:p>
        </w:tc>
      </w:tr>
      <w:tr>
        <w:tc>
          <w:tcPr>
            <w:tcW w:type="dxa" w:w="1753"/>
          </w:tcPr>
          <w:p>
            <w:pPr>
              <w:spacing w:before="20" w:after="20"/>
            </w:pPr>
            <w:r>
              <w:rPr>
                <w:sz w:val="17"/>
              </w:rPr>
            </w:r>
            <w:r>
              <w:rPr>
                <w:b/>
                <w:i w:val="0"/>
                <w:strike w:val="0"/>
                <w:sz w:val="17"/>
              </w:rPr>
              <w:t>PSG-R10</w:t>
            </w:r>
          </w:p>
        </w:tc>
        <w:tc>
          <w:tcPr>
            <w:tcW w:type="dxa" w:w="1753"/>
          </w:tcPr>
          <w:p>
            <w:pPr>
              <w:spacing w:before="20" w:after="20"/>
            </w:pPr>
            <w:r>
              <w:rPr>
                <w:sz w:val="17"/>
              </w:rPr>
            </w:r>
            <w:r>
              <w:rPr>
                <w:b w:val="0"/>
                <w:i w:val="0"/>
                <w:strike w:val="0"/>
                <w:sz w:val="17"/>
              </w:rPr>
              <w:t>Client data arrives late</w:t>
            </w:r>
          </w:p>
        </w:tc>
        <w:tc>
          <w:tcPr>
            <w:tcW w:type="dxa" w:w="1753"/>
          </w:tcPr>
          <w:p>
            <w:pPr>
              <w:spacing w:before="20" w:after="20"/>
            </w:pPr>
            <w:r>
              <w:rPr>
                <w:sz w:val="17"/>
              </w:rPr>
            </w:r>
            <w:r>
              <w:rPr>
                <w:b w:val="0"/>
                <w:i w:val="0"/>
                <w:strike w:val="0"/>
                <w:sz w:val="17"/>
              </w:rPr>
              <w:t>Development proceeds on placeholders that are never replaced</w:t>
            </w:r>
          </w:p>
        </w:tc>
        <w:tc>
          <w:tcPr>
            <w:tcW w:type="dxa" w:w="1753"/>
          </w:tcPr>
          <w:p>
            <w:pPr>
              <w:spacing w:before="20" w:after="20"/>
            </w:pPr>
            <w:r>
              <w:rPr>
                <w:sz w:val="17"/>
              </w:rPr>
            </w:r>
            <w:r>
              <w:rPr>
                <w:b/>
                <w:i w:val="0"/>
                <w:strike w:val="0"/>
                <w:sz w:val="17"/>
              </w:rPr>
              <w:t>Medium</w:t>
            </w:r>
          </w:p>
        </w:tc>
        <w:tc>
          <w:tcPr>
            <w:tcW w:type="dxa" w:w="1753"/>
          </w:tcPr>
          <w:p>
            <w:pPr>
              <w:spacing w:before="20" w:after="20"/>
            </w:pPr>
            <w:r>
              <w:rPr>
                <w:sz w:val="17"/>
              </w:rPr>
            </w:r>
            <w:r>
              <w:rPr>
                <w:b/>
                <w:i w:val="0"/>
                <w:strike w:val="0"/>
                <w:sz w:val="17"/>
              </w:rPr>
              <w:t>High</w:t>
            </w:r>
          </w:p>
        </w:tc>
        <w:tc>
          <w:tcPr>
            <w:tcW w:type="dxa" w:w="1753"/>
          </w:tcPr>
          <w:p>
            <w:pPr>
              <w:spacing w:before="20" w:after="20"/>
            </w:pPr>
            <w:r>
              <w:rPr>
                <w:sz w:val="17"/>
              </w:rPr>
            </w:r>
            <w:r>
              <w:rPr>
                <w:b w:val="0"/>
                <w:i w:val="0"/>
                <w:strike w:val="0"/>
                <w:sz w:val="17"/>
              </w:rPr>
              <w:t>Track every item to sign-off; block production release, not development, on outstanding items</w:t>
            </w:r>
          </w:p>
        </w:tc>
      </w:tr>
    </w:tbl>
    <w:p>
      <w:pPr>
        <w:spacing w:after="80"/>
      </w:pPr>
    </w:p>
    <w:p>
      <w:pPr>
        <w:pStyle w:val="Heading1"/>
        <w:keepNext/>
      </w:pPr>
      <w:r>
        <w:rPr>
          <w:b w:val="0"/>
          <w:i w:val="0"/>
          <w:strike w:val="0"/>
        </w:rPr>
        <w:t>12. Implementation Readiness Assessment</w:t>
      </w:r>
    </w:p>
    <w:p>
      <w:pPr>
        <w:pStyle w:val="Heading2"/>
        <w:keepNext/>
      </w:pPr>
      <w:r>
        <w:rPr>
          <w:b w:val="0"/>
          <w:i w:val="0"/>
          <w:strike w:val="0"/>
        </w:rPr>
        <w:t>12.1 What Is Available</w:t>
      </w:r>
    </w:p>
    <w:tbl>
      <w:tblPr>
        <w:tblStyle w:val="TableGrid"/>
        <w:tblW w:type="auto" w:w="0"/>
        <w:jc w:val="center"/>
        <w:tblLayout w:type="autofit"/>
        <w:tblLook w:firstColumn="1" w:firstRow="1" w:lastColumn="0" w:lastRow="0" w:noHBand="0" w:noVBand="1" w:val="04A0"/>
      </w:tblPr>
      <w:tblGrid>
        <w:gridCol w:w="5260"/>
        <w:gridCol w:w="5260"/>
      </w:tblGrid>
      <w:tr>
        <w:trPr>
          <w:tblHeader w:val="true"/>
        </w:trPr>
        <w:tc>
          <w:tcPr>
            <w:tcW w:type="dxa" w:w="5260"/>
            <w:shd w:val="clear" w:color="auto" w:fill="D9E2F3"/>
          </w:tcPr>
          <w:p>
            <w:pPr>
              <w:spacing w:before="20" w:after="20"/>
            </w:pPr>
            <w:r>
              <w:rPr>
                <w:sz w:val="17"/>
              </w:rPr>
            </w:r>
            <w:r>
              <w:rPr>
                <w:b/>
                <w:i w:val="0"/>
                <w:strike w:val="0"/>
                <w:sz w:val="17"/>
              </w:rPr>
              <w:t>Area</w:t>
            </w:r>
          </w:p>
        </w:tc>
        <w:tc>
          <w:tcPr>
            <w:tcW w:type="dxa" w:w="5260"/>
            <w:shd w:val="clear" w:color="auto" w:fill="D9E2F3"/>
          </w:tcPr>
          <w:p>
            <w:pPr>
              <w:spacing w:before="20" w:after="20"/>
            </w:pPr>
            <w:r>
              <w:rPr>
                <w:sz w:val="17"/>
              </w:rPr>
            </w:r>
            <w:r>
              <w:rPr>
                <w:b/>
                <w:i w:val="0"/>
                <w:strike w:val="0"/>
                <w:sz w:val="17"/>
              </w:rPr>
              <w:t>Status</w:t>
            </w:r>
          </w:p>
        </w:tc>
      </w:tr>
      <w:tr>
        <w:tc>
          <w:tcPr>
            <w:tcW w:type="dxa" w:w="5260"/>
          </w:tcPr>
          <w:p>
            <w:pPr>
              <w:spacing w:before="20" w:after="20"/>
            </w:pPr>
            <w:r>
              <w:rPr>
                <w:sz w:val="17"/>
              </w:rPr>
            </w:r>
            <w:r>
              <w:rPr>
                <w:b w:val="0"/>
                <w:i w:val="0"/>
                <w:strike w:val="0"/>
                <w:sz w:val="17"/>
              </w:rPr>
              <w:t>Equipment configuration and line topology</w:t>
            </w:r>
          </w:p>
        </w:tc>
        <w:tc>
          <w:tcPr>
            <w:tcW w:type="dxa" w:w="5260"/>
          </w:tcPr>
          <w:p>
            <w:pPr>
              <w:spacing w:before="20" w:after="20"/>
            </w:pPr>
            <w:r>
              <w:rPr>
                <w:sz w:val="17"/>
              </w:rPr>
            </w:r>
            <w:r>
              <w:rPr>
                <w:b/>
                <w:i w:val="0"/>
                <w:strike w:val="0"/>
                <w:sz w:val="17"/>
              </w:rPr>
              <w:t>Complete</w:t>
            </w:r>
          </w:p>
        </w:tc>
      </w:tr>
      <w:tr>
        <w:tc>
          <w:tcPr>
            <w:tcW w:type="dxa" w:w="5260"/>
          </w:tcPr>
          <w:p>
            <w:pPr>
              <w:spacing w:before="20" w:after="20"/>
            </w:pPr>
            <w:r>
              <w:rPr>
                <w:sz w:val="17"/>
              </w:rPr>
            </w:r>
            <w:r>
              <w:rPr>
                <w:b w:val="0"/>
                <w:i w:val="0"/>
                <w:strike w:val="0"/>
                <w:sz w:val="17"/>
              </w:rPr>
              <w:t>Alloy list and product family</w:t>
            </w:r>
          </w:p>
        </w:tc>
        <w:tc>
          <w:tcPr>
            <w:tcW w:type="dxa" w:w="5260"/>
          </w:tcPr>
          <w:p>
            <w:pPr>
              <w:spacing w:before="20" w:after="20"/>
            </w:pPr>
            <w:r>
              <w:rPr>
                <w:sz w:val="17"/>
              </w:rPr>
            </w:r>
            <w:r>
              <w:rPr>
                <w:b/>
                <w:i w:val="0"/>
                <w:strike w:val="0"/>
                <w:sz w:val="17"/>
              </w:rPr>
              <w:t>Complete</w:t>
            </w:r>
          </w:p>
        </w:tc>
      </w:tr>
      <w:tr>
        <w:tc>
          <w:tcPr>
            <w:tcW w:type="dxa" w:w="5260"/>
          </w:tcPr>
          <w:p>
            <w:pPr>
              <w:spacing w:before="20" w:after="20"/>
            </w:pPr>
            <w:r>
              <w:rPr>
                <w:sz w:val="17"/>
              </w:rPr>
            </w:r>
            <w:r>
              <w:rPr>
                <w:b w:val="0"/>
                <w:i w:val="0"/>
                <w:strike w:val="0"/>
                <w:sz w:val="17"/>
              </w:rPr>
              <w:t>Process flow and material routing</w:t>
            </w:r>
          </w:p>
        </w:tc>
        <w:tc>
          <w:tcPr>
            <w:tcW w:type="dxa" w:w="5260"/>
          </w:tcPr>
          <w:p>
            <w:pPr>
              <w:spacing w:before="20" w:after="20"/>
            </w:pPr>
            <w:r>
              <w:rPr>
                <w:sz w:val="17"/>
              </w:rPr>
            </w:r>
            <w:r>
              <w:rPr>
                <w:b/>
                <w:i w:val="0"/>
                <w:strike w:val="0"/>
                <w:sz w:val="17"/>
              </w:rPr>
              <w:t>Complete</w:t>
            </w:r>
          </w:p>
        </w:tc>
      </w:tr>
      <w:tr>
        <w:tc>
          <w:tcPr>
            <w:tcW w:type="dxa" w:w="5260"/>
          </w:tcPr>
          <w:p>
            <w:pPr>
              <w:spacing w:before="20" w:after="20"/>
            </w:pPr>
            <w:r>
              <w:rPr>
                <w:sz w:val="17"/>
              </w:rPr>
            </w:r>
            <w:r>
              <w:rPr>
                <w:b w:val="0"/>
                <w:i w:val="0"/>
                <w:strike w:val="0"/>
                <w:sz w:val="17"/>
              </w:rPr>
              <w:t>Standard engineering relations</w:t>
            </w:r>
          </w:p>
        </w:tc>
        <w:tc>
          <w:tcPr>
            <w:tcW w:type="dxa" w:w="5260"/>
          </w:tcPr>
          <w:p>
            <w:pPr>
              <w:spacing w:before="20" w:after="20"/>
            </w:pPr>
            <w:r>
              <w:rPr>
                <w:sz w:val="17"/>
              </w:rPr>
            </w:r>
            <w:r>
              <w:rPr>
                <w:b/>
                <w:i w:val="0"/>
                <w:strike w:val="0"/>
                <w:sz w:val="17"/>
              </w:rPr>
              <w:t>Complete</w:t>
            </w:r>
            <w:r>
              <w:rPr>
                <w:b w:val="0"/>
                <w:i w:val="0"/>
                <w:strike w:val="0"/>
                <w:sz w:val="17"/>
              </w:rPr>
              <w:t xml:space="preserve"> — all governing formulas are established practice</w:t>
            </w:r>
          </w:p>
        </w:tc>
      </w:tr>
      <w:tr>
        <w:tc>
          <w:tcPr>
            <w:tcW w:type="dxa" w:w="5260"/>
          </w:tcPr>
          <w:p>
            <w:pPr>
              <w:spacing w:before="20" w:after="20"/>
            </w:pPr>
            <w:r>
              <w:rPr>
                <w:sz w:val="17"/>
              </w:rPr>
            </w:r>
            <w:r>
              <w:rPr>
                <w:b w:val="0"/>
                <w:i w:val="0"/>
                <w:strike w:val="0"/>
                <w:sz w:val="17"/>
              </w:rPr>
              <w:t>Product dimensional targets</w:t>
            </w:r>
          </w:p>
        </w:tc>
        <w:tc>
          <w:tcPr>
            <w:tcW w:type="dxa" w:w="5260"/>
          </w:tcPr>
          <w:p>
            <w:pPr>
              <w:spacing w:before="20" w:after="20"/>
            </w:pPr>
            <w:r>
              <w:rPr>
                <w:sz w:val="17"/>
              </w:rPr>
            </w:r>
            <w:r>
              <w:rPr>
                <w:b/>
                <w:i w:val="0"/>
                <w:strike w:val="0"/>
                <w:sz w:val="17"/>
              </w:rPr>
              <w:t>Available</w:t>
            </w:r>
            <w:r>
              <w:rPr>
                <w:b w:val="0"/>
                <w:i w:val="0"/>
                <w:strike w:val="0"/>
                <w:sz w:val="17"/>
              </w:rPr>
              <w:t xml:space="preserve"> per order</w:t>
            </w:r>
          </w:p>
        </w:tc>
      </w:tr>
      <w:tr>
        <w:tc>
          <w:tcPr>
            <w:tcW w:type="dxa" w:w="5260"/>
          </w:tcPr>
          <w:p>
            <w:pPr>
              <w:spacing w:before="20" w:after="20"/>
            </w:pPr>
            <w:r>
              <w:rPr>
                <w:sz w:val="17"/>
              </w:rPr>
            </w:r>
            <w:r>
              <w:rPr>
                <w:b w:val="0"/>
                <w:i w:val="0"/>
                <w:strike w:val="0"/>
                <w:sz w:val="17"/>
              </w:rPr>
              <w:t>Structural rules (bypassable stands, edger positions, route definitions)</w:t>
            </w:r>
          </w:p>
        </w:tc>
        <w:tc>
          <w:tcPr>
            <w:tcW w:type="dxa" w:w="5260"/>
          </w:tcPr>
          <w:p>
            <w:pPr>
              <w:spacing w:before="20" w:after="20"/>
            </w:pPr>
            <w:r>
              <w:rPr>
                <w:sz w:val="17"/>
              </w:rPr>
            </w:r>
            <w:r>
              <w:rPr>
                <w:b/>
                <w:i w:val="0"/>
                <w:strike w:val="0"/>
                <w:sz w:val="17"/>
              </w:rPr>
              <w:t>Complete</w:t>
            </w:r>
          </w:p>
        </w:tc>
      </w:tr>
    </w:tbl>
    <w:p>
      <w:pPr>
        <w:spacing w:after="80"/>
      </w:pPr>
    </w:p>
    <w:p>
      <w:pPr>
        <w:pStyle w:val="Heading2"/>
        <w:keepNext/>
      </w:pPr>
      <w:r>
        <w:rPr>
          <w:b w:val="0"/>
          <w:i w:val="0"/>
          <w:strike w:val="0"/>
        </w:rPr>
        <w:t>12.2 What Is Missing</w:t>
      </w:r>
    </w:p>
    <w:tbl>
      <w:tblPr>
        <w:tblStyle w:val="TableGrid"/>
        <w:tblW w:type="auto" w:w="0"/>
        <w:jc w:val="center"/>
        <w:tblLayout w:type="autofit"/>
        <w:tblLook w:firstColumn="1" w:firstRow="1" w:lastColumn="0" w:lastRow="0" w:noHBand="0" w:noVBand="1" w:val="04A0"/>
      </w:tblPr>
      <w:tblGrid>
        <w:gridCol w:w="3507"/>
        <w:gridCol w:w="3507"/>
        <w:gridCol w:w="3507"/>
      </w:tblGrid>
      <w:tr>
        <w:trPr>
          <w:tblHeader w:val="true"/>
        </w:trPr>
        <w:tc>
          <w:tcPr>
            <w:tcW w:type="dxa" w:w="3507"/>
            <w:shd w:val="clear" w:color="auto" w:fill="D9E2F3"/>
          </w:tcPr>
          <w:p>
            <w:pPr>
              <w:spacing w:before="20" w:after="20"/>
            </w:pPr>
            <w:r>
              <w:rPr>
                <w:sz w:val="17"/>
              </w:rPr>
            </w:r>
            <w:r>
              <w:rPr>
                <w:b/>
                <w:i w:val="0"/>
                <w:strike w:val="0"/>
                <w:sz w:val="17"/>
              </w:rPr>
              <w:t>Area</w:t>
            </w:r>
          </w:p>
        </w:tc>
        <w:tc>
          <w:tcPr>
            <w:tcW w:type="dxa" w:w="3507"/>
            <w:shd w:val="clear" w:color="auto" w:fill="D9E2F3"/>
          </w:tcPr>
          <w:p>
            <w:pPr>
              <w:spacing w:before="20" w:after="20"/>
            </w:pPr>
            <w:r>
              <w:rPr>
                <w:sz w:val="17"/>
              </w:rPr>
            </w:r>
            <w:r>
              <w:rPr>
                <w:b/>
                <w:i w:val="0"/>
                <w:strike w:val="0"/>
                <w:sz w:val="17"/>
              </w:rPr>
              <w:t>Status</w:t>
            </w:r>
          </w:p>
        </w:tc>
        <w:tc>
          <w:tcPr>
            <w:tcW w:type="dxa" w:w="3507"/>
            <w:shd w:val="clear" w:color="auto" w:fill="D9E2F3"/>
          </w:tcPr>
          <w:p>
            <w:pPr>
              <w:spacing w:before="20" w:after="20"/>
            </w:pPr>
            <w:r>
              <w:rPr>
                <w:sz w:val="17"/>
              </w:rPr>
            </w:r>
            <w:r>
              <w:rPr>
                <w:b/>
                <w:i w:val="0"/>
                <w:strike w:val="0"/>
                <w:sz w:val="17"/>
              </w:rPr>
              <w:t>Blocking item</w:t>
            </w:r>
          </w:p>
        </w:tc>
      </w:tr>
      <w:tr>
        <w:tc>
          <w:tcPr>
            <w:tcW w:type="dxa" w:w="3507"/>
          </w:tcPr>
          <w:p>
            <w:pPr>
              <w:spacing w:before="20" w:after="20"/>
            </w:pPr>
            <w:r>
              <w:rPr>
                <w:sz w:val="17"/>
              </w:rPr>
            </w:r>
            <w:r>
              <w:rPr>
                <w:b w:val="0"/>
                <w:i w:val="0"/>
                <w:strike w:val="0"/>
                <w:sz w:val="17"/>
              </w:rPr>
              <w:t>Per-alloy reduction limits</w:t>
            </w:r>
          </w:p>
        </w:tc>
        <w:tc>
          <w:tcPr>
            <w:tcW w:type="dxa" w:w="3507"/>
          </w:tcPr>
          <w:p>
            <w:pPr>
              <w:spacing w:before="20" w:after="20"/>
            </w:pPr>
            <w:r>
              <w:rPr>
                <w:sz w:val="17"/>
              </w:rPr>
            </w:r>
            <w:r>
              <w:rPr>
                <w:b/>
                <w:i w:val="0"/>
                <w:strike w:val="0"/>
                <w:sz w:val="17"/>
              </w:rPr>
              <w:t>Missing</w:t>
            </w:r>
          </w:p>
        </w:tc>
        <w:tc>
          <w:tcPr>
            <w:tcW w:type="dxa" w:w="3507"/>
          </w:tcPr>
          <w:p>
            <w:pPr>
              <w:spacing w:before="20" w:after="20"/>
            </w:pPr>
            <w:r>
              <w:rPr>
                <w:sz w:val="17"/>
              </w:rPr>
            </w:r>
            <w:r>
              <w:rPr>
                <w:b w:val="0"/>
                <w:i w:val="0"/>
                <w:strike w:val="0"/>
                <w:sz w:val="17"/>
              </w:rPr>
              <w:t>PSG-D01</w:t>
            </w:r>
          </w:p>
        </w:tc>
      </w:tr>
      <w:tr>
        <w:tc>
          <w:tcPr>
            <w:tcW w:type="dxa" w:w="3507"/>
          </w:tcPr>
          <w:p>
            <w:pPr>
              <w:spacing w:before="20" w:after="20"/>
            </w:pPr>
            <w:r>
              <w:rPr>
                <w:sz w:val="17"/>
              </w:rPr>
            </w:r>
            <w:r>
              <w:rPr>
                <w:b w:val="0"/>
                <w:i w:val="0"/>
                <w:strike w:val="0"/>
                <w:sz w:val="17"/>
              </w:rPr>
              <w:t>Per-stand draft limits</w:t>
            </w:r>
          </w:p>
        </w:tc>
        <w:tc>
          <w:tcPr>
            <w:tcW w:type="dxa" w:w="3507"/>
          </w:tcPr>
          <w:p>
            <w:pPr>
              <w:spacing w:before="20" w:after="20"/>
            </w:pPr>
            <w:r>
              <w:rPr>
                <w:sz w:val="17"/>
              </w:rPr>
            </w:r>
            <w:r>
              <w:rPr>
                <w:b/>
                <w:i w:val="0"/>
                <w:strike w:val="0"/>
                <w:sz w:val="17"/>
              </w:rPr>
              <w:t>Missing</w:t>
            </w:r>
          </w:p>
        </w:tc>
        <w:tc>
          <w:tcPr>
            <w:tcW w:type="dxa" w:w="3507"/>
          </w:tcPr>
          <w:p>
            <w:pPr>
              <w:spacing w:before="20" w:after="20"/>
            </w:pPr>
            <w:r>
              <w:rPr>
                <w:sz w:val="17"/>
              </w:rPr>
            </w:r>
            <w:r>
              <w:rPr>
                <w:b w:val="0"/>
                <w:i w:val="0"/>
                <w:strike w:val="0"/>
                <w:sz w:val="17"/>
              </w:rPr>
              <w:t>PSG-D02</w:t>
            </w:r>
          </w:p>
        </w:tc>
      </w:tr>
      <w:tr>
        <w:tc>
          <w:tcPr>
            <w:tcW w:type="dxa" w:w="3507"/>
          </w:tcPr>
          <w:p>
            <w:pPr>
              <w:spacing w:before="20" w:after="20"/>
            </w:pPr>
            <w:r>
              <w:rPr>
                <w:sz w:val="17"/>
              </w:rPr>
            </w:r>
            <w:r>
              <w:rPr>
                <w:b w:val="0"/>
                <w:i w:val="0"/>
                <w:strike w:val="0"/>
                <w:sz w:val="17"/>
              </w:rPr>
              <w:t>Mechanical property data</w:t>
            </w:r>
          </w:p>
        </w:tc>
        <w:tc>
          <w:tcPr>
            <w:tcW w:type="dxa" w:w="3507"/>
          </w:tcPr>
          <w:p>
            <w:pPr>
              <w:spacing w:before="20" w:after="20"/>
            </w:pPr>
            <w:r>
              <w:rPr>
                <w:sz w:val="17"/>
              </w:rPr>
            </w:r>
            <w:r>
              <w:rPr>
                <w:b/>
                <w:i w:val="0"/>
                <w:strike w:val="0"/>
                <w:sz w:val="17"/>
              </w:rPr>
              <w:t>Partial</w:t>
            </w:r>
          </w:p>
        </w:tc>
        <w:tc>
          <w:tcPr>
            <w:tcW w:type="dxa" w:w="3507"/>
          </w:tcPr>
          <w:p>
            <w:pPr>
              <w:spacing w:before="20" w:after="20"/>
            </w:pPr>
            <w:r>
              <w:rPr>
                <w:sz w:val="17"/>
              </w:rPr>
            </w:r>
            <w:r>
              <w:rPr>
                <w:b w:val="0"/>
                <w:i w:val="0"/>
                <w:strike w:val="0"/>
                <w:sz w:val="17"/>
              </w:rPr>
              <w:t>PSG-D03</w:t>
            </w:r>
          </w:p>
        </w:tc>
      </w:tr>
      <w:tr>
        <w:tc>
          <w:tcPr>
            <w:tcW w:type="dxa" w:w="3507"/>
          </w:tcPr>
          <w:p>
            <w:pPr>
              <w:spacing w:before="20" w:after="20"/>
            </w:pPr>
            <w:r>
              <w:rPr>
                <w:sz w:val="17"/>
              </w:rPr>
            </w:r>
            <w:r>
              <w:rPr>
                <w:b w:val="0"/>
                <w:i w:val="0"/>
                <w:strike w:val="0"/>
                <w:sz w:val="17"/>
              </w:rPr>
              <w:t>Spread coefficients</w:t>
            </w:r>
          </w:p>
        </w:tc>
        <w:tc>
          <w:tcPr>
            <w:tcW w:type="dxa" w:w="3507"/>
          </w:tcPr>
          <w:p>
            <w:pPr>
              <w:spacing w:before="20" w:after="20"/>
            </w:pPr>
            <w:r>
              <w:rPr>
                <w:sz w:val="17"/>
              </w:rPr>
            </w:r>
            <w:r>
              <w:rPr>
                <w:b/>
                <w:i w:val="0"/>
                <w:strike w:val="0"/>
                <w:sz w:val="17"/>
              </w:rPr>
              <w:t>Missing — requires trial data</w:t>
            </w:r>
          </w:p>
        </w:tc>
        <w:tc>
          <w:tcPr>
            <w:tcW w:type="dxa" w:w="3507"/>
          </w:tcPr>
          <w:p>
            <w:pPr>
              <w:spacing w:before="20" w:after="20"/>
            </w:pPr>
            <w:r>
              <w:rPr>
                <w:sz w:val="17"/>
              </w:rPr>
            </w:r>
            <w:r>
              <w:rPr>
                <w:b w:val="0"/>
                <w:i w:val="0"/>
                <w:strike w:val="0"/>
                <w:sz w:val="17"/>
              </w:rPr>
              <w:t>PSG-D08</w:t>
            </w:r>
          </w:p>
        </w:tc>
      </w:tr>
      <w:tr>
        <w:tc>
          <w:tcPr>
            <w:tcW w:type="dxa" w:w="3507"/>
          </w:tcPr>
          <w:p>
            <w:pPr>
              <w:spacing w:before="20" w:after="20"/>
            </w:pPr>
            <w:r>
              <w:rPr>
                <w:sz w:val="17"/>
              </w:rPr>
            </w:r>
            <w:r>
              <w:rPr>
                <w:b w:val="0"/>
                <w:i w:val="0"/>
                <w:strike w:val="0"/>
                <w:sz w:val="17"/>
              </w:rPr>
              <w:t>Machine force and power capability</w:t>
            </w:r>
          </w:p>
        </w:tc>
        <w:tc>
          <w:tcPr>
            <w:tcW w:type="dxa" w:w="3507"/>
          </w:tcPr>
          <w:p>
            <w:pPr>
              <w:spacing w:before="20" w:after="20"/>
            </w:pPr>
            <w:r>
              <w:rPr>
                <w:sz w:val="17"/>
              </w:rPr>
            </w:r>
            <w:r>
              <w:rPr>
                <w:b/>
                <w:i w:val="0"/>
                <w:strike w:val="0"/>
                <w:sz w:val="17"/>
              </w:rPr>
              <w:t>Missing</w:t>
            </w:r>
          </w:p>
        </w:tc>
        <w:tc>
          <w:tcPr>
            <w:tcW w:type="dxa" w:w="3507"/>
          </w:tcPr>
          <w:p>
            <w:pPr>
              <w:spacing w:before="20" w:after="20"/>
            </w:pPr>
            <w:r>
              <w:rPr>
                <w:sz w:val="17"/>
              </w:rPr>
            </w:r>
            <w:r>
              <w:rPr>
                <w:b w:val="0"/>
                <w:i w:val="0"/>
                <w:strike w:val="0"/>
                <w:sz w:val="17"/>
              </w:rPr>
              <w:t>PSG-D10, PSG-D11</w:t>
            </w:r>
          </w:p>
        </w:tc>
      </w:tr>
      <w:tr>
        <w:tc>
          <w:tcPr>
            <w:tcW w:type="dxa" w:w="3507"/>
          </w:tcPr>
          <w:p>
            <w:pPr>
              <w:spacing w:before="20" w:after="20"/>
            </w:pPr>
            <w:r>
              <w:rPr>
                <w:sz w:val="17"/>
              </w:rPr>
            </w:r>
            <w:r>
              <w:rPr>
                <w:b w:val="0"/>
                <w:i w:val="0"/>
                <w:strike w:val="0"/>
                <w:sz w:val="17"/>
              </w:rPr>
              <w:t>Mill modulus</w:t>
            </w:r>
          </w:p>
        </w:tc>
        <w:tc>
          <w:tcPr>
            <w:tcW w:type="dxa" w:w="3507"/>
          </w:tcPr>
          <w:p>
            <w:pPr>
              <w:spacing w:before="20" w:after="20"/>
            </w:pPr>
            <w:r>
              <w:rPr>
                <w:sz w:val="17"/>
              </w:rPr>
            </w:r>
            <w:r>
              <w:rPr>
                <w:b/>
                <w:i w:val="0"/>
                <w:strike w:val="0"/>
                <w:sz w:val="17"/>
              </w:rPr>
              <w:t>Missing</w:t>
            </w:r>
          </w:p>
        </w:tc>
        <w:tc>
          <w:tcPr>
            <w:tcW w:type="dxa" w:w="3507"/>
          </w:tcPr>
          <w:p>
            <w:pPr>
              <w:spacing w:before="20" w:after="20"/>
            </w:pPr>
            <w:r>
              <w:rPr>
                <w:sz w:val="17"/>
              </w:rPr>
            </w:r>
            <w:r>
              <w:rPr>
                <w:b w:val="0"/>
                <w:i w:val="0"/>
                <w:strike w:val="0"/>
                <w:sz w:val="17"/>
              </w:rPr>
              <w:t>PSG-D12</w:t>
            </w:r>
          </w:p>
        </w:tc>
      </w:tr>
      <w:tr>
        <w:tc>
          <w:tcPr>
            <w:tcW w:type="dxa" w:w="3507"/>
          </w:tcPr>
          <w:p>
            <w:pPr>
              <w:spacing w:before="20" w:after="20"/>
            </w:pPr>
            <w:r>
              <w:rPr>
                <w:sz w:val="17"/>
              </w:rPr>
            </w:r>
            <w:r>
              <w:rPr>
                <w:b w:val="0"/>
                <w:i w:val="0"/>
                <w:strike w:val="0"/>
                <w:sz w:val="17"/>
              </w:rPr>
              <w:t>Cold work / anneal thresholds</w:t>
            </w:r>
          </w:p>
        </w:tc>
        <w:tc>
          <w:tcPr>
            <w:tcW w:type="dxa" w:w="3507"/>
          </w:tcPr>
          <w:p>
            <w:pPr>
              <w:spacing w:before="20" w:after="20"/>
            </w:pPr>
            <w:r>
              <w:rPr>
                <w:sz w:val="17"/>
              </w:rPr>
            </w:r>
            <w:r>
              <w:rPr>
                <w:b/>
                <w:i w:val="0"/>
                <w:strike w:val="0"/>
                <w:sz w:val="17"/>
              </w:rPr>
              <w:t>Missing</w:t>
            </w:r>
          </w:p>
        </w:tc>
        <w:tc>
          <w:tcPr>
            <w:tcW w:type="dxa" w:w="3507"/>
          </w:tcPr>
          <w:p>
            <w:pPr>
              <w:spacing w:before="20" w:after="20"/>
            </w:pPr>
            <w:r>
              <w:rPr>
                <w:sz w:val="17"/>
              </w:rPr>
            </w:r>
            <w:r>
              <w:rPr>
                <w:b w:val="0"/>
                <w:i w:val="0"/>
                <w:strike w:val="0"/>
                <w:sz w:val="17"/>
              </w:rPr>
              <w:t>PSG-D07</w:t>
            </w:r>
          </w:p>
        </w:tc>
      </w:tr>
      <w:tr>
        <w:tc>
          <w:tcPr>
            <w:tcW w:type="dxa" w:w="3507"/>
          </w:tcPr>
          <w:p>
            <w:pPr>
              <w:spacing w:before="20" w:after="20"/>
            </w:pPr>
            <w:r>
              <w:rPr>
                <w:sz w:val="17"/>
              </w:rPr>
            </w:r>
            <w:r>
              <w:rPr>
                <w:b w:val="0"/>
                <w:i w:val="0"/>
                <w:strike w:val="0"/>
                <w:sz w:val="17"/>
              </w:rPr>
              <w:t>Die geometry</w:t>
            </w:r>
          </w:p>
        </w:tc>
        <w:tc>
          <w:tcPr>
            <w:tcW w:type="dxa" w:w="3507"/>
          </w:tcPr>
          <w:p>
            <w:pPr>
              <w:spacing w:before="20" w:after="20"/>
            </w:pPr>
            <w:r>
              <w:rPr>
                <w:sz w:val="17"/>
              </w:rPr>
            </w:r>
            <w:r>
              <w:rPr>
                <w:b/>
                <w:i w:val="0"/>
                <w:strike w:val="0"/>
                <w:sz w:val="17"/>
              </w:rPr>
              <w:t>Missing</w:t>
            </w:r>
          </w:p>
        </w:tc>
        <w:tc>
          <w:tcPr>
            <w:tcW w:type="dxa" w:w="3507"/>
          </w:tcPr>
          <w:p>
            <w:pPr>
              <w:spacing w:before="20" w:after="20"/>
            </w:pPr>
            <w:r>
              <w:rPr>
                <w:sz w:val="17"/>
              </w:rPr>
            </w:r>
            <w:r>
              <w:rPr>
                <w:b w:val="0"/>
                <w:i w:val="0"/>
                <w:strike w:val="0"/>
                <w:sz w:val="17"/>
              </w:rPr>
              <w:t>PSG-D05</w:t>
            </w:r>
          </w:p>
        </w:tc>
      </w:tr>
      <w:tr>
        <w:tc>
          <w:tcPr>
            <w:tcW w:type="dxa" w:w="3507"/>
          </w:tcPr>
          <w:p>
            <w:pPr>
              <w:spacing w:before="20" w:after="20"/>
            </w:pPr>
            <w:r>
              <w:rPr>
                <w:sz w:val="17"/>
              </w:rPr>
            </w:r>
            <w:r>
              <w:rPr>
                <w:b w:val="0"/>
                <w:i w:val="0"/>
                <w:strike w:val="0"/>
                <w:sz w:val="17"/>
              </w:rPr>
              <w:t>Friction coefficients</w:t>
            </w:r>
          </w:p>
        </w:tc>
        <w:tc>
          <w:tcPr>
            <w:tcW w:type="dxa" w:w="3507"/>
          </w:tcPr>
          <w:p>
            <w:pPr>
              <w:spacing w:before="20" w:after="20"/>
            </w:pPr>
            <w:r>
              <w:rPr>
                <w:sz w:val="17"/>
              </w:rPr>
            </w:r>
            <w:r>
              <w:rPr>
                <w:b/>
                <w:i w:val="0"/>
                <w:strike w:val="0"/>
                <w:sz w:val="17"/>
              </w:rPr>
              <w:t>Missing</w:t>
            </w:r>
          </w:p>
        </w:tc>
        <w:tc>
          <w:tcPr>
            <w:tcW w:type="dxa" w:w="3507"/>
          </w:tcPr>
          <w:p>
            <w:pPr>
              <w:spacing w:before="20" w:after="20"/>
            </w:pPr>
            <w:r>
              <w:rPr>
                <w:sz w:val="17"/>
              </w:rPr>
            </w:r>
            <w:r>
              <w:rPr>
                <w:b w:val="0"/>
                <w:i w:val="0"/>
                <w:strike w:val="0"/>
                <w:sz w:val="17"/>
              </w:rPr>
              <w:t>PSG-D04</w:t>
            </w:r>
          </w:p>
        </w:tc>
      </w:tr>
      <w:tr>
        <w:tc>
          <w:tcPr>
            <w:tcW w:type="dxa" w:w="3507"/>
          </w:tcPr>
          <w:p>
            <w:pPr>
              <w:spacing w:before="20" w:after="20"/>
            </w:pPr>
            <w:r>
              <w:rPr>
                <w:sz w:val="17"/>
              </w:rPr>
            </w:r>
            <w:r>
              <w:rPr>
                <w:b w:val="0"/>
                <w:i w:val="0"/>
                <w:strike w:val="0"/>
                <w:sz w:val="17"/>
              </w:rPr>
              <w:t>Tolerance defaults and capability</w:t>
            </w:r>
          </w:p>
        </w:tc>
        <w:tc>
          <w:tcPr>
            <w:tcW w:type="dxa" w:w="3507"/>
          </w:tcPr>
          <w:p>
            <w:pPr>
              <w:spacing w:before="20" w:after="20"/>
            </w:pPr>
            <w:r>
              <w:rPr>
                <w:sz w:val="17"/>
              </w:rPr>
            </w:r>
            <w:r>
              <w:rPr>
                <w:b/>
                <w:i w:val="0"/>
                <w:strike w:val="0"/>
                <w:sz w:val="17"/>
              </w:rPr>
              <w:t>Partial</w:t>
            </w:r>
          </w:p>
        </w:tc>
        <w:tc>
          <w:tcPr>
            <w:tcW w:type="dxa" w:w="3507"/>
          </w:tcPr>
          <w:p>
            <w:pPr>
              <w:spacing w:before="20" w:after="20"/>
            </w:pPr>
            <w:r>
              <w:rPr>
                <w:sz w:val="17"/>
              </w:rPr>
            </w:r>
            <w:r>
              <w:rPr>
                <w:b w:val="0"/>
                <w:i w:val="0"/>
                <w:strike w:val="0"/>
                <w:sz w:val="17"/>
              </w:rPr>
              <w:t>PSG-D13</w:t>
            </w:r>
          </w:p>
        </w:tc>
      </w:tr>
    </w:tbl>
    <w:p>
      <w:pPr>
        <w:spacing w:after="80"/>
      </w:pPr>
    </w:p>
    <w:p>
      <w:pPr>
        <w:pStyle w:val="Heading2"/>
        <w:keepNext/>
      </w:pPr>
      <w:r>
        <w:rPr>
          <w:b w:val="0"/>
          <w:i w:val="0"/>
          <w:strike w:val="0"/>
        </w:rPr>
        <w:t>12.3 Critical Blockers</w:t>
      </w:r>
    </w:p>
    <w:p>
      <w:pPr>
        <w:spacing w:after="100"/>
      </w:pPr>
      <w:r>
        <w:rPr>
          <w:b w:val="0"/>
          <w:i w:val="0"/>
          <w:strike w:val="0"/>
          <w:sz w:val="19"/>
        </w:rPr>
        <w:t xml:space="preserve">Only these prevent </w:t>
      </w:r>
      <w:r>
        <w:rPr>
          <w:b/>
          <w:i w:val="0"/>
          <w:strike w:val="0"/>
          <w:sz w:val="19"/>
        </w:rPr>
        <w:t>correct production use</w:t>
      </w:r>
      <w:r>
        <w:rPr>
          <w:b w:val="0"/>
          <w:i w:val="0"/>
          <w:strike w:val="0"/>
          <w:sz w:val="19"/>
        </w:rPr>
        <w:t>. Everything else can be defaulted and refined.</w:t>
      </w:r>
    </w:p>
    <w:tbl>
      <w:tblPr>
        <w:tblStyle w:val="TableGrid"/>
        <w:tblW w:type="auto" w:w="0"/>
        <w:jc w:val="center"/>
        <w:tblLayout w:type="autofit"/>
        <w:tblLook w:firstColumn="1" w:firstRow="1" w:lastColumn="0" w:lastRow="0" w:noHBand="0" w:noVBand="1" w:val="04A0"/>
      </w:tblPr>
      <w:tblGrid>
        <w:gridCol w:w="3507"/>
        <w:gridCol w:w="3507"/>
        <w:gridCol w:w="3507"/>
      </w:tblGrid>
      <w:tr>
        <w:trPr>
          <w:tblHeader w:val="true"/>
        </w:trPr>
        <w:tc>
          <w:tcPr>
            <w:tcW w:type="dxa" w:w="3507"/>
            <w:shd w:val="clear" w:color="auto" w:fill="D9E2F3"/>
          </w:tcPr>
          <w:p>
            <w:pPr>
              <w:spacing w:before="20" w:after="20"/>
            </w:pPr>
            <w:r>
              <w:rPr>
                <w:sz w:val="17"/>
              </w:rPr>
            </w:r>
            <w:r>
              <w:rPr>
                <w:b/>
                <w:i w:val="0"/>
                <w:strike w:val="0"/>
                <w:sz w:val="17"/>
              </w:rPr>
              <w:t>#</w:t>
            </w:r>
          </w:p>
        </w:tc>
        <w:tc>
          <w:tcPr>
            <w:tcW w:type="dxa" w:w="3507"/>
            <w:shd w:val="clear" w:color="auto" w:fill="D9E2F3"/>
          </w:tcPr>
          <w:p>
            <w:pPr>
              <w:spacing w:before="20" w:after="20"/>
            </w:pPr>
            <w:r>
              <w:rPr>
                <w:sz w:val="17"/>
              </w:rPr>
            </w:r>
            <w:r>
              <w:rPr>
                <w:b/>
                <w:i w:val="0"/>
                <w:strike w:val="0"/>
                <w:sz w:val="17"/>
              </w:rPr>
              <w:t>Blocker</w:t>
            </w:r>
          </w:p>
        </w:tc>
        <w:tc>
          <w:tcPr>
            <w:tcW w:type="dxa" w:w="3507"/>
            <w:shd w:val="clear" w:color="auto" w:fill="D9E2F3"/>
          </w:tcPr>
          <w:p>
            <w:pPr>
              <w:spacing w:before="20" w:after="20"/>
            </w:pPr>
            <w:r>
              <w:rPr>
                <w:sz w:val="17"/>
              </w:rPr>
            </w:r>
            <w:r>
              <w:rPr>
                <w:b/>
                <w:i w:val="0"/>
                <w:strike w:val="0"/>
                <w:sz w:val="17"/>
              </w:rPr>
              <w:t>Why it is critical</w:t>
            </w:r>
          </w:p>
        </w:tc>
      </w:tr>
      <w:tr>
        <w:tc>
          <w:tcPr>
            <w:tcW w:type="dxa" w:w="3507"/>
          </w:tcPr>
          <w:p>
            <w:pPr>
              <w:spacing w:before="20" w:after="20"/>
            </w:pPr>
            <w:r>
              <w:rPr>
                <w:sz w:val="17"/>
              </w:rPr>
            </w:r>
            <w:r>
              <w:rPr>
                <w:b w:val="0"/>
                <w:i w:val="0"/>
                <w:strike w:val="0"/>
                <w:sz w:val="17"/>
              </w:rPr>
              <w:t>B1</w:t>
            </w:r>
          </w:p>
        </w:tc>
        <w:tc>
          <w:tcPr>
            <w:tcW w:type="dxa" w:w="3507"/>
          </w:tcPr>
          <w:p>
            <w:pPr>
              <w:spacing w:before="20" w:after="20"/>
            </w:pPr>
            <w:r>
              <w:rPr>
                <w:sz w:val="17"/>
              </w:rPr>
            </w:r>
            <w:r>
              <w:rPr>
                <w:b/>
                <w:i w:val="0"/>
                <w:strike w:val="0"/>
                <w:sz w:val="17"/>
              </w:rPr>
              <w:t>Per-alloy reduction limits</w:t>
            </w:r>
            <w:r>
              <w:rPr>
                <w:b w:val="0"/>
                <w:i w:val="0"/>
                <w:strike w:val="0"/>
                <w:sz w:val="17"/>
              </w:rPr>
              <w:t xml:space="preserve"> (PSG-D01)</w:t>
            </w:r>
          </w:p>
        </w:tc>
        <w:tc>
          <w:tcPr>
            <w:tcW w:type="dxa" w:w="3507"/>
          </w:tcPr>
          <w:p>
            <w:pPr>
              <w:spacing w:before="20" w:after="20"/>
            </w:pPr>
            <w:r>
              <w:rPr>
                <w:sz w:val="17"/>
              </w:rPr>
            </w:r>
            <w:r>
              <w:rPr>
                <w:b w:val="0"/>
                <w:i w:val="0"/>
                <w:strike w:val="0"/>
                <w:sz w:val="17"/>
              </w:rPr>
              <w:t>Without them the engine cannot determine pass count. Every drawing schedule depends on this single number.</w:t>
            </w:r>
          </w:p>
        </w:tc>
      </w:tr>
      <w:tr>
        <w:tc>
          <w:tcPr>
            <w:tcW w:type="dxa" w:w="3507"/>
          </w:tcPr>
          <w:p>
            <w:pPr>
              <w:spacing w:before="20" w:after="20"/>
            </w:pPr>
            <w:r>
              <w:rPr>
                <w:sz w:val="17"/>
              </w:rPr>
            </w:r>
            <w:r>
              <w:rPr>
                <w:b w:val="0"/>
                <w:i w:val="0"/>
                <w:strike w:val="0"/>
                <w:sz w:val="17"/>
              </w:rPr>
              <w:t>B2</w:t>
            </w:r>
          </w:p>
        </w:tc>
        <w:tc>
          <w:tcPr>
            <w:tcW w:type="dxa" w:w="3507"/>
          </w:tcPr>
          <w:p>
            <w:pPr>
              <w:spacing w:before="20" w:after="20"/>
            </w:pPr>
            <w:r>
              <w:rPr>
                <w:sz w:val="17"/>
              </w:rPr>
            </w:r>
            <w:r>
              <w:rPr>
                <w:b/>
                <w:i w:val="0"/>
                <w:strike w:val="0"/>
                <w:sz w:val="17"/>
              </w:rPr>
              <w:t>Machine capability</w:t>
            </w:r>
            <w:r>
              <w:rPr>
                <w:b w:val="0"/>
                <w:i w:val="0"/>
                <w:strike w:val="0"/>
                <w:sz w:val="17"/>
              </w:rPr>
              <w:t xml:space="preserve"> (PSG-D10, D11)</w:t>
            </w:r>
          </w:p>
        </w:tc>
        <w:tc>
          <w:tcPr>
            <w:tcW w:type="dxa" w:w="3507"/>
          </w:tcPr>
          <w:p>
            <w:pPr>
              <w:spacing w:before="20" w:after="20"/>
            </w:pPr>
            <w:r>
              <w:rPr>
                <w:sz w:val="17"/>
              </w:rPr>
            </w:r>
            <w:r>
              <w:rPr>
                <w:b w:val="0"/>
                <w:i w:val="0"/>
                <w:strike w:val="0"/>
                <w:sz w:val="17"/>
              </w:rPr>
              <w:t>Without force and power limits, no schedule can be confirmed as runnable on the equipment.</w:t>
            </w:r>
          </w:p>
        </w:tc>
      </w:tr>
      <w:tr>
        <w:tc>
          <w:tcPr>
            <w:tcW w:type="dxa" w:w="3507"/>
          </w:tcPr>
          <w:p>
            <w:pPr>
              <w:spacing w:before="20" w:after="20"/>
            </w:pPr>
            <w:r>
              <w:rPr>
                <w:sz w:val="17"/>
              </w:rPr>
            </w:r>
            <w:r>
              <w:rPr>
                <w:b w:val="0"/>
                <w:i w:val="0"/>
                <w:strike w:val="0"/>
                <w:sz w:val="17"/>
              </w:rPr>
              <w:t>B3</w:t>
            </w:r>
          </w:p>
        </w:tc>
        <w:tc>
          <w:tcPr>
            <w:tcW w:type="dxa" w:w="3507"/>
          </w:tcPr>
          <w:p>
            <w:pPr>
              <w:spacing w:before="20" w:after="20"/>
            </w:pPr>
            <w:r>
              <w:rPr>
                <w:sz w:val="17"/>
              </w:rPr>
            </w:r>
            <w:r>
              <w:rPr>
                <w:b/>
                <w:i w:val="0"/>
                <w:strike w:val="0"/>
                <w:sz w:val="17"/>
              </w:rPr>
              <w:t>Mechanical property data</w:t>
            </w:r>
            <w:r>
              <w:rPr>
                <w:b w:val="0"/>
                <w:i w:val="0"/>
                <w:strike w:val="0"/>
                <w:sz w:val="17"/>
              </w:rPr>
              <w:t xml:space="preserve"> (PSG-D03)</w:t>
            </w:r>
          </w:p>
        </w:tc>
        <w:tc>
          <w:tcPr>
            <w:tcW w:type="dxa" w:w="3507"/>
          </w:tcPr>
          <w:p>
            <w:pPr>
              <w:spacing w:before="20" w:after="20"/>
            </w:pPr>
            <w:r>
              <w:rPr>
                <w:sz w:val="17"/>
              </w:rPr>
            </w:r>
            <w:r>
              <w:rPr>
                <w:b w:val="0"/>
                <w:i w:val="0"/>
                <w:strike w:val="0"/>
                <w:sz w:val="17"/>
              </w:rPr>
              <w:t>Both drawing stress and roll force need flow stress. Without it the principal safety checks cannot run.</w:t>
            </w:r>
          </w:p>
        </w:tc>
      </w:tr>
      <w:tr>
        <w:tc>
          <w:tcPr>
            <w:tcW w:type="dxa" w:w="3507"/>
          </w:tcPr>
          <w:p>
            <w:pPr>
              <w:spacing w:before="20" w:after="20"/>
            </w:pPr>
            <w:r>
              <w:rPr>
                <w:sz w:val="17"/>
              </w:rPr>
            </w:r>
            <w:r>
              <w:rPr>
                <w:b w:val="0"/>
                <w:i w:val="0"/>
                <w:strike w:val="0"/>
                <w:sz w:val="17"/>
              </w:rPr>
              <w:t>B4</w:t>
            </w:r>
          </w:p>
        </w:tc>
        <w:tc>
          <w:tcPr>
            <w:tcW w:type="dxa" w:w="3507"/>
          </w:tcPr>
          <w:p>
            <w:pPr>
              <w:spacing w:before="20" w:after="20"/>
            </w:pPr>
            <w:r>
              <w:rPr>
                <w:sz w:val="17"/>
              </w:rPr>
            </w:r>
            <w:r>
              <w:rPr>
                <w:b/>
                <w:i w:val="0"/>
                <w:strike w:val="0"/>
                <w:sz w:val="17"/>
              </w:rPr>
              <w:t>Spread coefficients</w:t>
            </w:r>
            <w:r>
              <w:rPr>
                <w:b w:val="0"/>
                <w:i w:val="0"/>
                <w:strike w:val="0"/>
                <w:sz w:val="17"/>
              </w:rPr>
              <w:t xml:space="preserve"> (PSG-D08)</w:t>
            </w:r>
          </w:p>
        </w:tc>
        <w:tc>
          <w:tcPr>
            <w:tcW w:type="dxa" w:w="3507"/>
          </w:tcPr>
          <w:p>
            <w:pPr>
              <w:spacing w:before="20" w:after="20"/>
            </w:pPr>
            <w:r>
              <w:rPr>
                <w:sz w:val="17"/>
              </w:rPr>
            </w:r>
            <w:r>
              <w:rPr>
                <w:b w:val="0"/>
                <w:i w:val="0"/>
                <w:strike w:val="0"/>
                <w:sz w:val="17"/>
              </w:rPr>
              <w:t>Width on FL1 is set by free spread. Without calibration, width is not designed — only measured after the fact.</w:t>
            </w:r>
          </w:p>
        </w:tc>
      </w:tr>
    </w:tbl>
    <w:p>
      <w:pPr>
        <w:spacing w:after="80"/>
      </w:pPr>
    </w:p>
    <w:p>
      <w:pPr>
        <w:spacing w:after="100"/>
      </w:pPr>
      <w:r>
        <w:rPr>
          <w:b w:val="0"/>
          <w:i w:val="0"/>
          <w:strike w:val="0"/>
          <w:sz w:val="19"/>
        </w:rPr>
        <w:t xml:space="preserve">B1, B2, and B3 are </w:t>
      </w:r>
      <w:r>
        <w:rPr>
          <w:b/>
          <w:i w:val="0"/>
          <w:strike w:val="0"/>
          <w:sz w:val="19"/>
        </w:rPr>
        <w:t>data requests</w:t>
      </w:r>
      <w:r>
        <w:rPr>
          <w:b w:val="0"/>
          <w:i w:val="0"/>
          <w:strike w:val="0"/>
          <w:sz w:val="19"/>
        </w:rPr>
        <w:t xml:space="preserve"> — they exist somewhere, in your engineers' experience or the mill builder's documentation. B4 is different in kind: it </w:t>
      </w:r>
      <w:r>
        <w:rPr>
          <w:b/>
          <w:i w:val="0"/>
          <w:strike w:val="0"/>
          <w:sz w:val="19"/>
        </w:rPr>
        <w:t>requires measurement</w:t>
      </w:r>
      <w:r>
        <w:rPr>
          <w:b w:val="0"/>
          <w:i w:val="0"/>
          <w:strike w:val="0"/>
          <w:sz w:val="19"/>
        </w:rPr>
        <w:t>, and cannot be resolved by asking harder.</w:t>
      </w:r>
    </w:p>
    <w:p>
      <w:pPr>
        <w:pStyle w:val="Heading2"/>
        <w:keepNext/>
      </w:pPr>
      <w:r>
        <w:rPr>
          <w:b w:val="0"/>
          <w:i w:val="0"/>
          <w:strike w:val="0"/>
        </w:rPr>
        <w:t>12.4 What Can Proceed Now</w:t>
      </w:r>
    </w:p>
    <w:p>
      <w:pPr>
        <w:spacing w:after="100"/>
      </w:pPr>
      <w:r>
        <w:rPr>
          <w:b w:val="0"/>
          <w:i w:val="0"/>
          <w:strike w:val="0"/>
          <w:sz w:val="19"/>
        </w:rPr>
        <w:t>This is deliberately a longer list than the blockers, and it matters:</w:t>
      </w:r>
    </w:p>
    <w:p>
      <w:pPr>
        <w:pStyle w:val="ListBullet"/>
        <w:spacing w:after="40"/>
        <w:ind w:left="403"/>
      </w:pPr>
      <w:r>
        <w:rPr>
          <w:b w:val="0"/>
          <w:i w:val="0"/>
          <w:strike w:val="0"/>
          <w:sz w:val="19"/>
        </w:rPr>
        <w:t>The complete calculation framework — every formula in Section 6.</w:t>
      </w:r>
    </w:p>
    <w:p>
      <w:pPr>
        <w:pStyle w:val="ListBullet"/>
        <w:spacing w:after="40"/>
        <w:ind w:left="403"/>
      </w:pPr>
      <w:r>
        <w:rPr>
          <w:b w:val="0"/>
          <w:i w:val="0"/>
          <w:strike w:val="0"/>
          <w:sz w:val="19"/>
        </w:rPr>
        <w:t>Pass count and reduction distribution logic.</w:t>
      </w:r>
    </w:p>
    <w:p>
      <w:pPr>
        <w:pStyle w:val="ListBullet"/>
        <w:spacing w:after="40"/>
        <w:ind w:left="403"/>
      </w:pPr>
      <w:r>
        <w:rPr>
          <w:b w:val="0"/>
          <w:i w:val="0"/>
          <w:strike w:val="0"/>
          <w:sz w:val="19"/>
        </w:rPr>
        <w:t>Die selection, snapping, and post-snap re-validation.</w:t>
      </w:r>
    </w:p>
    <w:p>
      <w:pPr>
        <w:pStyle w:val="ListBullet"/>
        <w:spacing w:after="40"/>
        <w:ind w:left="403"/>
      </w:pPr>
      <w:r>
        <w:rPr>
          <w:b w:val="0"/>
          <w:i w:val="0"/>
          <w:strike w:val="0"/>
          <w:sz w:val="19"/>
        </w:rPr>
        <w:t>Pass allocation across stands.</w:t>
      </w:r>
    </w:p>
    <w:p>
      <w:pPr>
        <w:pStyle w:val="ListBullet"/>
        <w:spacing w:after="40"/>
        <w:ind w:left="403"/>
      </w:pPr>
      <w:r>
        <w:rPr>
          <w:b w:val="0"/>
          <w:i w:val="0"/>
          <w:strike w:val="0"/>
          <w:sz w:val="19"/>
        </w:rPr>
        <w:t>Speed ratio calculation from mass flow.</w:t>
      </w:r>
    </w:p>
    <w:p>
      <w:pPr>
        <w:pStyle w:val="ListBullet"/>
        <w:spacing w:after="40"/>
        <w:ind w:left="403"/>
      </w:pPr>
      <w:r>
        <w:rPr>
          <w:b w:val="0"/>
          <w:i w:val="0"/>
          <w:strike w:val="0"/>
          <w:sz w:val="19"/>
        </w:rPr>
        <w:t>Edge geometry handling.</w:t>
      </w:r>
    </w:p>
    <w:p>
      <w:pPr>
        <w:pStyle w:val="ListBullet"/>
        <w:spacing w:after="40"/>
        <w:ind w:left="403"/>
      </w:pPr>
      <w:r>
        <w:rPr>
          <w:b w:val="0"/>
          <w:i w:val="0"/>
          <w:strike w:val="0"/>
          <w:sz w:val="19"/>
        </w:rPr>
        <w:t>Cold work accumulation.</w:t>
      </w:r>
    </w:p>
    <w:p>
      <w:pPr>
        <w:pStyle w:val="ListBullet"/>
        <w:spacing w:after="40"/>
        <w:ind w:left="403"/>
      </w:pPr>
      <w:r>
        <w:rPr>
          <w:b w:val="0"/>
          <w:i w:val="0"/>
          <w:strike w:val="0"/>
          <w:sz w:val="19"/>
        </w:rPr>
        <w:t>The entire validation framework, structured so each check activates when its data arrives.</w:t>
      </w:r>
    </w:p>
    <w:p>
      <w:pPr>
        <w:pStyle w:val="ListBullet"/>
        <w:spacing w:after="40"/>
        <w:ind w:left="403"/>
      </w:pPr>
      <w:r>
        <w:rPr>
          <w:b w:val="0"/>
          <w:i w:val="0"/>
          <w:strike w:val="0"/>
          <w:sz w:val="19"/>
        </w:rPr>
        <w:t>Warning and error reporting, including the "not evaluated" state.</w:t>
      </w:r>
    </w:p>
    <w:p>
      <w:pPr>
        <w:pStyle w:val="ListBullet"/>
        <w:spacing w:after="40"/>
        <w:ind w:left="403"/>
      </w:pPr>
      <w:r>
        <w:rPr>
          <w:b w:val="0"/>
          <w:i w:val="0"/>
          <w:strike w:val="0"/>
          <w:sz w:val="19"/>
        </w:rPr>
        <w:t>Draft, review, and approval workflow.</w:t>
      </w:r>
    </w:p>
    <w:p>
      <w:pPr>
        <w:spacing w:after="100"/>
      </w:pPr>
      <w:r>
        <w:rPr>
          <w:b/>
          <w:i w:val="0"/>
          <w:strike w:val="0"/>
          <w:sz w:val="19"/>
        </w:rPr>
        <w:t>Development is not blocked.</w:t>
      </w:r>
      <w:r>
        <w:rPr>
          <w:b w:val="0"/>
          <w:i w:val="0"/>
          <w:strike w:val="0"/>
          <w:sz w:val="19"/>
        </w:rPr>
        <w:t xml:space="preserve"> The engine can be built with every coefficient as configuration and sensible placeholders in place, so that supplying data later is a </w:t>
      </w:r>
      <w:r>
        <w:rPr>
          <w:b/>
          <w:i w:val="0"/>
          <w:strike w:val="0"/>
          <w:sz w:val="19"/>
        </w:rPr>
        <w:t>data change, not a code change</w:t>
      </w:r>
      <w:r>
        <w:rPr>
          <w:b w:val="0"/>
          <w:i w:val="0"/>
          <w:strike w:val="0"/>
          <w:sz w:val="19"/>
        </w:rPr>
        <w:t xml:space="preserve">. What is blocked is </w:t>
      </w:r>
      <w:r>
        <w:rPr>
          <w:b w:val="0"/>
          <w:i/>
          <w:strike w:val="0"/>
          <w:sz w:val="19"/>
        </w:rPr>
        <w:t>production use</w:t>
      </w:r>
      <w:r>
        <w:rPr>
          <w:b w:val="0"/>
          <w:i w:val="0"/>
          <w:strike w:val="0"/>
          <w:sz w:val="19"/>
        </w:rPr>
        <w:t xml:space="preserve"> of generated schedules, which requires the four items above.</w:t>
      </w:r>
    </w:p>
    <w:p>
      <w:pPr>
        <w:pStyle w:val="Heading2"/>
        <w:keepNext/>
      </w:pPr>
      <w:r>
        <w:rPr>
          <w:b w:val="0"/>
          <w:i w:val="0"/>
          <w:strike w:val="0"/>
        </w:rPr>
        <w:t>12.5 Development Prerequisites</w:t>
      </w:r>
    </w:p>
    <w:tbl>
      <w:tblPr>
        <w:tblStyle w:val="TableGrid"/>
        <w:tblW w:type="auto" w:w="0"/>
        <w:jc w:val="center"/>
        <w:tblLayout w:type="autofit"/>
        <w:tblLook w:firstColumn="1" w:firstRow="1" w:lastColumn="0" w:lastRow="0" w:noHBand="0" w:noVBand="1" w:val="04A0"/>
      </w:tblPr>
      <w:tblGrid>
        <w:gridCol w:w="3507"/>
        <w:gridCol w:w="3507"/>
        <w:gridCol w:w="3507"/>
      </w:tblGrid>
      <w:tr>
        <w:trPr>
          <w:tblHeader w:val="true"/>
        </w:trPr>
        <w:tc>
          <w:tcPr>
            <w:tcW w:type="dxa" w:w="3507"/>
            <w:shd w:val="clear" w:color="auto" w:fill="D9E2F3"/>
          </w:tcPr>
          <w:p>
            <w:pPr>
              <w:spacing w:before="20" w:after="20"/>
            </w:pPr>
            <w:r>
              <w:rPr>
                <w:sz w:val="17"/>
              </w:rPr>
            </w:r>
            <w:r>
              <w:rPr>
                <w:b/>
                <w:i w:val="0"/>
                <w:strike w:val="0"/>
                <w:sz w:val="17"/>
              </w:rPr>
              <w:t>#</w:t>
            </w:r>
          </w:p>
        </w:tc>
        <w:tc>
          <w:tcPr>
            <w:tcW w:type="dxa" w:w="3507"/>
            <w:shd w:val="clear" w:color="auto" w:fill="D9E2F3"/>
          </w:tcPr>
          <w:p>
            <w:pPr>
              <w:spacing w:before="20" w:after="20"/>
            </w:pPr>
            <w:r>
              <w:rPr>
                <w:sz w:val="17"/>
              </w:rPr>
            </w:r>
            <w:r>
              <w:rPr>
                <w:b/>
                <w:i w:val="0"/>
                <w:strike w:val="0"/>
                <w:sz w:val="17"/>
              </w:rPr>
              <w:t>Prerequisite</w:t>
            </w:r>
          </w:p>
        </w:tc>
        <w:tc>
          <w:tcPr>
            <w:tcW w:type="dxa" w:w="3507"/>
            <w:shd w:val="clear" w:color="auto" w:fill="D9E2F3"/>
          </w:tcPr>
          <w:p>
            <w:pPr>
              <w:spacing w:before="20" w:after="20"/>
            </w:pPr>
            <w:r>
              <w:rPr>
                <w:sz w:val="17"/>
              </w:rPr>
            </w:r>
            <w:r>
              <w:rPr>
                <w:b/>
                <w:i w:val="0"/>
                <w:strike w:val="0"/>
                <w:sz w:val="17"/>
              </w:rPr>
              <w:t>Needed by</w:t>
            </w:r>
          </w:p>
        </w:tc>
      </w:tr>
      <w:tr>
        <w:tc>
          <w:tcPr>
            <w:tcW w:type="dxa" w:w="3507"/>
          </w:tcPr>
          <w:p>
            <w:pPr>
              <w:spacing w:before="20" w:after="20"/>
            </w:pPr>
            <w:r>
              <w:rPr>
                <w:sz w:val="17"/>
              </w:rPr>
            </w:r>
            <w:r>
              <w:rPr>
                <w:b w:val="0"/>
                <w:i w:val="0"/>
                <w:strike w:val="0"/>
                <w:sz w:val="17"/>
              </w:rPr>
              <w:t>P1</w:t>
            </w:r>
          </w:p>
        </w:tc>
        <w:tc>
          <w:tcPr>
            <w:tcW w:type="dxa" w:w="3507"/>
          </w:tcPr>
          <w:p>
            <w:pPr>
              <w:spacing w:before="20" w:after="20"/>
            </w:pPr>
            <w:r>
              <w:rPr>
                <w:sz w:val="17"/>
              </w:rPr>
            </w:r>
            <w:r>
              <w:rPr>
                <w:b w:val="0"/>
                <w:i w:val="0"/>
                <w:strike w:val="0"/>
                <w:sz w:val="17"/>
              </w:rPr>
              <w:t>Reduction limits confirmed, even provisionally</w:t>
            </w:r>
          </w:p>
        </w:tc>
        <w:tc>
          <w:tcPr>
            <w:tcW w:type="dxa" w:w="3507"/>
          </w:tcPr>
          <w:p>
            <w:pPr>
              <w:spacing w:before="20" w:after="20"/>
            </w:pPr>
            <w:r>
              <w:rPr>
                <w:sz w:val="17"/>
              </w:rPr>
            </w:r>
            <w:r>
              <w:rPr>
                <w:b w:val="0"/>
                <w:i w:val="0"/>
                <w:strike w:val="0"/>
                <w:sz w:val="17"/>
              </w:rPr>
              <w:t>Start of engine development</w:t>
            </w:r>
          </w:p>
        </w:tc>
      </w:tr>
      <w:tr>
        <w:tc>
          <w:tcPr>
            <w:tcW w:type="dxa" w:w="3507"/>
          </w:tcPr>
          <w:p>
            <w:pPr>
              <w:spacing w:before="20" w:after="20"/>
            </w:pPr>
            <w:r>
              <w:rPr>
                <w:sz w:val="17"/>
              </w:rPr>
            </w:r>
            <w:r>
              <w:rPr>
                <w:b w:val="0"/>
                <w:i w:val="0"/>
                <w:strike w:val="0"/>
                <w:sz w:val="17"/>
              </w:rPr>
              <w:t>P2</w:t>
            </w:r>
          </w:p>
        </w:tc>
        <w:tc>
          <w:tcPr>
            <w:tcW w:type="dxa" w:w="3507"/>
          </w:tcPr>
          <w:p>
            <w:pPr>
              <w:spacing w:before="20" w:after="20"/>
            </w:pPr>
            <w:r>
              <w:rPr>
                <w:sz w:val="17"/>
              </w:rPr>
            </w:r>
            <w:r>
              <w:rPr>
                <w:b w:val="0"/>
                <w:i w:val="0"/>
                <w:strike w:val="0"/>
                <w:sz w:val="17"/>
              </w:rPr>
              <w:t>Machine capability datasheet requested from the mill builder</w:t>
            </w:r>
          </w:p>
        </w:tc>
        <w:tc>
          <w:tcPr>
            <w:tcW w:type="dxa" w:w="3507"/>
          </w:tcPr>
          <w:p>
            <w:pPr>
              <w:spacing w:before="20" w:after="20"/>
            </w:pPr>
            <w:r>
              <w:rPr>
                <w:sz w:val="17"/>
              </w:rPr>
            </w:r>
            <w:r>
              <w:rPr>
                <w:b w:val="0"/>
                <w:i w:val="0"/>
                <w:strike w:val="0"/>
                <w:sz w:val="17"/>
              </w:rPr>
              <w:t>Start of validation development</w:t>
            </w:r>
          </w:p>
        </w:tc>
      </w:tr>
      <w:tr>
        <w:tc>
          <w:tcPr>
            <w:tcW w:type="dxa" w:w="3507"/>
          </w:tcPr>
          <w:p>
            <w:pPr>
              <w:spacing w:before="20" w:after="20"/>
            </w:pPr>
            <w:r>
              <w:rPr>
                <w:sz w:val="17"/>
              </w:rPr>
            </w:r>
            <w:r>
              <w:rPr>
                <w:b w:val="0"/>
                <w:i w:val="0"/>
                <w:strike w:val="0"/>
                <w:sz w:val="17"/>
              </w:rPr>
              <w:t>P3</w:t>
            </w:r>
          </w:p>
        </w:tc>
        <w:tc>
          <w:tcPr>
            <w:tcW w:type="dxa" w:w="3507"/>
          </w:tcPr>
          <w:p>
            <w:pPr>
              <w:spacing w:before="20" w:after="20"/>
            </w:pPr>
            <w:r>
              <w:rPr>
                <w:sz w:val="17"/>
              </w:rPr>
            </w:r>
            <w:r>
              <w:rPr>
                <w:b w:val="0"/>
                <w:i w:val="0"/>
                <w:strike w:val="0"/>
                <w:sz w:val="17"/>
              </w:rPr>
              <w:t>Mechanical property data assembled</w:t>
            </w:r>
          </w:p>
        </w:tc>
        <w:tc>
          <w:tcPr>
            <w:tcW w:type="dxa" w:w="3507"/>
          </w:tcPr>
          <w:p>
            <w:pPr>
              <w:spacing w:before="20" w:after="20"/>
            </w:pPr>
            <w:r>
              <w:rPr>
                <w:sz w:val="17"/>
              </w:rPr>
            </w:r>
            <w:r>
              <w:rPr>
                <w:b w:val="0"/>
                <w:i w:val="0"/>
                <w:strike w:val="0"/>
                <w:sz w:val="17"/>
              </w:rPr>
              <w:t>Force and stress calculation</w:t>
            </w:r>
          </w:p>
        </w:tc>
      </w:tr>
      <w:tr>
        <w:tc>
          <w:tcPr>
            <w:tcW w:type="dxa" w:w="3507"/>
          </w:tcPr>
          <w:p>
            <w:pPr>
              <w:spacing w:before="20" w:after="20"/>
            </w:pPr>
            <w:r>
              <w:rPr>
                <w:sz w:val="17"/>
              </w:rPr>
            </w:r>
            <w:r>
              <w:rPr>
                <w:b w:val="0"/>
                <w:i w:val="0"/>
                <w:strike w:val="0"/>
                <w:sz w:val="17"/>
              </w:rPr>
              <w:t>P4</w:t>
            </w:r>
          </w:p>
        </w:tc>
        <w:tc>
          <w:tcPr>
            <w:tcW w:type="dxa" w:w="3507"/>
          </w:tcPr>
          <w:p>
            <w:pPr>
              <w:spacing w:before="20" w:after="20"/>
            </w:pPr>
            <w:r>
              <w:rPr>
                <w:sz w:val="17"/>
              </w:rPr>
            </w:r>
            <w:r>
              <w:rPr>
                <w:b w:val="0"/>
                <w:i w:val="0"/>
                <w:strike w:val="0"/>
                <w:sz w:val="17"/>
              </w:rPr>
              <w:t>Coefficient tables agreed in structure, even if unpopulated</w:t>
            </w:r>
          </w:p>
        </w:tc>
        <w:tc>
          <w:tcPr>
            <w:tcW w:type="dxa" w:w="3507"/>
          </w:tcPr>
          <w:p>
            <w:pPr>
              <w:spacing w:before="20" w:after="20"/>
            </w:pPr>
            <w:r>
              <w:rPr>
                <w:sz w:val="17"/>
              </w:rPr>
            </w:r>
            <w:r>
              <w:rPr>
                <w:b w:val="0"/>
                <w:i w:val="0"/>
                <w:strike w:val="0"/>
                <w:sz w:val="17"/>
              </w:rPr>
              <w:t>Data model design</w:t>
            </w:r>
          </w:p>
        </w:tc>
      </w:tr>
      <w:tr>
        <w:tc>
          <w:tcPr>
            <w:tcW w:type="dxa" w:w="3507"/>
          </w:tcPr>
          <w:p>
            <w:pPr>
              <w:spacing w:before="20" w:after="20"/>
            </w:pPr>
            <w:r>
              <w:rPr>
                <w:sz w:val="17"/>
              </w:rPr>
            </w:r>
            <w:r>
              <w:rPr>
                <w:b w:val="0"/>
                <w:i w:val="0"/>
                <w:strike w:val="0"/>
                <w:sz w:val="17"/>
              </w:rPr>
              <w:t>P5</w:t>
            </w:r>
          </w:p>
        </w:tc>
        <w:tc>
          <w:tcPr>
            <w:tcW w:type="dxa" w:w="3507"/>
          </w:tcPr>
          <w:p>
            <w:pPr>
              <w:spacing w:before="20" w:after="20"/>
            </w:pPr>
            <w:r>
              <w:rPr>
                <w:sz w:val="17"/>
              </w:rPr>
            </w:r>
            <w:r>
              <w:rPr>
                <w:b w:val="0"/>
                <w:i w:val="0"/>
                <w:strike w:val="0"/>
                <w:sz w:val="17"/>
              </w:rPr>
              <w:t>Trial instrumentation agreed — width measurement at FM1 exit</w:t>
            </w:r>
          </w:p>
        </w:tc>
        <w:tc>
          <w:tcPr>
            <w:tcW w:type="dxa" w:w="3507"/>
          </w:tcPr>
          <w:p>
            <w:pPr>
              <w:spacing w:before="20" w:after="20"/>
            </w:pPr>
            <w:r>
              <w:rPr>
                <w:sz w:val="17"/>
              </w:rPr>
            </w:r>
            <w:r>
              <w:rPr>
                <w:b w:val="0"/>
                <w:i w:val="0"/>
                <w:strike w:val="0"/>
                <w:sz w:val="17"/>
              </w:rPr>
              <w:t>Before trial production</w:t>
            </w:r>
          </w:p>
        </w:tc>
      </w:tr>
      <w:tr>
        <w:tc>
          <w:tcPr>
            <w:tcW w:type="dxa" w:w="3507"/>
          </w:tcPr>
          <w:p>
            <w:pPr>
              <w:spacing w:before="20" w:after="20"/>
            </w:pPr>
            <w:r>
              <w:rPr>
                <w:sz w:val="17"/>
              </w:rPr>
            </w:r>
            <w:r>
              <w:rPr>
                <w:b w:val="0"/>
                <w:i w:val="0"/>
                <w:strike w:val="0"/>
                <w:sz w:val="17"/>
              </w:rPr>
              <w:t>P6</w:t>
            </w:r>
          </w:p>
        </w:tc>
        <w:tc>
          <w:tcPr>
            <w:tcW w:type="dxa" w:w="3507"/>
          </w:tcPr>
          <w:p>
            <w:pPr>
              <w:spacing w:before="20" w:after="20"/>
            </w:pPr>
            <w:r>
              <w:rPr>
                <w:sz w:val="17"/>
              </w:rPr>
            </w:r>
            <w:r>
              <w:rPr>
                <w:b w:val="0"/>
                <w:i w:val="0"/>
                <w:strike w:val="0"/>
                <w:sz w:val="17"/>
              </w:rPr>
              <w:t>Approval workflow and authority confirmed</w:t>
            </w:r>
          </w:p>
        </w:tc>
        <w:tc>
          <w:tcPr>
            <w:tcW w:type="dxa" w:w="3507"/>
          </w:tcPr>
          <w:p>
            <w:pPr>
              <w:spacing w:before="20" w:after="20"/>
            </w:pPr>
            <w:r>
              <w:rPr>
                <w:sz w:val="17"/>
              </w:rPr>
            </w:r>
            <w:r>
              <w:rPr>
                <w:b w:val="0"/>
                <w:i w:val="0"/>
                <w:strike w:val="0"/>
                <w:sz w:val="17"/>
              </w:rPr>
              <w:t>Before user acceptance</w:t>
            </w:r>
          </w:p>
        </w:tc>
      </w:tr>
    </w:tbl>
    <w:p>
      <w:pPr>
        <w:spacing w:after="80"/>
      </w:pPr>
    </w:p>
    <w:p>
      <w:pPr>
        <w:pStyle w:val="Heading2"/>
        <w:keepNext/>
      </w:pPr>
      <w:r>
        <w:rPr>
          <w:b w:val="0"/>
          <w:i w:val="0"/>
          <w:strike w:val="0"/>
        </w:rPr>
        <w:t>12.6 Recommended Next Steps</w:t>
      </w:r>
    </w:p>
    <w:tbl>
      <w:tblPr>
        <w:tblStyle w:val="TableGrid"/>
        <w:tblW w:type="auto" w:w="0"/>
        <w:jc w:val="center"/>
        <w:tblLayout w:type="autofit"/>
        <w:tblLook w:firstColumn="1" w:firstRow="1" w:lastColumn="0" w:lastRow="0" w:noHBand="0" w:noVBand="1" w:val="04A0"/>
      </w:tblPr>
      <w:tblGrid>
        <w:gridCol w:w="2630"/>
        <w:gridCol w:w="2630"/>
        <w:gridCol w:w="2630"/>
        <w:gridCol w:w="2630"/>
      </w:tblGrid>
      <w:tr>
        <w:trPr>
          <w:tblHeader w:val="true"/>
        </w:trPr>
        <w:tc>
          <w:tcPr>
            <w:tcW w:type="dxa" w:w="2630"/>
            <w:shd w:val="clear" w:color="auto" w:fill="D9E2F3"/>
          </w:tcPr>
          <w:p>
            <w:pPr>
              <w:spacing w:before="20" w:after="20"/>
            </w:pPr>
            <w:r>
              <w:rPr>
                <w:sz w:val="17"/>
              </w:rPr>
            </w:r>
            <w:r>
              <w:rPr>
                <w:b/>
                <w:i w:val="0"/>
                <w:strike w:val="0"/>
                <w:sz w:val="17"/>
              </w:rPr>
              <w:t>#</w:t>
            </w:r>
          </w:p>
        </w:tc>
        <w:tc>
          <w:tcPr>
            <w:tcW w:type="dxa" w:w="2630"/>
            <w:shd w:val="clear" w:color="auto" w:fill="D9E2F3"/>
          </w:tcPr>
          <w:p>
            <w:pPr>
              <w:spacing w:before="20" w:after="20"/>
            </w:pPr>
            <w:r>
              <w:rPr>
                <w:sz w:val="17"/>
              </w:rPr>
            </w:r>
            <w:r>
              <w:rPr>
                <w:b/>
                <w:i w:val="0"/>
                <w:strike w:val="0"/>
                <w:sz w:val="17"/>
              </w:rPr>
              <w:t>Step</w:t>
            </w:r>
          </w:p>
        </w:tc>
        <w:tc>
          <w:tcPr>
            <w:tcW w:type="dxa" w:w="2630"/>
            <w:shd w:val="clear" w:color="auto" w:fill="D9E2F3"/>
          </w:tcPr>
          <w:p>
            <w:pPr>
              <w:spacing w:before="20" w:after="20"/>
            </w:pPr>
            <w:r>
              <w:rPr>
                <w:sz w:val="17"/>
              </w:rPr>
            </w:r>
            <w:r>
              <w:rPr>
                <w:b/>
                <w:i w:val="0"/>
                <w:strike w:val="0"/>
                <w:sz w:val="17"/>
              </w:rPr>
              <w:t>Owner</w:t>
            </w:r>
          </w:p>
        </w:tc>
        <w:tc>
          <w:tcPr>
            <w:tcW w:type="dxa" w:w="2630"/>
            <w:shd w:val="clear" w:color="auto" w:fill="D9E2F3"/>
          </w:tcPr>
          <w:p>
            <w:pPr>
              <w:spacing w:before="20" w:after="20"/>
            </w:pPr>
            <w:r>
              <w:rPr>
                <w:sz w:val="17"/>
              </w:rPr>
            </w:r>
            <w:r>
              <w:rPr>
                <w:b/>
                <w:i w:val="0"/>
                <w:strike w:val="0"/>
                <w:sz w:val="17"/>
              </w:rPr>
              <w:t>Sequence</w:t>
            </w:r>
          </w:p>
        </w:tc>
      </w:tr>
      <w:tr>
        <w:tc>
          <w:tcPr>
            <w:tcW w:type="dxa" w:w="2630"/>
          </w:tcPr>
          <w:p>
            <w:pPr>
              <w:spacing w:before="20" w:after="20"/>
            </w:pPr>
            <w:r>
              <w:rPr>
                <w:sz w:val="17"/>
              </w:rPr>
            </w:r>
            <w:r>
              <w:rPr>
                <w:b w:val="0"/>
                <w:i w:val="0"/>
                <w:strike w:val="0"/>
                <w:sz w:val="17"/>
              </w:rPr>
              <w:t>1</w:t>
            </w:r>
          </w:p>
        </w:tc>
        <w:tc>
          <w:tcPr>
            <w:tcW w:type="dxa" w:w="2630"/>
          </w:tcPr>
          <w:p>
            <w:pPr>
              <w:spacing w:before="20" w:after="20"/>
            </w:pPr>
            <w:r>
              <w:rPr>
                <w:sz w:val="17"/>
              </w:rPr>
            </w:r>
            <w:r>
              <w:rPr>
                <w:b w:val="0"/>
                <w:i w:val="0"/>
                <w:strike w:val="0"/>
                <w:sz w:val="17"/>
              </w:rPr>
              <w:t>Review Sections 9 and 10; complete the response columns</w:t>
            </w:r>
          </w:p>
        </w:tc>
        <w:tc>
          <w:tcPr>
            <w:tcW w:type="dxa" w:w="2630"/>
          </w:tcPr>
          <w:p>
            <w:pPr>
              <w:spacing w:before="20" w:after="20"/>
            </w:pPr>
            <w:r>
              <w:rPr>
                <w:sz w:val="17"/>
              </w:rPr>
            </w:r>
            <w:r>
              <w:rPr>
                <w:b w:val="0"/>
                <w:i w:val="0"/>
                <w:strike w:val="0"/>
                <w:sz w:val="17"/>
              </w:rPr>
              <w:t>Process Engineering</w:t>
            </w:r>
          </w:p>
        </w:tc>
        <w:tc>
          <w:tcPr>
            <w:tcW w:type="dxa" w:w="2630"/>
          </w:tcPr>
          <w:p>
            <w:pPr>
              <w:spacing w:before="20" w:after="20"/>
            </w:pPr>
            <w:r>
              <w:rPr>
                <w:sz w:val="17"/>
              </w:rPr>
            </w:r>
            <w:r>
              <w:rPr>
                <w:b/>
                <w:i w:val="0"/>
                <w:strike w:val="0"/>
                <w:sz w:val="17"/>
              </w:rPr>
              <w:t>Immediate</w:t>
            </w:r>
          </w:p>
        </w:tc>
      </w:tr>
      <w:tr>
        <w:tc>
          <w:tcPr>
            <w:tcW w:type="dxa" w:w="2630"/>
          </w:tcPr>
          <w:p>
            <w:pPr>
              <w:spacing w:before="20" w:after="20"/>
            </w:pPr>
            <w:r>
              <w:rPr>
                <w:sz w:val="17"/>
              </w:rPr>
            </w:r>
            <w:r>
              <w:rPr>
                <w:b w:val="0"/>
                <w:i w:val="0"/>
                <w:strike w:val="0"/>
                <w:sz w:val="17"/>
              </w:rPr>
              <w:t>2</w:t>
            </w:r>
          </w:p>
        </w:tc>
        <w:tc>
          <w:tcPr>
            <w:tcW w:type="dxa" w:w="2630"/>
          </w:tcPr>
          <w:p>
            <w:pPr>
              <w:spacing w:before="20" w:after="20"/>
            </w:pPr>
            <w:r>
              <w:rPr>
                <w:sz w:val="17"/>
              </w:rPr>
            </w:r>
            <w:r>
              <w:rPr>
                <w:b w:val="0"/>
                <w:i w:val="0"/>
                <w:strike w:val="0"/>
                <w:sz w:val="17"/>
              </w:rPr>
              <w:t>Request the capability datasheet from the mill builder</w:t>
            </w:r>
          </w:p>
        </w:tc>
        <w:tc>
          <w:tcPr>
            <w:tcW w:type="dxa" w:w="2630"/>
          </w:tcPr>
          <w:p>
            <w:pPr>
              <w:spacing w:before="20" w:after="20"/>
            </w:pPr>
            <w:r>
              <w:rPr>
                <w:sz w:val="17"/>
              </w:rPr>
            </w:r>
            <w:r>
              <w:rPr>
                <w:b w:val="0"/>
                <w:i w:val="0"/>
                <w:strike w:val="0"/>
                <w:sz w:val="17"/>
              </w:rPr>
              <w:t>Maintenance / Engineering</w:t>
            </w:r>
          </w:p>
        </w:tc>
        <w:tc>
          <w:tcPr>
            <w:tcW w:type="dxa" w:w="2630"/>
          </w:tcPr>
          <w:p>
            <w:pPr>
              <w:spacing w:before="20" w:after="20"/>
            </w:pPr>
            <w:r>
              <w:rPr>
                <w:sz w:val="17"/>
              </w:rPr>
            </w:r>
            <w:r>
              <w:rPr>
                <w:b/>
                <w:i w:val="0"/>
                <w:strike w:val="0"/>
                <w:sz w:val="17"/>
              </w:rPr>
              <w:t>Immediate</w:t>
            </w:r>
            <w:r>
              <w:rPr>
                <w:b w:val="0"/>
                <w:i w:val="0"/>
                <w:strike w:val="0"/>
                <w:sz w:val="17"/>
              </w:rPr>
              <w:t xml:space="preserve"> — likely the longest lead time</w:t>
            </w:r>
          </w:p>
        </w:tc>
      </w:tr>
      <w:tr>
        <w:tc>
          <w:tcPr>
            <w:tcW w:type="dxa" w:w="2630"/>
          </w:tcPr>
          <w:p>
            <w:pPr>
              <w:spacing w:before="20" w:after="20"/>
            </w:pPr>
            <w:r>
              <w:rPr>
                <w:sz w:val="17"/>
              </w:rPr>
            </w:r>
            <w:r>
              <w:rPr>
                <w:b w:val="0"/>
                <w:i w:val="0"/>
                <w:strike w:val="0"/>
                <w:sz w:val="17"/>
              </w:rPr>
              <w:t>3</w:t>
            </w:r>
          </w:p>
        </w:tc>
        <w:tc>
          <w:tcPr>
            <w:tcW w:type="dxa" w:w="2630"/>
          </w:tcPr>
          <w:p>
            <w:pPr>
              <w:spacing w:before="20" w:after="20"/>
            </w:pPr>
            <w:r>
              <w:rPr>
                <w:sz w:val="17"/>
              </w:rPr>
            </w:r>
            <w:r>
              <w:rPr>
                <w:b w:val="0"/>
                <w:i w:val="0"/>
                <w:strike w:val="0"/>
                <w:sz w:val="17"/>
              </w:rPr>
              <w:t>Assemble mechanical property data per alloy and temper</w:t>
            </w:r>
          </w:p>
        </w:tc>
        <w:tc>
          <w:tcPr>
            <w:tcW w:type="dxa" w:w="2630"/>
          </w:tcPr>
          <w:p>
            <w:pPr>
              <w:spacing w:before="20" w:after="20"/>
            </w:pPr>
            <w:r>
              <w:rPr>
                <w:sz w:val="17"/>
              </w:rPr>
            </w:r>
            <w:r>
              <w:rPr>
                <w:b w:val="0"/>
                <w:i w:val="0"/>
                <w:strike w:val="0"/>
                <w:sz w:val="17"/>
              </w:rPr>
              <w:t>Process Engineering</w:t>
            </w:r>
          </w:p>
        </w:tc>
        <w:tc>
          <w:tcPr>
            <w:tcW w:type="dxa" w:w="2630"/>
          </w:tcPr>
          <w:p>
            <w:pPr>
              <w:spacing w:before="20" w:after="20"/>
            </w:pPr>
            <w:r>
              <w:rPr>
                <w:sz w:val="17"/>
              </w:rPr>
            </w:r>
            <w:r>
              <w:rPr>
                <w:b w:val="0"/>
                <w:i w:val="0"/>
                <w:strike w:val="0"/>
                <w:sz w:val="17"/>
              </w:rPr>
              <w:t>Week 1–2</w:t>
            </w:r>
          </w:p>
        </w:tc>
      </w:tr>
      <w:tr>
        <w:tc>
          <w:tcPr>
            <w:tcW w:type="dxa" w:w="2630"/>
          </w:tcPr>
          <w:p>
            <w:pPr>
              <w:spacing w:before="20" w:after="20"/>
            </w:pPr>
            <w:r>
              <w:rPr>
                <w:sz w:val="17"/>
              </w:rPr>
            </w:r>
            <w:r>
              <w:rPr>
                <w:b w:val="0"/>
                <w:i w:val="0"/>
                <w:strike w:val="0"/>
                <w:sz w:val="17"/>
              </w:rPr>
              <w:t>4</w:t>
            </w:r>
          </w:p>
        </w:tc>
        <w:tc>
          <w:tcPr>
            <w:tcW w:type="dxa" w:w="2630"/>
          </w:tcPr>
          <w:p>
            <w:pPr>
              <w:spacing w:before="20" w:after="20"/>
            </w:pPr>
            <w:r>
              <w:rPr>
                <w:sz w:val="17"/>
              </w:rPr>
            </w:r>
            <w:r>
              <w:rPr>
                <w:b w:val="0"/>
                <w:i w:val="0"/>
                <w:strike w:val="0"/>
                <w:sz w:val="17"/>
              </w:rPr>
              <w:t>Confirm reduction limits, provisionally if necessary</w:t>
            </w:r>
          </w:p>
        </w:tc>
        <w:tc>
          <w:tcPr>
            <w:tcW w:type="dxa" w:w="2630"/>
          </w:tcPr>
          <w:p>
            <w:pPr>
              <w:spacing w:before="20" w:after="20"/>
            </w:pPr>
            <w:r>
              <w:rPr>
                <w:sz w:val="17"/>
              </w:rPr>
            </w:r>
            <w:r>
              <w:rPr>
                <w:b w:val="0"/>
                <w:i w:val="0"/>
                <w:strike w:val="0"/>
                <w:sz w:val="17"/>
              </w:rPr>
              <w:t>Process Engineering</w:t>
            </w:r>
          </w:p>
        </w:tc>
        <w:tc>
          <w:tcPr>
            <w:tcW w:type="dxa" w:w="2630"/>
          </w:tcPr>
          <w:p>
            <w:pPr>
              <w:spacing w:before="20" w:after="20"/>
            </w:pPr>
            <w:r>
              <w:rPr>
                <w:sz w:val="17"/>
              </w:rPr>
            </w:r>
            <w:r>
              <w:rPr>
                <w:b w:val="0"/>
                <w:i w:val="0"/>
                <w:strike w:val="0"/>
                <w:sz w:val="17"/>
              </w:rPr>
              <w:t>Week 1–2</w:t>
            </w:r>
          </w:p>
        </w:tc>
      </w:tr>
      <w:tr>
        <w:tc>
          <w:tcPr>
            <w:tcW w:type="dxa" w:w="2630"/>
          </w:tcPr>
          <w:p>
            <w:pPr>
              <w:spacing w:before="20" w:after="20"/>
            </w:pPr>
            <w:r>
              <w:rPr>
                <w:sz w:val="17"/>
              </w:rPr>
            </w:r>
            <w:r>
              <w:rPr>
                <w:b w:val="0"/>
                <w:i w:val="0"/>
                <w:strike w:val="0"/>
                <w:sz w:val="17"/>
              </w:rPr>
              <w:t>5</w:t>
            </w:r>
          </w:p>
        </w:tc>
        <w:tc>
          <w:tcPr>
            <w:tcW w:type="dxa" w:w="2630"/>
          </w:tcPr>
          <w:p>
            <w:pPr>
              <w:spacing w:before="20" w:after="20"/>
            </w:pPr>
            <w:r>
              <w:rPr>
                <w:sz w:val="17"/>
              </w:rPr>
            </w:r>
            <w:r>
              <w:rPr>
                <w:b w:val="0"/>
                <w:i w:val="0"/>
                <w:strike w:val="0"/>
                <w:sz w:val="17"/>
              </w:rPr>
              <w:t>Agree trial instrumentation for spread calibration</w:t>
            </w:r>
          </w:p>
        </w:tc>
        <w:tc>
          <w:tcPr>
            <w:tcW w:type="dxa" w:w="2630"/>
          </w:tcPr>
          <w:p>
            <w:pPr>
              <w:spacing w:before="20" w:after="20"/>
            </w:pPr>
            <w:r>
              <w:rPr>
                <w:sz w:val="17"/>
              </w:rPr>
            </w:r>
            <w:r>
              <w:rPr>
                <w:b w:val="0"/>
                <w:i w:val="0"/>
                <w:strike w:val="0"/>
                <w:sz w:val="17"/>
              </w:rPr>
              <w:t>Process Engineering / Operations</w:t>
            </w:r>
          </w:p>
        </w:tc>
        <w:tc>
          <w:tcPr>
            <w:tcW w:type="dxa" w:w="2630"/>
          </w:tcPr>
          <w:p>
            <w:pPr>
              <w:spacing w:before="20" w:after="20"/>
            </w:pPr>
            <w:r>
              <w:rPr>
                <w:sz w:val="17"/>
              </w:rPr>
            </w:r>
            <w:r>
              <w:rPr>
                <w:b w:val="0"/>
                <w:i w:val="0"/>
                <w:strike w:val="0"/>
                <w:sz w:val="17"/>
              </w:rPr>
              <w:t>Before trial production</w:t>
            </w:r>
          </w:p>
        </w:tc>
      </w:tr>
      <w:tr>
        <w:tc>
          <w:tcPr>
            <w:tcW w:type="dxa" w:w="2630"/>
          </w:tcPr>
          <w:p>
            <w:pPr>
              <w:spacing w:before="20" w:after="20"/>
            </w:pPr>
            <w:r>
              <w:rPr>
                <w:sz w:val="17"/>
              </w:rPr>
            </w:r>
            <w:r>
              <w:rPr>
                <w:b w:val="0"/>
                <w:i w:val="0"/>
                <w:strike w:val="0"/>
                <w:sz w:val="17"/>
              </w:rPr>
              <w:t>6</w:t>
            </w:r>
          </w:p>
        </w:tc>
        <w:tc>
          <w:tcPr>
            <w:tcW w:type="dxa" w:w="2630"/>
          </w:tcPr>
          <w:p>
            <w:pPr>
              <w:spacing w:before="20" w:after="20"/>
            </w:pPr>
            <w:r>
              <w:rPr>
                <w:sz w:val="17"/>
              </w:rPr>
            </w:r>
            <w:r>
              <w:rPr>
                <w:b w:val="0"/>
                <w:i w:val="0"/>
                <w:strike w:val="0"/>
                <w:sz w:val="17"/>
              </w:rPr>
              <w:t>Begin engine development against the agreed structure</w:t>
            </w:r>
          </w:p>
        </w:tc>
        <w:tc>
          <w:tcPr>
            <w:tcW w:type="dxa" w:w="2630"/>
          </w:tcPr>
          <w:p>
            <w:pPr>
              <w:spacing w:before="20" w:after="20"/>
            </w:pPr>
            <w:r>
              <w:rPr>
                <w:sz w:val="17"/>
              </w:rPr>
            </w:r>
            <w:r>
              <w:rPr>
                <w:b w:val="0"/>
                <w:i w:val="0"/>
                <w:strike w:val="0"/>
                <w:sz w:val="17"/>
              </w:rPr>
              <w:t>Development</w:t>
            </w:r>
          </w:p>
        </w:tc>
        <w:tc>
          <w:tcPr>
            <w:tcW w:type="dxa" w:w="2630"/>
          </w:tcPr>
          <w:p>
            <w:pPr>
              <w:spacing w:before="20" w:after="20"/>
            </w:pPr>
            <w:r>
              <w:rPr>
                <w:sz w:val="17"/>
              </w:rPr>
            </w:r>
            <w:r>
              <w:rPr>
                <w:b w:val="0"/>
                <w:i w:val="0"/>
                <w:strike w:val="0"/>
                <w:sz w:val="17"/>
              </w:rPr>
              <w:t>Parallel with 2–4</w:t>
            </w:r>
          </w:p>
        </w:tc>
      </w:tr>
      <w:tr>
        <w:tc>
          <w:tcPr>
            <w:tcW w:type="dxa" w:w="2630"/>
          </w:tcPr>
          <w:p>
            <w:pPr>
              <w:spacing w:before="20" w:after="20"/>
            </w:pPr>
            <w:r>
              <w:rPr>
                <w:sz w:val="17"/>
              </w:rPr>
            </w:r>
            <w:r>
              <w:rPr>
                <w:b w:val="0"/>
                <w:i w:val="0"/>
                <w:strike w:val="0"/>
                <w:sz w:val="17"/>
              </w:rPr>
              <w:t>7</w:t>
            </w:r>
          </w:p>
        </w:tc>
        <w:tc>
          <w:tcPr>
            <w:tcW w:type="dxa" w:w="2630"/>
          </w:tcPr>
          <w:p>
            <w:pPr>
              <w:spacing w:before="20" w:after="20"/>
            </w:pPr>
            <w:r>
              <w:rPr>
                <w:sz w:val="17"/>
              </w:rPr>
            </w:r>
            <w:r>
              <w:rPr>
                <w:b w:val="0"/>
                <w:i w:val="0"/>
                <w:strike w:val="0"/>
                <w:sz w:val="17"/>
              </w:rPr>
              <w:t>Calibrate coefficients from first trial results</w:t>
            </w:r>
          </w:p>
        </w:tc>
        <w:tc>
          <w:tcPr>
            <w:tcW w:type="dxa" w:w="2630"/>
          </w:tcPr>
          <w:p>
            <w:pPr>
              <w:spacing w:before="20" w:after="20"/>
            </w:pPr>
            <w:r>
              <w:rPr>
                <w:sz w:val="17"/>
              </w:rPr>
            </w:r>
            <w:r>
              <w:rPr>
                <w:b w:val="0"/>
                <w:i w:val="0"/>
                <w:strike w:val="0"/>
                <w:sz w:val="17"/>
              </w:rPr>
              <w:t>Process Engineering</w:t>
            </w:r>
          </w:p>
        </w:tc>
        <w:tc>
          <w:tcPr>
            <w:tcW w:type="dxa" w:w="2630"/>
          </w:tcPr>
          <w:p>
            <w:pPr>
              <w:spacing w:before="20" w:after="20"/>
            </w:pPr>
            <w:r>
              <w:rPr>
                <w:sz w:val="17"/>
              </w:rPr>
            </w:r>
            <w:r>
              <w:rPr>
                <w:b w:val="0"/>
                <w:i w:val="0"/>
                <w:strike w:val="0"/>
                <w:sz w:val="17"/>
              </w:rPr>
              <w:t>Post-trial</w:t>
            </w:r>
          </w:p>
        </w:tc>
      </w:tr>
      <w:tr>
        <w:tc>
          <w:tcPr>
            <w:tcW w:type="dxa" w:w="2630"/>
          </w:tcPr>
          <w:p>
            <w:pPr>
              <w:spacing w:before="20" w:after="20"/>
            </w:pPr>
            <w:r>
              <w:rPr>
                <w:sz w:val="17"/>
              </w:rPr>
            </w:r>
            <w:r>
              <w:rPr>
                <w:b w:val="0"/>
                <w:i w:val="0"/>
                <w:strike w:val="0"/>
                <w:sz w:val="17"/>
              </w:rPr>
              <w:t>8</w:t>
            </w:r>
          </w:p>
        </w:tc>
        <w:tc>
          <w:tcPr>
            <w:tcW w:type="dxa" w:w="2630"/>
          </w:tcPr>
          <w:p>
            <w:pPr>
              <w:spacing w:before="20" w:after="20"/>
            </w:pPr>
            <w:r>
              <w:rPr>
                <w:sz w:val="17"/>
              </w:rPr>
            </w:r>
            <w:r>
              <w:rPr>
                <w:b w:val="0"/>
                <w:i w:val="0"/>
                <w:strike w:val="0"/>
                <w:sz w:val="17"/>
              </w:rPr>
              <w:t>Validate generated schedules against known-good manual schedules</w:t>
            </w:r>
          </w:p>
        </w:tc>
        <w:tc>
          <w:tcPr>
            <w:tcW w:type="dxa" w:w="2630"/>
          </w:tcPr>
          <w:p>
            <w:pPr>
              <w:spacing w:before="20" w:after="20"/>
            </w:pPr>
            <w:r>
              <w:rPr>
                <w:sz w:val="17"/>
              </w:rPr>
            </w:r>
            <w:r>
              <w:rPr>
                <w:b w:val="0"/>
                <w:i w:val="0"/>
                <w:strike w:val="0"/>
                <w:sz w:val="17"/>
              </w:rPr>
              <w:t>Process Engineering</w:t>
            </w:r>
          </w:p>
        </w:tc>
        <w:tc>
          <w:tcPr>
            <w:tcW w:type="dxa" w:w="2630"/>
          </w:tcPr>
          <w:p>
            <w:pPr>
              <w:spacing w:before="20" w:after="20"/>
            </w:pPr>
            <w:r>
              <w:rPr>
                <w:sz w:val="17"/>
              </w:rPr>
            </w:r>
            <w:r>
              <w:rPr>
                <w:b w:val="0"/>
                <w:i w:val="0"/>
                <w:strike w:val="0"/>
                <w:sz w:val="17"/>
              </w:rPr>
              <w:t>Pre-release</w:t>
            </w:r>
          </w:p>
        </w:tc>
      </w:tr>
    </w:tbl>
    <w:p>
      <w:pPr>
        <w:spacing w:after="80"/>
      </w:pPr>
    </w:p>
    <w:p>
      <w:pPr>
        <w:spacing w:before="120" w:after="40"/>
        <w:ind w:left="230"/>
        <w:shd w:val="clear" w:color="auto" w:fill="FFF2CC"/>
        <w:pBdr>
          <w:left w:val="single" w:sz="18" w:space="8" w:color="2E74B5"/>
        </w:pBdr>
      </w:pPr>
      <w:r>
        <w:rPr>
          <w:b/>
          <w:i w:val="0"/>
          <w:strike w:val="0"/>
          <w:sz w:val="19"/>
        </w:rPr>
        <w:t>Step 8 is the strongest available validation.</w:t>
      </w:r>
      <w:r>
        <w:rPr>
          <w:b w:val="0"/>
          <w:i w:val="0"/>
          <w:strike w:val="0"/>
          <w:sz w:val="19"/>
        </w:rPr>
        <w:t xml:space="preserve"> Running the engine against products you have</w:t>
      </w:r>
    </w:p>
    <w:p>
      <w:pPr>
        <w:spacing w:before="40" w:after="40"/>
        <w:ind w:left="230"/>
        <w:shd w:val="clear" w:color="auto" w:fill="FFF2CC"/>
        <w:pBdr>
          <w:left w:val="single" w:sz="18" w:space="8" w:color="2E74B5"/>
        </w:pBdr>
      </w:pPr>
      <w:r>
        <w:rPr>
          <w:b w:val="0"/>
          <w:i w:val="0"/>
          <w:strike w:val="0"/>
          <w:sz w:val="19"/>
        </w:rPr>
        <w:t>already made successfully, and comparing its output to the schedules your engineers wrote by hand,</w:t>
      </w:r>
    </w:p>
    <w:p>
      <w:pPr>
        <w:spacing w:before="40" w:after="40"/>
        <w:ind w:left="230"/>
        <w:shd w:val="clear" w:color="auto" w:fill="FFF2CC"/>
        <w:pBdr>
          <w:left w:val="single" w:sz="18" w:space="8" w:color="2E74B5"/>
        </w:pBdr>
      </w:pPr>
      <w:r>
        <w:rPr>
          <w:b w:val="0"/>
          <w:i w:val="0"/>
          <w:strike w:val="0"/>
          <w:sz w:val="19"/>
        </w:rPr>
        <w:t>tests the whole calculation chain against known-good answers. Where they agree, confidence is</w:t>
      </w:r>
    </w:p>
    <w:p>
      <w:pPr>
        <w:spacing w:before="40" w:after="40"/>
        <w:ind w:left="230"/>
        <w:shd w:val="clear" w:color="auto" w:fill="FFF2CC"/>
        <w:pBdr>
          <w:left w:val="single" w:sz="18" w:space="8" w:color="2E74B5"/>
        </w:pBdr>
      </w:pPr>
      <w:r>
        <w:rPr>
          <w:b w:val="0"/>
          <w:i w:val="0"/>
          <w:strike w:val="0"/>
          <w:sz w:val="19"/>
        </w:rPr>
        <w:t>earned. Where they differ, either the engine or an assumption is wrong — and either way something</w:t>
      </w:r>
    </w:p>
    <w:p>
      <w:pPr>
        <w:spacing w:before="40" w:after="40"/>
        <w:ind w:left="230"/>
        <w:shd w:val="clear" w:color="auto" w:fill="FFF2CC"/>
        <w:pBdr>
          <w:left w:val="single" w:sz="18" w:space="8" w:color="2E74B5"/>
        </w:pBdr>
      </w:pPr>
      <w:r>
        <w:rPr>
          <w:b w:val="0"/>
          <w:i w:val="0"/>
          <w:strike w:val="0"/>
          <w:sz w:val="19"/>
        </w:rPr>
        <w:t>valuable is learned. We recommend assembling a set of historical schedules for this purpose.</w:t>
      </w:r>
    </w:p>
    <w:p>
      <w:pPr>
        <w:spacing w:after="80"/>
      </w:pPr>
    </w:p>
    <w:p>
      <w:pPr>
        <w:pStyle w:val="Heading1"/>
        <w:keepNext/>
      </w:pPr>
      <w:r>
        <w:rPr>
          <w:b w:val="0"/>
          <w:i w:val="0"/>
          <w:strike w:val="0"/>
        </w:rPr>
        <w:t>13. Future Enhancements</w:t>
      </w:r>
    </w:p>
    <w:p>
      <w:pPr>
        <w:spacing w:after="100"/>
      </w:pPr>
      <w:r>
        <w:rPr>
          <w:b w:val="0"/>
          <w:i w:val="0"/>
          <w:strike w:val="0"/>
          <w:sz w:val="19"/>
        </w:rPr>
        <w:t>Post-go-live capabilities, listed for direction only. None is proposed for the initial release.</w:t>
      </w:r>
    </w:p>
    <w:p>
      <w:pPr>
        <w:spacing w:after="100"/>
      </w:pPr>
      <w:r>
        <w:rPr>
          <w:b/>
          <w:i w:val="0"/>
          <w:strike w:val="0"/>
          <w:sz w:val="19"/>
        </w:rPr>
        <w:t>Automatic optimisation.</w:t>
      </w:r>
      <w:r>
        <w:rPr>
          <w:b w:val="0"/>
          <w:i w:val="0"/>
          <w:strike w:val="0"/>
          <w:sz w:val="19"/>
        </w:rPr>
        <w:t xml:space="preserve"> With coefficients calibrated, the engine could search feasible schedules against an objective — minimum passes, minimum energy, maximum tooling life — rather than applying a fixed distribution rule.</w:t>
      </w:r>
    </w:p>
    <w:p>
      <w:pPr>
        <w:spacing w:after="100"/>
      </w:pPr>
      <w:r>
        <w:rPr>
          <w:b/>
          <w:i w:val="0"/>
          <w:strike w:val="0"/>
          <w:sz w:val="19"/>
        </w:rPr>
        <w:t>SPC feedback integration.</w:t>
      </w:r>
      <w:r>
        <w:rPr>
          <w:b w:val="0"/>
          <w:i w:val="0"/>
          <w:strike w:val="0"/>
          <w:sz w:val="19"/>
        </w:rPr>
        <w:t xml:space="preserve"> Measured gauge and width from production, fed back automatically, would refine spread coefficients and mill spring characteristics continuously rather than at discrete calibration events.</w:t>
      </w:r>
    </w:p>
    <w:p>
      <w:pPr>
        <w:spacing w:after="100"/>
      </w:pPr>
      <w:r>
        <w:rPr>
          <w:b/>
          <w:i w:val="0"/>
          <w:strike w:val="0"/>
          <w:sz w:val="19"/>
        </w:rPr>
        <w:t>Historical schedule learning.</w:t>
      </w:r>
      <w:r>
        <w:rPr>
          <w:b w:val="0"/>
          <w:i w:val="0"/>
          <w:strike w:val="0"/>
          <w:sz w:val="19"/>
        </w:rPr>
        <w:t xml:space="preserve"> Analysing which schedules produced good material and which produced rejections would surface patterns that no formula captures — particular alloy and dimension combinations that consistently run better under a specific configuration.</w:t>
      </w:r>
    </w:p>
    <w:p>
      <w:pPr>
        <w:spacing w:after="100"/>
      </w:pPr>
      <w:r>
        <w:rPr>
          <w:b/>
          <w:i w:val="0"/>
          <w:strike w:val="0"/>
          <w:sz w:val="19"/>
        </w:rPr>
        <w:t>Predictive quality analysis.</w:t>
      </w:r>
      <w:r>
        <w:rPr>
          <w:b w:val="0"/>
          <w:i w:val="0"/>
          <w:strike w:val="0"/>
          <w:sz w:val="19"/>
        </w:rPr>
        <w:t xml:space="preserve"> With sufficient history, the engine could estimate the probability that a proposed schedule delivers within tolerance, letting engineering see risk before committing material.</w:t>
      </w:r>
    </w:p>
    <w:p>
      <w:pPr>
        <w:spacing w:after="100"/>
      </w:pPr>
      <w:r>
        <w:rPr>
          <w:b/>
          <w:i w:val="0"/>
          <w:strike w:val="0"/>
          <w:sz w:val="19"/>
        </w:rPr>
        <w:t>AI-assisted generation.</w:t>
      </w:r>
      <w:r>
        <w:rPr>
          <w:b w:val="0"/>
          <w:i w:val="0"/>
          <w:strike w:val="0"/>
          <w:sz w:val="19"/>
        </w:rPr>
        <w:t xml:space="preserve"> Models trained on the plant's own production history could propose starting points for novel products, always subject to the same engineering validation and approval gate. This complements the physics-based engine; it does not replace it.</w:t>
      </w:r>
    </w:p>
    <w:p>
      <w:pPr>
        <w:spacing w:after="100"/>
      </w:pPr>
      <w:r>
        <w:rPr>
          <w:b/>
          <w:i w:val="0"/>
          <w:strike w:val="0"/>
          <w:sz w:val="19"/>
        </w:rPr>
        <w:t>Digital twin simulation.</w:t>
      </w:r>
      <w:r>
        <w:rPr>
          <w:b w:val="0"/>
          <w:i w:val="0"/>
          <w:strike w:val="0"/>
          <w:sz w:val="19"/>
        </w:rPr>
        <w:t xml:space="preserve"> A process model could simulate a schedule before running it, predicting force, power, temperature, and dimensional outcome — valuable for new products where trial material is expensive.</w:t>
      </w:r>
    </w:p>
    <w:p>
      <w:pPr>
        <w:spacing w:after="100"/>
      </w:pPr>
      <w:r>
        <w:rPr>
          <w:b/>
          <w:i w:val="0"/>
          <w:strike w:val="0"/>
          <w:sz w:val="19"/>
        </w:rPr>
        <w:t>MES / ERP integration.</w:t>
      </w:r>
      <w:r>
        <w:rPr>
          <w:b w:val="0"/>
          <w:i w:val="0"/>
          <w:strike w:val="0"/>
          <w:sz w:val="19"/>
        </w:rPr>
        <w:t xml:space="preserve"> Schedule generation triggered directly from order entry, with feasibility and capability confirmed at quotation rather than discovered at production.</w:t>
      </w:r>
    </w:p>
    <w:p>
      <w:pPr>
        <w:pStyle w:val="Heading1"/>
        <w:keepNext/>
      </w:pPr>
      <w:r>
        <w:rPr>
          <w:b w:val="0"/>
          <w:i w:val="0"/>
          <w:strike w:val="0"/>
        </w:rPr>
        <w:t>Client Sign-off Checklist</w:t>
      </w:r>
    </w:p>
    <w:p>
      <w:pPr>
        <w:spacing w:after="100"/>
      </w:pPr>
      <w:r>
        <w:rPr>
          <w:b w:val="0"/>
          <w:i w:val="0"/>
          <w:strike w:val="0"/>
          <w:sz w:val="19"/>
        </w:rPr>
        <w:t>Consolidated list of every decision and data item required to proceed. Please complete and return.</w:t>
      </w:r>
    </w:p>
    <w:p>
      <w:pPr>
        <w:pStyle w:val="Heading2"/>
        <w:keepNext/>
      </w:pPr>
      <w:r>
        <w:rPr>
          <w:b w:val="0"/>
          <w:i w:val="0"/>
          <w:strike w:val="0"/>
        </w:rPr>
        <w:t>Part A — Data Items (Section 9)</w:t>
      </w:r>
    </w:p>
    <w:tbl>
      <w:tblPr>
        <w:tblStyle w:val="TableGrid"/>
        <w:tblW w:type="auto" w:w="0"/>
        <w:jc w:val="center"/>
        <w:tblLayout w:type="autofit"/>
        <w:tblLook w:firstColumn="1" w:firstRow="1" w:lastColumn="0" w:lastRow="0" w:noHBand="0" w:noVBand="1" w:val="04A0"/>
      </w:tblPr>
      <w:tblGrid>
        <w:gridCol w:w="1503"/>
        <w:gridCol w:w="1503"/>
        <w:gridCol w:w="1503"/>
        <w:gridCol w:w="1503"/>
        <w:gridCol w:w="1503"/>
        <w:gridCol w:w="1503"/>
        <w:gridCol w:w="1503"/>
      </w:tblGrid>
      <w:tr>
        <w:trPr>
          <w:tblHeader w:val="true"/>
        </w:trPr>
        <w:tc>
          <w:tcPr>
            <w:tcW w:type="dxa" w:w="1503"/>
            <w:shd w:val="clear" w:color="auto" w:fill="D9E2F3"/>
          </w:tcPr>
          <w:p>
            <w:pPr>
              <w:spacing w:before="20" w:after="20"/>
            </w:pPr>
            <w:r>
              <w:rPr>
                <w:sz w:val="17"/>
              </w:rPr>
            </w:r>
            <w:r>
              <w:rPr>
                <w:b/>
                <w:i w:val="0"/>
                <w:strike w:val="0"/>
                <w:sz w:val="17"/>
              </w:rPr>
              <w:t>ID</w:t>
            </w:r>
          </w:p>
        </w:tc>
        <w:tc>
          <w:tcPr>
            <w:tcW w:type="dxa" w:w="1503"/>
            <w:shd w:val="clear" w:color="auto" w:fill="D9E2F3"/>
          </w:tcPr>
          <w:p>
            <w:pPr>
              <w:spacing w:before="20" w:after="20"/>
            </w:pPr>
            <w:r>
              <w:rPr>
                <w:sz w:val="17"/>
              </w:rPr>
            </w:r>
            <w:r>
              <w:rPr>
                <w:b/>
                <w:i w:val="0"/>
                <w:strike w:val="0"/>
                <w:sz w:val="17"/>
              </w:rPr>
              <w:t>Item</w:t>
            </w:r>
          </w:p>
        </w:tc>
        <w:tc>
          <w:tcPr>
            <w:tcW w:type="dxa" w:w="1503"/>
            <w:shd w:val="clear" w:color="auto" w:fill="D9E2F3"/>
          </w:tcPr>
          <w:p>
            <w:pPr>
              <w:spacing w:before="20" w:after="20"/>
            </w:pPr>
            <w:r>
              <w:rPr>
                <w:sz w:val="17"/>
              </w:rPr>
            </w:r>
            <w:r>
              <w:rPr>
                <w:b/>
                <w:i w:val="0"/>
                <w:strike w:val="0"/>
                <w:sz w:val="17"/>
              </w:rPr>
              <w:t>Priority</w:t>
            </w:r>
          </w:p>
        </w:tc>
        <w:tc>
          <w:tcPr>
            <w:tcW w:type="dxa" w:w="1503"/>
            <w:shd w:val="clear" w:color="auto" w:fill="D9E2F3"/>
          </w:tcPr>
          <w:p>
            <w:pPr>
              <w:spacing w:before="20" w:after="20"/>
            </w:pPr>
            <w:r>
              <w:rPr>
                <w:sz w:val="17"/>
              </w:rPr>
            </w:r>
            <w:r>
              <w:rPr>
                <w:b/>
                <w:i w:val="0"/>
                <w:strike w:val="0"/>
                <w:sz w:val="17"/>
              </w:rPr>
              <w:t>Owner</w:t>
            </w:r>
          </w:p>
        </w:tc>
        <w:tc>
          <w:tcPr>
            <w:tcW w:type="dxa" w:w="1503"/>
            <w:shd w:val="clear" w:color="auto" w:fill="D9E2F3"/>
          </w:tcPr>
          <w:p>
            <w:pPr>
              <w:spacing w:before="20" w:after="20"/>
            </w:pPr>
            <w:r>
              <w:rPr>
                <w:sz w:val="17"/>
              </w:rPr>
            </w:r>
            <w:r>
              <w:rPr>
                <w:b/>
                <w:i w:val="0"/>
                <w:strike w:val="0"/>
                <w:sz w:val="17"/>
              </w:rPr>
              <w:t>Due</w:t>
            </w:r>
          </w:p>
        </w:tc>
        <w:tc>
          <w:tcPr>
            <w:tcW w:type="dxa" w:w="1503"/>
            <w:shd w:val="clear" w:color="auto" w:fill="D9E2F3"/>
          </w:tcPr>
          <w:p>
            <w:pPr>
              <w:spacing w:before="20" w:after="20"/>
            </w:pPr>
            <w:r>
              <w:rPr>
                <w:sz w:val="17"/>
              </w:rPr>
            </w:r>
            <w:r>
              <w:rPr>
                <w:b/>
                <w:i w:val="0"/>
                <w:strike w:val="0"/>
                <w:sz w:val="17"/>
              </w:rPr>
              <w:t>Response received</w:t>
            </w:r>
          </w:p>
        </w:tc>
        <w:tc>
          <w:tcPr>
            <w:tcW w:type="dxa" w:w="1503"/>
            <w:shd w:val="clear" w:color="auto" w:fill="D9E2F3"/>
          </w:tcPr>
          <w:p>
            <w:pPr>
              <w:spacing w:before="20" w:after="20"/>
            </w:pPr>
            <w:r>
              <w:rPr>
                <w:sz w:val="17"/>
              </w:rPr>
            </w:r>
            <w:r>
              <w:rPr>
                <w:b/>
                <w:i w:val="0"/>
                <w:strike w:val="0"/>
                <w:sz w:val="17"/>
              </w:rPr>
              <w:t>Approved</w:t>
            </w:r>
          </w:p>
        </w:tc>
      </w:tr>
      <w:tr>
        <w:tc>
          <w:tcPr>
            <w:tcW w:type="dxa" w:w="1503"/>
          </w:tcPr>
          <w:p>
            <w:pPr>
              <w:spacing w:before="20" w:after="20"/>
            </w:pPr>
            <w:r>
              <w:rPr>
                <w:sz w:val="17"/>
              </w:rPr>
            </w:r>
            <w:r>
              <w:rPr>
                <w:b w:val="0"/>
                <w:i w:val="0"/>
                <w:strike w:val="0"/>
                <w:sz w:val="17"/>
              </w:rPr>
              <w:t>PSG-D01</w:t>
            </w:r>
          </w:p>
        </w:tc>
        <w:tc>
          <w:tcPr>
            <w:tcW w:type="dxa" w:w="1503"/>
          </w:tcPr>
          <w:p>
            <w:pPr>
              <w:spacing w:before="20" w:after="20"/>
            </w:pPr>
            <w:r>
              <w:rPr>
                <w:sz w:val="17"/>
              </w:rPr>
            </w:r>
            <w:r>
              <w:rPr>
                <w:b w:val="0"/>
                <w:i w:val="0"/>
                <w:strike w:val="0"/>
                <w:sz w:val="17"/>
              </w:rPr>
              <w:t>Max area reduction per drawing pass, per alloy</w:t>
            </w:r>
          </w:p>
        </w:tc>
        <w:tc>
          <w:tcPr>
            <w:tcW w:type="dxa" w:w="1503"/>
          </w:tcPr>
          <w:p>
            <w:pPr>
              <w:spacing w:before="20" w:after="20"/>
            </w:pPr>
            <w:r>
              <w:rPr>
                <w:sz w:val="17"/>
              </w:rPr>
            </w:r>
            <w:r>
              <w:rPr>
                <w:b/>
                <w:i w:val="0"/>
                <w:strike w:val="0"/>
                <w:sz w:val="17"/>
              </w:rPr>
              <w:t>High</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PSG-D02</w:t>
            </w:r>
          </w:p>
        </w:tc>
        <w:tc>
          <w:tcPr>
            <w:tcW w:type="dxa" w:w="1503"/>
          </w:tcPr>
          <w:p>
            <w:pPr>
              <w:spacing w:before="20" w:after="20"/>
            </w:pPr>
            <w:r>
              <w:rPr>
                <w:sz w:val="17"/>
              </w:rPr>
            </w:r>
            <w:r>
              <w:rPr>
                <w:b w:val="0"/>
                <w:i w:val="0"/>
                <w:strike w:val="0"/>
                <w:sz w:val="17"/>
              </w:rPr>
              <w:t>Max/min draft per rolling stand</w:t>
            </w:r>
          </w:p>
        </w:tc>
        <w:tc>
          <w:tcPr>
            <w:tcW w:type="dxa" w:w="1503"/>
          </w:tcPr>
          <w:p>
            <w:pPr>
              <w:spacing w:before="20" w:after="20"/>
            </w:pPr>
            <w:r>
              <w:rPr>
                <w:sz w:val="17"/>
              </w:rPr>
            </w:r>
            <w:r>
              <w:rPr>
                <w:b/>
                <w:i w:val="0"/>
                <w:strike w:val="0"/>
                <w:sz w:val="17"/>
              </w:rPr>
              <w:t>High</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PSG-D03</w:t>
            </w:r>
          </w:p>
        </w:tc>
        <w:tc>
          <w:tcPr>
            <w:tcW w:type="dxa" w:w="1503"/>
          </w:tcPr>
          <w:p>
            <w:pPr>
              <w:spacing w:before="20" w:after="20"/>
            </w:pPr>
            <w:r>
              <w:rPr>
                <w:sz w:val="17"/>
              </w:rPr>
            </w:r>
            <w:r>
              <w:rPr>
                <w:b w:val="0"/>
                <w:i w:val="0"/>
                <w:strike w:val="0"/>
                <w:sz w:val="17"/>
              </w:rPr>
              <w:t>Mechanical property data per alloy and temper</w:t>
            </w:r>
          </w:p>
        </w:tc>
        <w:tc>
          <w:tcPr>
            <w:tcW w:type="dxa" w:w="1503"/>
          </w:tcPr>
          <w:p>
            <w:pPr>
              <w:spacing w:before="20" w:after="20"/>
            </w:pPr>
            <w:r>
              <w:rPr>
                <w:sz w:val="17"/>
              </w:rPr>
            </w:r>
            <w:r>
              <w:rPr>
                <w:b/>
                <w:i w:val="0"/>
                <w:strike w:val="0"/>
                <w:sz w:val="17"/>
              </w:rPr>
              <w:t>High</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PSG-D07</w:t>
            </w:r>
          </w:p>
        </w:tc>
        <w:tc>
          <w:tcPr>
            <w:tcW w:type="dxa" w:w="1503"/>
          </w:tcPr>
          <w:p>
            <w:pPr>
              <w:spacing w:before="20" w:after="20"/>
            </w:pPr>
            <w:r>
              <w:rPr>
                <w:sz w:val="17"/>
              </w:rPr>
            </w:r>
            <w:r>
              <w:rPr>
                <w:b w:val="0"/>
                <w:i w:val="0"/>
                <w:strike w:val="0"/>
                <w:sz w:val="17"/>
              </w:rPr>
              <w:t>Cold work threshold requiring anneal</w:t>
            </w:r>
          </w:p>
        </w:tc>
        <w:tc>
          <w:tcPr>
            <w:tcW w:type="dxa" w:w="1503"/>
          </w:tcPr>
          <w:p>
            <w:pPr>
              <w:spacing w:before="20" w:after="20"/>
            </w:pPr>
            <w:r>
              <w:rPr>
                <w:sz w:val="17"/>
              </w:rPr>
            </w:r>
            <w:r>
              <w:rPr>
                <w:b/>
                <w:i w:val="0"/>
                <w:strike w:val="0"/>
                <w:sz w:val="17"/>
              </w:rPr>
              <w:t>High</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PSG-D08</w:t>
            </w:r>
          </w:p>
        </w:tc>
        <w:tc>
          <w:tcPr>
            <w:tcW w:type="dxa" w:w="1503"/>
          </w:tcPr>
          <w:p>
            <w:pPr>
              <w:spacing w:before="20" w:after="20"/>
            </w:pPr>
            <w:r>
              <w:rPr>
                <w:sz w:val="17"/>
              </w:rPr>
            </w:r>
            <w:r>
              <w:rPr>
                <w:b w:val="0"/>
                <w:i w:val="0"/>
                <w:strike w:val="0"/>
                <w:sz w:val="17"/>
              </w:rPr>
              <w:t>Spread behaviour, round→flat and flat→flat</w:t>
            </w:r>
          </w:p>
        </w:tc>
        <w:tc>
          <w:tcPr>
            <w:tcW w:type="dxa" w:w="1503"/>
          </w:tcPr>
          <w:p>
            <w:pPr>
              <w:spacing w:before="20" w:after="20"/>
            </w:pPr>
            <w:r>
              <w:rPr>
                <w:sz w:val="17"/>
              </w:rPr>
            </w:r>
            <w:r>
              <w:rPr>
                <w:b/>
                <w:i w:val="0"/>
                <w:strike w:val="0"/>
                <w:sz w:val="17"/>
              </w:rPr>
              <w:t>High</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PSG-D10</w:t>
            </w:r>
          </w:p>
        </w:tc>
        <w:tc>
          <w:tcPr>
            <w:tcW w:type="dxa" w:w="1503"/>
          </w:tcPr>
          <w:p>
            <w:pPr>
              <w:spacing w:before="20" w:after="20"/>
            </w:pPr>
            <w:r>
              <w:rPr>
                <w:sz w:val="17"/>
              </w:rPr>
            </w:r>
            <w:r>
              <w:rPr>
                <w:b w:val="0"/>
                <w:i w:val="0"/>
                <w:strike w:val="0"/>
                <w:sz w:val="17"/>
              </w:rPr>
              <w:t>Roll separating force capacity per stand</w:t>
            </w:r>
          </w:p>
        </w:tc>
        <w:tc>
          <w:tcPr>
            <w:tcW w:type="dxa" w:w="1503"/>
          </w:tcPr>
          <w:p>
            <w:pPr>
              <w:spacing w:before="20" w:after="20"/>
            </w:pPr>
            <w:r>
              <w:rPr>
                <w:sz w:val="17"/>
              </w:rPr>
            </w:r>
            <w:r>
              <w:rPr>
                <w:b/>
                <w:i w:val="0"/>
                <w:strike w:val="0"/>
                <w:sz w:val="17"/>
              </w:rPr>
              <w:t>High</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PSG-D11</w:t>
            </w:r>
          </w:p>
        </w:tc>
        <w:tc>
          <w:tcPr>
            <w:tcW w:type="dxa" w:w="1503"/>
          </w:tcPr>
          <w:p>
            <w:pPr>
              <w:spacing w:before="20" w:after="20"/>
            </w:pPr>
            <w:r>
              <w:rPr>
                <w:sz w:val="17"/>
              </w:rPr>
            </w:r>
            <w:r>
              <w:rPr>
                <w:b w:val="0"/>
                <w:i w:val="0"/>
                <w:strike w:val="0"/>
                <w:sz w:val="17"/>
              </w:rPr>
              <w:t>Drive power rating per stand</w:t>
            </w:r>
          </w:p>
        </w:tc>
        <w:tc>
          <w:tcPr>
            <w:tcW w:type="dxa" w:w="1503"/>
          </w:tcPr>
          <w:p>
            <w:pPr>
              <w:spacing w:before="20" w:after="20"/>
            </w:pPr>
            <w:r>
              <w:rPr>
                <w:sz w:val="17"/>
              </w:rPr>
            </w:r>
            <w:r>
              <w:rPr>
                <w:b/>
                <w:i w:val="0"/>
                <w:strike w:val="0"/>
                <w:sz w:val="17"/>
              </w:rPr>
              <w:t>High</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PSG-D12</w:t>
            </w:r>
          </w:p>
        </w:tc>
        <w:tc>
          <w:tcPr>
            <w:tcW w:type="dxa" w:w="1503"/>
          </w:tcPr>
          <w:p>
            <w:pPr>
              <w:spacing w:before="20" w:after="20"/>
            </w:pPr>
            <w:r>
              <w:rPr>
                <w:sz w:val="17"/>
              </w:rPr>
            </w:r>
            <w:r>
              <w:rPr>
                <w:b w:val="0"/>
                <w:i w:val="0"/>
                <w:strike w:val="0"/>
                <w:sz w:val="17"/>
              </w:rPr>
              <w:t>Mill modulus per stand</w:t>
            </w:r>
          </w:p>
        </w:tc>
        <w:tc>
          <w:tcPr>
            <w:tcW w:type="dxa" w:w="1503"/>
          </w:tcPr>
          <w:p>
            <w:pPr>
              <w:spacing w:before="20" w:after="20"/>
            </w:pPr>
            <w:r>
              <w:rPr>
                <w:sz w:val="17"/>
              </w:rPr>
            </w:r>
            <w:r>
              <w:rPr>
                <w:b/>
                <w:i w:val="0"/>
                <w:strike w:val="0"/>
                <w:sz w:val="17"/>
              </w:rPr>
              <w:t>High</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PSG-D13</w:t>
            </w:r>
          </w:p>
        </w:tc>
        <w:tc>
          <w:tcPr>
            <w:tcW w:type="dxa" w:w="1503"/>
          </w:tcPr>
          <w:p>
            <w:pPr>
              <w:spacing w:before="20" w:after="20"/>
            </w:pPr>
            <w:r>
              <w:rPr>
                <w:sz w:val="17"/>
              </w:rPr>
            </w:r>
            <w:r>
              <w:rPr>
                <w:b w:val="0"/>
                <w:i w:val="0"/>
                <w:strike w:val="0"/>
                <w:sz w:val="17"/>
              </w:rPr>
              <w:t>Tolerance defaults and process capability</w:t>
            </w:r>
          </w:p>
        </w:tc>
        <w:tc>
          <w:tcPr>
            <w:tcW w:type="dxa" w:w="1503"/>
          </w:tcPr>
          <w:p>
            <w:pPr>
              <w:spacing w:before="20" w:after="20"/>
            </w:pPr>
            <w:r>
              <w:rPr>
                <w:sz w:val="17"/>
              </w:rPr>
            </w:r>
            <w:r>
              <w:rPr>
                <w:b/>
                <w:i w:val="0"/>
                <w:strike w:val="0"/>
                <w:sz w:val="17"/>
              </w:rPr>
              <w:t>High</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PSG-D04</w:t>
            </w:r>
          </w:p>
        </w:tc>
        <w:tc>
          <w:tcPr>
            <w:tcW w:type="dxa" w:w="1503"/>
          </w:tcPr>
          <w:p>
            <w:pPr>
              <w:spacing w:before="20" w:after="20"/>
            </w:pPr>
            <w:r>
              <w:rPr>
                <w:sz w:val="17"/>
              </w:rPr>
            </w:r>
            <w:r>
              <w:rPr>
                <w:b w:val="0"/>
                <w:i w:val="0"/>
                <w:strike w:val="0"/>
                <w:sz w:val="17"/>
              </w:rPr>
              <w:t>Friction coefficients</w:t>
            </w:r>
          </w:p>
        </w:tc>
        <w:tc>
          <w:tcPr>
            <w:tcW w:type="dxa" w:w="1503"/>
          </w:tcPr>
          <w:p>
            <w:pPr>
              <w:spacing w:before="20" w:after="20"/>
            </w:pPr>
            <w:r>
              <w:rPr>
                <w:sz w:val="17"/>
              </w:rPr>
            </w:r>
            <w:r>
              <w:rPr>
                <w:b w:val="0"/>
                <w:i w:val="0"/>
                <w:strike w:val="0"/>
                <w:sz w:val="17"/>
              </w:rPr>
              <w:t>Medium</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PSG-D05</w:t>
            </w:r>
          </w:p>
        </w:tc>
        <w:tc>
          <w:tcPr>
            <w:tcW w:type="dxa" w:w="1503"/>
          </w:tcPr>
          <w:p>
            <w:pPr>
              <w:spacing w:before="20" w:after="20"/>
            </w:pPr>
            <w:r>
              <w:rPr>
                <w:sz w:val="17"/>
              </w:rPr>
            </w:r>
            <w:r>
              <w:rPr>
                <w:b w:val="0"/>
                <w:i w:val="0"/>
                <w:strike w:val="0"/>
                <w:sz w:val="17"/>
              </w:rPr>
              <w:t>Die geometry — semi-angle and bearing length</w:t>
            </w:r>
          </w:p>
        </w:tc>
        <w:tc>
          <w:tcPr>
            <w:tcW w:type="dxa" w:w="1503"/>
          </w:tcPr>
          <w:p>
            <w:pPr>
              <w:spacing w:before="20" w:after="20"/>
            </w:pPr>
            <w:r>
              <w:rPr>
                <w:sz w:val="17"/>
              </w:rPr>
            </w:r>
            <w:r>
              <w:rPr>
                <w:b w:val="0"/>
                <w:i w:val="0"/>
                <w:strike w:val="0"/>
                <w:sz w:val="17"/>
              </w:rPr>
              <w:t>Medium</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PSG-D06</w:t>
            </w:r>
          </w:p>
        </w:tc>
        <w:tc>
          <w:tcPr>
            <w:tcW w:type="dxa" w:w="1503"/>
          </w:tcPr>
          <w:p>
            <w:pPr>
              <w:spacing w:before="20" w:after="20"/>
            </w:pPr>
            <w:r>
              <w:rPr>
                <w:sz w:val="17"/>
              </w:rPr>
            </w:r>
            <w:r>
              <w:rPr>
                <w:b w:val="0"/>
                <w:i w:val="0"/>
                <w:strike w:val="0"/>
                <w:sz w:val="17"/>
              </w:rPr>
              <w:t>Drawing stress safety factor</w:t>
            </w:r>
          </w:p>
        </w:tc>
        <w:tc>
          <w:tcPr>
            <w:tcW w:type="dxa" w:w="1503"/>
          </w:tcPr>
          <w:p>
            <w:pPr>
              <w:spacing w:before="20" w:after="20"/>
            </w:pPr>
            <w:r>
              <w:rPr>
                <w:sz w:val="17"/>
              </w:rPr>
            </w:r>
            <w:r>
              <w:rPr>
                <w:b w:val="0"/>
                <w:i w:val="0"/>
                <w:strike w:val="0"/>
                <w:sz w:val="17"/>
              </w:rPr>
              <w:t>Medium</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PSG-D09</w:t>
            </w:r>
          </w:p>
        </w:tc>
        <w:tc>
          <w:tcPr>
            <w:tcW w:type="dxa" w:w="1503"/>
          </w:tcPr>
          <w:p>
            <w:pPr>
              <w:spacing w:before="20" w:after="20"/>
            </w:pPr>
            <w:r>
              <w:rPr>
                <w:sz w:val="17"/>
              </w:rPr>
            </w:r>
            <w:r>
              <w:rPr>
                <w:b w:val="0"/>
                <w:i w:val="0"/>
                <w:strike w:val="0"/>
                <w:sz w:val="17"/>
              </w:rPr>
              <w:t>Preferred draft per finishing stand</w:t>
            </w:r>
          </w:p>
        </w:tc>
        <w:tc>
          <w:tcPr>
            <w:tcW w:type="dxa" w:w="1503"/>
          </w:tcPr>
          <w:p>
            <w:pPr>
              <w:spacing w:before="20" w:after="20"/>
            </w:pPr>
            <w:r>
              <w:rPr>
                <w:sz w:val="17"/>
              </w:rPr>
            </w:r>
            <w:r>
              <w:rPr>
                <w:b w:val="0"/>
                <w:i w:val="0"/>
                <w:strike w:val="0"/>
                <w:sz w:val="17"/>
              </w:rPr>
              <w:t>Medium</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PSG-D14</w:t>
            </w:r>
          </w:p>
        </w:tc>
        <w:tc>
          <w:tcPr>
            <w:tcW w:type="dxa" w:w="1503"/>
          </w:tcPr>
          <w:p>
            <w:pPr>
              <w:spacing w:before="20" w:after="20"/>
            </w:pPr>
            <w:r>
              <w:rPr>
                <w:sz w:val="17"/>
              </w:rPr>
            </w:r>
            <w:r>
              <w:rPr>
                <w:b w:val="0"/>
                <w:i w:val="0"/>
                <w:strike w:val="0"/>
                <w:sz w:val="17"/>
              </w:rPr>
              <w:t>Line speed envelope</w:t>
            </w:r>
          </w:p>
        </w:tc>
        <w:tc>
          <w:tcPr>
            <w:tcW w:type="dxa" w:w="1503"/>
          </w:tcPr>
          <w:p>
            <w:pPr>
              <w:spacing w:before="20" w:after="20"/>
            </w:pPr>
            <w:r>
              <w:rPr>
                <w:sz w:val="17"/>
              </w:rPr>
            </w:r>
            <w:r>
              <w:rPr>
                <w:b w:val="0"/>
                <w:i w:val="0"/>
                <w:strike w:val="0"/>
                <w:sz w:val="17"/>
              </w:rPr>
              <w:t>Medium</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PSG-D15</w:t>
            </w:r>
          </w:p>
        </w:tc>
        <w:tc>
          <w:tcPr>
            <w:tcW w:type="dxa" w:w="1503"/>
          </w:tcPr>
          <w:p>
            <w:pPr>
              <w:spacing w:before="20" w:after="20"/>
            </w:pPr>
            <w:r>
              <w:rPr>
                <w:sz w:val="17"/>
              </w:rPr>
            </w:r>
            <w:r>
              <w:rPr>
                <w:b w:val="0"/>
                <w:i w:val="0"/>
                <w:strike w:val="0"/>
                <w:sz w:val="17"/>
              </w:rPr>
              <w:t>Quality acceptance criteria</w:t>
            </w:r>
          </w:p>
        </w:tc>
        <w:tc>
          <w:tcPr>
            <w:tcW w:type="dxa" w:w="1503"/>
          </w:tcPr>
          <w:p>
            <w:pPr>
              <w:spacing w:before="20" w:after="20"/>
            </w:pPr>
            <w:r>
              <w:rPr>
                <w:sz w:val="17"/>
              </w:rPr>
            </w:r>
            <w:r>
              <w:rPr>
                <w:b w:val="0"/>
                <w:i w:val="0"/>
                <w:strike w:val="0"/>
                <w:sz w:val="17"/>
              </w:rPr>
              <w:t>Medium</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PSG-D16</w:t>
            </w:r>
          </w:p>
        </w:tc>
        <w:tc>
          <w:tcPr>
            <w:tcW w:type="dxa" w:w="1503"/>
          </w:tcPr>
          <w:p>
            <w:pPr>
              <w:spacing w:before="20" w:after="20"/>
            </w:pPr>
            <w:r>
              <w:rPr>
                <w:sz w:val="17"/>
              </w:rPr>
            </w:r>
            <w:r>
              <w:rPr>
                <w:b w:val="0"/>
                <w:i w:val="0"/>
                <w:strike w:val="0"/>
                <w:sz w:val="17"/>
              </w:rPr>
              <w:t>Die snap tolerance</w:t>
            </w:r>
          </w:p>
        </w:tc>
        <w:tc>
          <w:tcPr>
            <w:tcW w:type="dxa" w:w="1503"/>
          </w:tcPr>
          <w:p>
            <w:pPr>
              <w:spacing w:before="20" w:after="20"/>
            </w:pPr>
            <w:r>
              <w:rPr>
                <w:sz w:val="17"/>
              </w:rPr>
            </w:r>
            <w:r>
              <w:rPr>
                <w:b w:val="0"/>
                <w:i w:val="0"/>
                <w:strike w:val="0"/>
                <w:sz w:val="17"/>
              </w:rPr>
              <w:t>Medium</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PSG-D17</w:t>
            </w:r>
          </w:p>
        </w:tc>
        <w:tc>
          <w:tcPr>
            <w:tcW w:type="dxa" w:w="1503"/>
          </w:tcPr>
          <w:p>
            <w:pPr>
              <w:spacing w:before="20" w:after="20"/>
            </w:pPr>
            <w:r>
              <w:rPr>
                <w:sz w:val="17"/>
              </w:rPr>
            </w:r>
            <w:r>
              <w:rPr>
                <w:b w:val="0"/>
                <w:i w:val="0"/>
                <w:strike w:val="0"/>
                <w:sz w:val="17"/>
              </w:rPr>
              <w:t>Aspect ratio thresholds</w:t>
            </w:r>
          </w:p>
        </w:tc>
        <w:tc>
          <w:tcPr>
            <w:tcW w:type="dxa" w:w="1503"/>
          </w:tcPr>
          <w:p>
            <w:pPr>
              <w:spacing w:before="20" w:after="20"/>
            </w:pPr>
            <w:r>
              <w:rPr>
                <w:sz w:val="17"/>
              </w:rPr>
            </w:r>
            <w:r>
              <w:rPr>
                <w:b w:val="0"/>
                <w:i w:val="0"/>
                <w:strike w:val="0"/>
                <w:sz w:val="17"/>
              </w:rPr>
              <w:t>Medium</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PSG-D18</w:t>
            </w:r>
          </w:p>
        </w:tc>
        <w:tc>
          <w:tcPr>
            <w:tcW w:type="dxa" w:w="1503"/>
          </w:tcPr>
          <w:p>
            <w:pPr>
              <w:spacing w:before="20" w:after="20"/>
            </w:pPr>
            <w:r>
              <w:rPr>
                <w:sz w:val="17"/>
              </w:rPr>
            </w:r>
            <w:r>
              <w:rPr>
                <w:b w:val="0"/>
                <w:i w:val="0"/>
                <w:strike w:val="0"/>
                <w:sz w:val="17"/>
              </w:rPr>
              <w:t>Product dimensional envelope</w:t>
            </w:r>
          </w:p>
        </w:tc>
        <w:tc>
          <w:tcPr>
            <w:tcW w:type="dxa" w:w="1503"/>
          </w:tcPr>
          <w:p>
            <w:pPr>
              <w:spacing w:before="20" w:after="20"/>
            </w:pPr>
            <w:r>
              <w:rPr>
                <w:sz w:val="17"/>
              </w:rPr>
            </w:r>
            <w:r>
              <w:rPr>
                <w:b w:val="0"/>
                <w:i w:val="0"/>
                <w:strike w:val="0"/>
                <w:sz w:val="17"/>
              </w:rPr>
              <w:t>Medium</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PSG-D19</w:t>
            </w:r>
          </w:p>
        </w:tc>
        <w:tc>
          <w:tcPr>
            <w:tcW w:type="dxa" w:w="1503"/>
          </w:tcPr>
          <w:p>
            <w:pPr>
              <w:spacing w:before="20" w:after="20"/>
            </w:pPr>
            <w:r>
              <w:rPr>
                <w:sz w:val="17"/>
              </w:rPr>
            </w:r>
            <w:r>
              <w:rPr>
                <w:b w:val="0"/>
                <w:i w:val="0"/>
                <w:strike w:val="0"/>
                <w:sz w:val="17"/>
              </w:rPr>
              <w:t>Roll and die change criteria</w:t>
            </w:r>
          </w:p>
        </w:tc>
        <w:tc>
          <w:tcPr>
            <w:tcW w:type="dxa" w:w="1503"/>
          </w:tcPr>
          <w:p>
            <w:pPr>
              <w:spacing w:before="20" w:after="20"/>
            </w:pPr>
            <w:r>
              <w:rPr>
                <w:sz w:val="17"/>
              </w:rPr>
            </w:r>
            <w:r>
              <w:rPr>
                <w:b w:val="0"/>
                <w:i w:val="0"/>
                <w:strike w:val="0"/>
                <w:sz w:val="17"/>
              </w:rPr>
              <w:t>Low</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PSG-D20</w:t>
            </w:r>
          </w:p>
        </w:tc>
        <w:tc>
          <w:tcPr>
            <w:tcW w:type="dxa" w:w="1503"/>
          </w:tcPr>
          <w:p>
            <w:pPr>
              <w:spacing w:before="20" w:after="20"/>
            </w:pPr>
            <w:r>
              <w:rPr>
                <w:sz w:val="17"/>
              </w:rPr>
            </w:r>
            <w:r>
              <w:rPr>
                <w:b w:val="0"/>
                <w:i w:val="0"/>
                <w:strike w:val="0"/>
                <w:sz w:val="17"/>
              </w:rPr>
              <w:t>Surface finish requirements</w:t>
            </w:r>
          </w:p>
        </w:tc>
        <w:tc>
          <w:tcPr>
            <w:tcW w:type="dxa" w:w="1503"/>
          </w:tcPr>
          <w:p>
            <w:pPr>
              <w:spacing w:before="20" w:after="20"/>
            </w:pPr>
            <w:r>
              <w:rPr>
                <w:sz w:val="17"/>
              </w:rPr>
            </w:r>
            <w:r>
              <w:rPr>
                <w:b w:val="0"/>
                <w:i w:val="0"/>
                <w:strike w:val="0"/>
                <w:sz w:val="17"/>
              </w:rPr>
              <w:t>Low</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PSG-D21</w:t>
            </w:r>
          </w:p>
        </w:tc>
        <w:tc>
          <w:tcPr>
            <w:tcW w:type="dxa" w:w="1503"/>
          </w:tcPr>
          <w:p>
            <w:pPr>
              <w:spacing w:before="20" w:after="20"/>
            </w:pPr>
            <w:r>
              <w:rPr>
                <w:sz w:val="17"/>
              </w:rPr>
            </w:r>
            <w:r>
              <w:rPr>
                <w:b w:val="0"/>
                <w:i w:val="0"/>
                <w:strike w:val="0"/>
                <w:sz w:val="17"/>
              </w:rPr>
              <w:t>Scrap and rework handling</w:t>
            </w:r>
          </w:p>
        </w:tc>
        <w:tc>
          <w:tcPr>
            <w:tcW w:type="dxa" w:w="1503"/>
          </w:tcPr>
          <w:p>
            <w:pPr>
              <w:spacing w:before="20" w:after="20"/>
            </w:pPr>
            <w:r>
              <w:rPr>
                <w:sz w:val="17"/>
              </w:rPr>
            </w:r>
            <w:r>
              <w:rPr>
                <w:b w:val="0"/>
                <w:i w:val="0"/>
                <w:strike w:val="0"/>
                <w:sz w:val="17"/>
              </w:rPr>
              <w:t>Low</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PSG-D22</w:t>
            </w:r>
          </w:p>
        </w:tc>
        <w:tc>
          <w:tcPr>
            <w:tcW w:type="dxa" w:w="1503"/>
          </w:tcPr>
          <w:p>
            <w:pPr>
              <w:spacing w:before="20" w:after="20"/>
            </w:pPr>
            <w:r>
              <w:rPr>
                <w:sz w:val="17"/>
              </w:rPr>
            </w:r>
            <w:r>
              <w:rPr>
                <w:b w:val="0"/>
                <w:i w:val="0"/>
                <w:strike w:val="0"/>
                <w:sz w:val="17"/>
              </w:rPr>
              <w:t>Operator override permissions</w:t>
            </w:r>
          </w:p>
        </w:tc>
        <w:tc>
          <w:tcPr>
            <w:tcW w:type="dxa" w:w="1503"/>
          </w:tcPr>
          <w:p>
            <w:pPr>
              <w:spacing w:before="20" w:after="20"/>
            </w:pPr>
            <w:r>
              <w:rPr>
                <w:sz w:val="17"/>
              </w:rPr>
            </w:r>
            <w:r>
              <w:rPr>
                <w:b w:val="0"/>
                <w:i w:val="0"/>
                <w:strike w:val="0"/>
                <w:sz w:val="17"/>
              </w:rPr>
              <w:t>Low</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r>
        <w:tc>
          <w:tcPr>
            <w:tcW w:type="dxa" w:w="1503"/>
          </w:tcPr>
          <w:p>
            <w:pPr>
              <w:spacing w:before="20" w:after="20"/>
            </w:pPr>
            <w:r>
              <w:rPr>
                <w:sz w:val="17"/>
              </w:rPr>
            </w:r>
            <w:r>
              <w:rPr>
                <w:b w:val="0"/>
                <w:i w:val="0"/>
                <w:strike w:val="0"/>
                <w:sz w:val="17"/>
              </w:rPr>
              <w:t>PSG-D23</w:t>
            </w:r>
          </w:p>
        </w:tc>
        <w:tc>
          <w:tcPr>
            <w:tcW w:type="dxa" w:w="1503"/>
          </w:tcPr>
          <w:p>
            <w:pPr>
              <w:spacing w:before="20" w:after="20"/>
            </w:pPr>
            <w:r>
              <w:rPr>
                <w:sz w:val="17"/>
              </w:rPr>
            </w:r>
            <w:r>
              <w:rPr>
                <w:b w:val="0"/>
                <w:i w:val="0"/>
                <w:strike w:val="0"/>
                <w:sz w:val="17"/>
              </w:rPr>
              <w:t>Approval workflow</w:t>
            </w:r>
          </w:p>
        </w:tc>
        <w:tc>
          <w:tcPr>
            <w:tcW w:type="dxa" w:w="1503"/>
          </w:tcPr>
          <w:p>
            <w:pPr>
              <w:spacing w:before="20" w:after="20"/>
            </w:pPr>
            <w:r>
              <w:rPr>
                <w:sz w:val="17"/>
              </w:rPr>
            </w:r>
            <w:r>
              <w:rPr>
                <w:b w:val="0"/>
                <w:i w:val="0"/>
                <w:strike w:val="0"/>
                <w:sz w:val="17"/>
              </w:rPr>
              <w:t>Low</w:t>
            </w:r>
          </w:p>
        </w:tc>
        <w:tc>
          <w:tcPr>
            <w:tcW w:type="dxa" w:w="1503"/>
          </w:tcPr>
          <w:p>
            <w:pPr>
              <w:spacing w:before="20" w:after="20"/>
            </w:pPr>
            <w:r>
              <w:rPr>
                <w:sz w:val="17"/>
              </w:rPr>
            </w:r>
          </w:p>
        </w:tc>
        <w:tc>
          <w:tcPr>
            <w:tcW w:type="dxa" w:w="1503"/>
          </w:tcPr>
          <w:p>
            <w:pPr>
              <w:spacing w:before="20" w:after="20"/>
            </w:pPr>
            <w:r>
              <w:rPr>
                <w:sz w:val="17"/>
              </w:rPr>
            </w:r>
          </w:p>
        </w:tc>
        <w:tc>
          <w:tcPr>
            <w:tcW w:type="dxa" w:w="1503"/>
          </w:tcPr>
          <w:p>
            <w:pPr>
              <w:spacing w:before="20" w:after="20"/>
            </w:pPr>
            <w:r>
              <w:rPr>
                <w:sz w:val="17"/>
              </w:rPr>
            </w:r>
            <w:r>
              <w:rPr>
                <w:b w:val="0"/>
                <w:i w:val="0"/>
                <w:strike w:val="0"/>
                <w:sz w:val="17"/>
              </w:rPr>
              <w:t>☐</w:t>
            </w:r>
          </w:p>
        </w:tc>
        <w:tc>
          <w:tcPr>
            <w:tcW w:type="dxa" w:w="1503"/>
          </w:tcPr>
          <w:p>
            <w:pPr>
              <w:spacing w:before="20" w:after="20"/>
            </w:pPr>
            <w:r>
              <w:rPr>
                <w:sz w:val="17"/>
              </w:rPr>
            </w:r>
            <w:r>
              <w:rPr>
                <w:b w:val="0"/>
                <w:i w:val="0"/>
                <w:strike w:val="0"/>
                <w:sz w:val="17"/>
              </w:rPr>
              <w:t>☐</w:t>
            </w:r>
          </w:p>
        </w:tc>
      </w:tr>
    </w:tbl>
    <w:p>
      <w:pPr>
        <w:spacing w:after="80"/>
      </w:pPr>
    </w:p>
    <w:p>
      <w:pPr>
        <w:pStyle w:val="Heading2"/>
        <w:keepNext/>
      </w:pPr>
      <w:r>
        <w:rPr>
          <w:b w:val="0"/>
          <w:i w:val="0"/>
          <w:strike w:val="0"/>
        </w:rPr>
        <w:t>Part B — Questions (Section 10)</w:t>
      </w:r>
    </w:p>
    <w:tbl>
      <w:tblPr>
        <w:tblStyle w:val="TableGrid"/>
        <w:tblW w:type="auto" w:w="0"/>
        <w:jc w:val="center"/>
        <w:tblLayout w:type="autofit"/>
        <w:tblLook w:firstColumn="1" w:firstRow="1" w:lastColumn="0" w:lastRow="0" w:noHBand="0" w:noVBand="1" w:val="04A0"/>
      </w:tblPr>
      <w:tblGrid>
        <w:gridCol w:w="2104"/>
        <w:gridCol w:w="2104"/>
        <w:gridCol w:w="2104"/>
        <w:gridCol w:w="2104"/>
        <w:gridCol w:w="2104"/>
      </w:tblGrid>
      <w:tr>
        <w:trPr>
          <w:tblHeader w:val="true"/>
        </w:trPr>
        <w:tc>
          <w:tcPr>
            <w:tcW w:type="dxa" w:w="2104"/>
            <w:shd w:val="clear" w:color="auto" w:fill="D9E2F3"/>
          </w:tcPr>
          <w:p>
            <w:pPr>
              <w:spacing w:before="20" w:after="20"/>
            </w:pPr>
            <w:r>
              <w:rPr>
                <w:sz w:val="17"/>
              </w:rPr>
            </w:r>
            <w:r>
              <w:rPr>
                <w:b/>
                <w:i w:val="0"/>
                <w:strike w:val="0"/>
                <w:sz w:val="17"/>
              </w:rPr>
              <w:t>ID</w:t>
            </w:r>
          </w:p>
        </w:tc>
        <w:tc>
          <w:tcPr>
            <w:tcW w:type="dxa" w:w="2104"/>
            <w:shd w:val="clear" w:color="auto" w:fill="D9E2F3"/>
          </w:tcPr>
          <w:p>
            <w:pPr>
              <w:spacing w:before="20" w:after="20"/>
            </w:pPr>
            <w:r>
              <w:rPr>
                <w:sz w:val="17"/>
              </w:rPr>
            </w:r>
            <w:r>
              <w:rPr>
                <w:b/>
                <w:i w:val="0"/>
                <w:strike w:val="0"/>
                <w:sz w:val="17"/>
              </w:rPr>
              <w:t>Question</w:t>
            </w:r>
          </w:p>
        </w:tc>
        <w:tc>
          <w:tcPr>
            <w:tcW w:type="dxa" w:w="2104"/>
            <w:shd w:val="clear" w:color="auto" w:fill="D9E2F3"/>
          </w:tcPr>
          <w:p>
            <w:pPr>
              <w:spacing w:before="20" w:after="20"/>
            </w:pPr>
            <w:r>
              <w:rPr>
                <w:sz w:val="17"/>
              </w:rPr>
            </w:r>
            <w:r>
              <w:rPr>
                <w:b/>
                <w:i w:val="0"/>
                <w:strike w:val="0"/>
                <w:sz w:val="17"/>
              </w:rPr>
              <w:t>Category</w:t>
            </w:r>
          </w:p>
        </w:tc>
        <w:tc>
          <w:tcPr>
            <w:tcW w:type="dxa" w:w="2104"/>
            <w:shd w:val="clear" w:color="auto" w:fill="D9E2F3"/>
          </w:tcPr>
          <w:p>
            <w:pPr>
              <w:spacing w:before="20" w:after="20"/>
            </w:pPr>
            <w:r>
              <w:rPr>
                <w:sz w:val="17"/>
              </w:rPr>
            </w:r>
            <w:r>
              <w:rPr>
                <w:b/>
                <w:i w:val="0"/>
                <w:strike w:val="0"/>
                <w:sz w:val="17"/>
              </w:rPr>
              <w:t>Answered</w:t>
            </w:r>
          </w:p>
        </w:tc>
        <w:tc>
          <w:tcPr>
            <w:tcW w:type="dxa" w:w="2104"/>
            <w:shd w:val="clear" w:color="auto" w:fill="D9E2F3"/>
          </w:tcPr>
          <w:p>
            <w:pPr>
              <w:spacing w:before="20" w:after="20"/>
            </w:pPr>
            <w:r>
              <w:rPr>
                <w:sz w:val="17"/>
              </w:rPr>
            </w:r>
            <w:r>
              <w:rPr>
                <w:b/>
                <w:i w:val="0"/>
                <w:strike w:val="0"/>
                <w:sz w:val="17"/>
              </w:rPr>
              <w:t>Approved</w:t>
            </w:r>
          </w:p>
        </w:tc>
      </w:tr>
      <w:tr>
        <w:tc>
          <w:tcPr>
            <w:tcW w:type="dxa" w:w="2104"/>
          </w:tcPr>
          <w:p>
            <w:pPr>
              <w:spacing w:before="20" w:after="20"/>
            </w:pPr>
            <w:r>
              <w:rPr>
                <w:sz w:val="17"/>
              </w:rPr>
            </w:r>
            <w:r>
              <w:rPr>
                <w:b w:val="0"/>
                <w:i w:val="0"/>
                <w:strike w:val="0"/>
                <w:sz w:val="17"/>
              </w:rPr>
              <w:t>PSG-Q01</w:t>
            </w:r>
          </w:p>
        </w:tc>
        <w:tc>
          <w:tcPr>
            <w:tcW w:type="dxa" w:w="2104"/>
          </w:tcPr>
          <w:p>
            <w:pPr>
              <w:spacing w:before="20" w:after="20"/>
            </w:pPr>
            <w:r>
              <w:rPr>
                <w:sz w:val="17"/>
              </w:rPr>
            </w:r>
            <w:r>
              <w:rPr>
                <w:b w:val="0"/>
                <w:i w:val="0"/>
                <w:strike w:val="0"/>
                <w:sz w:val="17"/>
              </w:rPr>
              <w:t>Per-alloy reduction limits</w:t>
            </w:r>
          </w:p>
        </w:tc>
        <w:tc>
          <w:tcPr>
            <w:tcW w:type="dxa" w:w="2104"/>
          </w:tcPr>
          <w:p>
            <w:pPr>
              <w:spacing w:before="20" w:after="20"/>
            </w:pPr>
            <w:r>
              <w:rPr>
                <w:sz w:val="17"/>
              </w:rPr>
            </w:r>
            <w:r>
              <w:rPr>
                <w:b w:val="0"/>
                <w:i w:val="0"/>
                <w:strike w:val="0"/>
                <w:sz w:val="17"/>
              </w:rPr>
              <w:t>Material</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PSG-Q02</w:t>
            </w:r>
          </w:p>
        </w:tc>
        <w:tc>
          <w:tcPr>
            <w:tcW w:type="dxa" w:w="2104"/>
          </w:tcPr>
          <w:p>
            <w:pPr>
              <w:spacing w:before="20" w:after="20"/>
            </w:pPr>
            <w:r>
              <w:rPr>
                <w:sz w:val="17"/>
              </w:rPr>
            </w:r>
            <w:r>
              <w:rPr>
                <w:b w:val="0"/>
                <w:i w:val="0"/>
                <w:strike w:val="0"/>
                <w:sz w:val="17"/>
              </w:rPr>
              <w:t>Ordering of reduction limits across alloys</w:t>
            </w:r>
          </w:p>
        </w:tc>
        <w:tc>
          <w:tcPr>
            <w:tcW w:type="dxa" w:w="2104"/>
          </w:tcPr>
          <w:p>
            <w:pPr>
              <w:spacing w:before="20" w:after="20"/>
            </w:pPr>
            <w:r>
              <w:rPr>
                <w:sz w:val="17"/>
              </w:rPr>
            </w:r>
            <w:r>
              <w:rPr>
                <w:b w:val="0"/>
                <w:i w:val="0"/>
                <w:strike w:val="0"/>
                <w:sz w:val="17"/>
              </w:rPr>
              <w:t>Material</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PSG-Q03</w:t>
            </w:r>
          </w:p>
        </w:tc>
        <w:tc>
          <w:tcPr>
            <w:tcW w:type="dxa" w:w="2104"/>
          </w:tcPr>
          <w:p>
            <w:pPr>
              <w:spacing w:before="20" w:after="20"/>
            </w:pPr>
            <w:r>
              <w:rPr>
                <w:sz w:val="17"/>
              </w:rPr>
            </w:r>
            <w:r>
              <w:rPr>
                <w:b w:val="0"/>
                <w:i w:val="0"/>
                <w:strike w:val="0"/>
                <w:sz w:val="17"/>
              </w:rPr>
              <w:t>Equal versus tapered reduction</w:t>
            </w:r>
          </w:p>
        </w:tc>
        <w:tc>
          <w:tcPr>
            <w:tcW w:type="dxa" w:w="2104"/>
          </w:tcPr>
          <w:p>
            <w:pPr>
              <w:spacing w:before="20" w:after="20"/>
            </w:pPr>
            <w:r>
              <w:rPr>
                <w:sz w:val="17"/>
              </w:rPr>
            </w:r>
            <w:r>
              <w:rPr>
                <w:b w:val="0"/>
                <w:i w:val="0"/>
                <w:strike w:val="0"/>
                <w:sz w:val="17"/>
              </w:rPr>
              <w:t>Material</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PSG-Q04</w:t>
            </w:r>
          </w:p>
        </w:tc>
        <w:tc>
          <w:tcPr>
            <w:tcW w:type="dxa" w:w="2104"/>
          </w:tcPr>
          <w:p>
            <w:pPr>
              <w:spacing w:before="20" w:after="20"/>
            </w:pPr>
            <w:r>
              <w:rPr>
                <w:sz w:val="17"/>
              </w:rPr>
            </w:r>
            <w:r>
              <w:rPr>
                <w:b w:val="0"/>
                <w:i w:val="0"/>
                <w:strike w:val="0"/>
                <w:sz w:val="17"/>
              </w:rPr>
              <w:t>Cold work and anneal threshold</w:t>
            </w:r>
          </w:p>
        </w:tc>
        <w:tc>
          <w:tcPr>
            <w:tcW w:type="dxa" w:w="2104"/>
          </w:tcPr>
          <w:p>
            <w:pPr>
              <w:spacing w:before="20" w:after="20"/>
            </w:pPr>
            <w:r>
              <w:rPr>
                <w:sz w:val="17"/>
              </w:rPr>
            </w:r>
            <w:r>
              <w:rPr>
                <w:b w:val="0"/>
                <w:i w:val="0"/>
                <w:strike w:val="0"/>
                <w:sz w:val="17"/>
              </w:rPr>
              <w:t>Material</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PSG-Q05</w:t>
            </w:r>
          </w:p>
        </w:tc>
        <w:tc>
          <w:tcPr>
            <w:tcW w:type="dxa" w:w="2104"/>
          </w:tcPr>
          <w:p>
            <w:pPr>
              <w:spacing w:before="20" w:after="20"/>
            </w:pPr>
            <w:r>
              <w:rPr>
                <w:sz w:val="17"/>
              </w:rPr>
            </w:r>
            <w:r>
              <w:rPr>
                <w:b w:val="0"/>
                <w:i w:val="0"/>
                <w:strike w:val="0"/>
                <w:sz w:val="17"/>
              </w:rPr>
              <w:t>Die geometry records</w:t>
            </w:r>
          </w:p>
        </w:tc>
        <w:tc>
          <w:tcPr>
            <w:tcW w:type="dxa" w:w="2104"/>
          </w:tcPr>
          <w:p>
            <w:pPr>
              <w:spacing w:before="20" w:after="20"/>
            </w:pPr>
            <w:r>
              <w:rPr>
                <w:sz w:val="17"/>
              </w:rPr>
            </w:r>
            <w:r>
              <w:rPr>
                <w:b w:val="0"/>
                <w:i w:val="0"/>
                <w:strike w:val="0"/>
                <w:sz w:val="17"/>
              </w:rPr>
              <w:t>Machine</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PSG-Q06</w:t>
            </w:r>
          </w:p>
        </w:tc>
        <w:tc>
          <w:tcPr>
            <w:tcW w:type="dxa" w:w="2104"/>
          </w:tcPr>
          <w:p>
            <w:pPr>
              <w:spacing w:before="20" w:after="20"/>
            </w:pPr>
            <w:r>
              <w:rPr>
                <w:sz w:val="17"/>
              </w:rPr>
            </w:r>
            <w:r>
              <w:rPr>
                <w:b w:val="0"/>
                <w:i w:val="0"/>
                <w:strike w:val="0"/>
                <w:sz w:val="17"/>
              </w:rPr>
              <w:t>Mill builder capability data</w:t>
            </w:r>
          </w:p>
        </w:tc>
        <w:tc>
          <w:tcPr>
            <w:tcW w:type="dxa" w:w="2104"/>
          </w:tcPr>
          <w:p>
            <w:pPr>
              <w:spacing w:before="20" w:after="20"/>
            </w:pPr>
            <w:r>
              <w:rPr>
                <w:sz w:val="17"/>
              </w:rPr>
            </w:r>
            <w:r>
              <w:rPr>
                <w:b w:val="0"/>
                <w:i w:val="0"/>
                <w:strike w:val="0"/>
                <w:sz w:val="17"/>
              </w:rPr>
              <w:t>Machine</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PSG-Q07</w:t>
            </w:r>
          </w:p>
        </w:tc>
        <w:tc>
          <w:tcPr>
            <w:tcW w:type="dxa" w:w="2104"/>
          </w:tcPr>
          <w:p>
            <w:pPr>
              <w:spacing w:before="20" w:after="20"/>
            </w:pPr>
            <w:r>
              <w:rPr>
                <w:sz w:val="17"/>
              </w:rPr>
            </w:r>
            <w:r>
              <w:rPr>
                <w:b w:val="0"/>
                <w:i w:val="0"/>
                <w:strike w:val="0"/>
                <w:sz w:val="17"/>
              </w:rPr>
              <w:t>Die inventory and increments</w:t>
            </w:r>
          </w:p>
        </w:tc>
        <w:tc>
          <w:tcPr>
            <w:tcW w:type="dxa" w:w="2104"/>
          </w:tcPr>
          <w:p>
            <w:pPr>
              <w:spacing w:before="20" w:after="20"/>
            </w:pPr>
            <w:r>
              <w:rPr>
                <w:sz w:val="17"/>
              </w:rPr>
            </w:r>
            <w:r>
              <w:rPr>
                <w:b w:val="0"/>
                <w:i w:val="0"/>
                <w:strike w:val="0"/>
                <w:sz w:val="17"/>
              </w:rPr>
              <w:t>Machine</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PSG-Q08</w:t>
            </w:r>
          </w:p>
        </w:tc>
        <w:tc>
          <w:tcPr>
            <w:tcW w:type="dxa" w:w="2104"/>
          </w:tcPr>
          <w:p>
            <w:pPr>
              <w:spacing w:before="20" w:after="20"/>
            </w:pPr>
            <w:r>
              <w:rPr>
                <w:sz w:val="17"/>
              </w:rPr>
            </w:r>
            <w:r>
              <w:rPr>
                <w:b w:val="0"/>
                <w:i w:val="0"/>
                <w:strike w:val="0"/>
                <w:sz w:val="17"/>
              </w:rPr>
              <w:t>Mill calibration</w:t>
            </w:r>
          </w:p>
        </w:tc>
        <w:tc>
          <w:tcPr>
            <w:tcW w:type="dxa" w:w="2104"/>
          </w:tcPr>
          <w:p>
            <w:pPr>
              <w:spacing w:before="20" w:after="20"/>
            </w:pPr>
            <w:r>
              <w:rPr>
                <w:sz w:val="17"/>
              </w:rPr>
            </w:r>
            <w:r>
              <w:rPr>
                <w:b w:val="0"/>
                <w:i w:val="0"/>
                <w:strike w:val="0"/>
                <w:sz w:val="17"/>
              </w:rPr>
              <w:t>Machine</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PSG-Q09</w:t>
            </w:r>
          </w:p>
        </w:tc>
        <w:tc>
          <w:tcPr>
            <w:tcW w:type="dxa" w:w="2104"/>
          </w:tcPr>
          <w:p>
            <w:pPr>
              <w:spacing w:before="20" w:after="20"/>
            </w:pPr>
            <w:r>
              <w:rPr>
                <w:sz w:val="17"/>
              </w:rPr>
            </w:r>
            <w:r>
              <w:rPr>
                <w:b w:val="0"/>
                <w:i w:val="0"/>
                <w:strike w:val="0"/>
                <w:sz w:val="17"/>
              </w:rPr>
              <w:t>Spread measurement on trial</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PSG-Q10</w:t>
            </w:r>
          </w:p>
        </w:tc>
        <w:tc>
          <w:tcPr>
            <w:tcW w:type="dxa" w:w="2104"/>
          </w:tcPr>
          <w:p>
            <w:pPr>
              <w:spacing w:before="20" w:after="20"/>
            </w:pPr>
            <w:r>
              <w:rPr>
                <w:sz w:val="17"/>
              </w:rPr>
            </w:r>
            <w:r>
              <w:rPr>
                <w:b w:val="0"/>
                <w:i w:val="0"/>
                <w:strike w:val="0"/>
                <w:sz w:val="17"/>
              </w:rPr>
              <w:t>Finishing stand draft distribution</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PSG-Q11</w:t>
            </w:r>
          </w:p>
        </w:tc>
        <w:tc>
          <w:tcPr>
            <w:tcW w:type="dxa" w:w="2104"/>
          </w:tcPr>
          <w:p>
            <w:pPr>
              <w:spacing w:before="20" w:after="20"/>
            </w:pPr>
            <w:r>
              <w:rPr>
                <w:sz w:val="17"/>
              </w:rPr>
            </w:r>
            <w:r>
              <w:rPr>
                <w:b w:val="0"/>
                <w:i w:val="0"/>
                <w:strike w:val="0"/>
                <w:sz w:val="17"/>
              </w:rPr>
              <w:t>Which stands are normally active</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PSG-Q12</w:t>
            </w:r>
          </w:p>
        </w:tc>
        <w:tc>
          <w:tcPr>
            <w:tcW w:type="dxa" w:w="2104"/>
          </w:tcPr>
          <w:p>
            <w:pPr>
              <w:spacing w:before="20" w:after="20"/>
            </w:pPr>
            <w:r>
              <w:rPr>
                <w:sz w:val="17"/>
              </w:rPr>
            </w:r>
            <w:r>
              <w:rPr>
                <w:b w:val="0"/>
                <w:i w:val="0"/>
                <w:strike w:val="0"/>
                <w:sz w:val="17"/>
              </w:rPr>
              <w:t>Edger blade profiles and the schedule</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PSG-Q13</w:t>
            </w:r>
          </w:p>
        </w:tc>
        <w:tc>
          <w:tcPr>
            <w:tcW w:type="dxa" w:w="2104"/>
          </w:tcPr>
          <w:p>
            <w:pPr>
              <w:spacing w:before="20" w:after="20"/>
            </w:pPr>
            <w:r>
              <w:rPr>
                <w:sz w:val="17"/>
              </w:rPr>
            </w:r>
            <w:r>
              <w:rPr>
                <w:b w:val="0"/>
                <w:i w:val="0"/>
                <w:strike w:val="0"/>
                <w:sz w:val="17"/>
              </w:rPr>
              <w:t>Roll condition and its effect on setup</w:t>
            </w:r>
          </w:p>
        </w:tc>
        <w:tc>
          <w:tcPr>
            <w:tcW w:type="dxa" w:w="2104"/>
          </w:tcPr>
          <w:p>
            <w:pPr>
              <w:spacing w:before="20" w:after="20"/>
            </w:pPr>
            <w:r>
              <w:rPr>
                <w:sz w:val="17"/>
              </w:rPr>
            </w:r>
            <w:r>
              <w:rPr>
                <w:b w:val="0"/>
                <w:i w:val="0"/>
                <w:strike w:val="0"/>
                <w:sz w:val="17"/>
              </w:rPr>
              <w:t>Rolling</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PSG-Q14</w:t>
            </w:r>
          </w:p>
        </w:tc>
        <w:tc>
          <w:tcPr>
            <w:tcW w:type="dxa" w:w="2104"/>
          </w:tcPr>
          <w:p>
            <w:pPr>
              <w:spacing w:before="20" w:after="20"/>
            </w:pPr>
            <w:r>
              <w:rPr>
                <w:sz w:val="17"/>
              </w:rPr>
            </w:r>
            <w:r>
              <w:rPr>
                <w:b w:val="0"/>
                <w:i w:val="0"/>
                <w:strike w:val="0"/>
                <w:sz w:val="17"/>
              </w:rPr>
              <w:t>Dimensional envelope</w:t>
            </w:r>
          </w:p>
        </w:tc>
        <w:tc>
          <w:tcPr>
            <w:tcW w:type="dxa" w:w="2104"/>
          </w:tcPr>
          <w:p>
            <w:pPr>
              <w:spacing w:before="20" w:after="20"/>
            </w:pPr>
            <w:r>
              <w:rPr>
                <w:sz w:val="17"/>
              </w:rPr>
            </w:r>
            <w:r>
              <w:rPr>
                <w:b w:val="0"/>
                <w:i w:val="0"/>
                <w:strike w:val="0"/>
                <w:sz w:val="17"/>
              </w:rPr>
              <w:t>Product</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PSG-Q15</w:t>
            </w:r>
          </w:p>
        </w:tc>
        <w:tc>
          <w:tcPr>
            <w:tcW w:type="dxa" w:w="2104"/>
          </w:tcPr>
          <w:p>
            <w:pPr>
              <w:spacing w:before="20" w:after="20"/>
            </w:pPr>
            <w:r>
              <w:rPr>
                <w:sz w:val="17"/>
              </w:rPr>
            </w:r>
            <w:r>
              <w:rPr>
                <w:b w:val="0"/>
                <w:i w:val="0"/>
                <w:strike w:val="0"/>
                <w:sz w:val="17"/>
              </w:rPr>
              <w:t>Optimisation priority</w:t>
            </w:r>
          </w:p>
        </w:tc>
        <w:tc>
          <w:tcPr>
            <w:tcW w:type="dxa" w:w="2104"/>
          </w:tcPr>
          <w:p>
            <w:pPr>
              <w:spacing w:before="20" w:after="20"/>
            </w:pPr>
            <w:r>
              <w:rPr>
                <w:sz w:val="17"/>
              </w:rPr>
            </w:r>
            <w:r>
              <w:rPr>
                <w:b w:val="0"/>
                <w:i w:val="0"/>
                <w:strike w:val="0"/>
                <w:sz w:val="17"/>
              </w:rPr>
              <w:t>Product</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PSG-Q16</w:t>
            </w:r>
          </w:p>
        </w:tc>
        <w:tc>
          <w:tcPr>
            <w:tcW w:type="dxa" w:w="2104"/>
          </w:tcPr>
          <w:p>
            <w:pPr>
              <w:spacing w:before="20" w:after="20"/>
            </w:pPr>
            <w:r>
              <w:rPr>
                <w:sz w:val="17"/>
              </w:rPr>
            </w:r>
            <w:r>
              <w:rPr>
                <w:b w:val="0"/>
                <w:i w:val="0"/>
                <w:strike w:val="0"/>
                <w:sz w:val="17"/>
              </w:rPr>
              <w:t>Route preference where both are feasible</w:t>
            </w:r>
          </w:p>
        </w:tc>
        <w:tc>
          <w:tcPr>
            <w:tcW w:type="dxa" w:w="2104"/>
          </w:tcPr>
          <w:p>
            <w:pPr>
              <w:spacing w:before="20" w:after="20"/>
            </w:pPr>
            <w:r>
              <w:rPr>
                <w:sz w:val="17"/>
              </w:rPr>
            </w:r>
            <w:r>
              <w:rPr>
                <w:b w:val="0"/>
                <w:i w:val="0"/>
                <w:strike w:val="0"/>
                <w:sz w:val="17"/>
              </w:rPr>
              <w:t>Product</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PSG-Q17</w:t>
            </w:r>
          </w:p>
        </w:tc>
        <w:tc>
          <w:tcPr>
            <w:tcW w:type="dxa" w:w="2104"/>
          </w:tcPr>
          <w:p>
            <w:pPr>
              <w:spacing w:before="20" w:after="20"/>
            </w:pPr>
            <w:r>
              <w:rPr>
                <w:sz w:val="17"/>
              </w:rPr>
            </w:r>
            <w:r>
              <w:rPr>
                <w:b w:val="0"/>
                <w:i w:val="0"/>
                <w:strike w:val="0"/>
                <w:sz w:val="17"/>
              </w:rPr>
              <w:t>Tolerance defaults</w:t>
            </w:r>
          </w:p>
        </w:tc>
        <w:tc>
          <w:tcPr>
            <w:tcW w:type="dxa" w:w="2104"/>
          </w:tcPr>
          <w:p>
            <w:pPr>
              <w:spacing w:before="20" w:after="20"/>
            </w:pPr>
            <w:r>
              <w:rPr>
                <w:sz w:val="17"/>
              </w:rPr>
            </w:r>
            <w:r>
              <w:rPr>
                <w:b w:val="0"/>
                <w:i w:val="0"/>
                <w:strike w:val="0"/>
                <w:sz w:val="17"/>
              </w:rPr>
              <w:t>Quality</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PSG-Q18</w:t>
            </w:r>
          </w:p>
        </w:tc>
        <w:tc>
          <w:tcPr>
            <w:tcW w:type="dxa" w:w="2104"/>
          </w:tcPr>
          <w:p>
            <w:pPr>
              <w:spacing w:before="20" w:after="20"/>
            </w:pPr>
            <w:r>
              <w:rPr>
                <w:sz w:val="17"/>
              </w:rPr>
            </w:r>
            <w:r>
              <w:rPr>
                <w:b w:val="0"/>
                <w:i w:val="0"/>
                <w:strike w:val="0"/>
                <w:sz w:val="17"/>
              </w:rPr>
              <w:t>Demonstrated process capability</w:t>
            </w:r>
          </w:p>
        </w:tc>
        <w:tc>
          <w:tcPr>
            <w:tcW w:type="dxa" w:w="2104"/>
          </w:tcPr>
          <w:p>
            <w:pPr>
              <w:spacing w:before="20" w:after="20"/>
            </w:pPr>
            <w:r>
              <w:rPr>
                <w:sz w:val="17"/>
              </w:rPr>
            </w:r>
            <w:r>
              <w:rPr>
                <w:b w:val="0"/>
                <w:i w:val="0"/>
                <w:strike w:val="0"/>
                <w:sz w:val="17"/>
              </w:rPr>
              <w:t>Quality</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PSG-Q19</w:t>
            </w:r>
          </w:p>
        </w:tc>
        <w:tc>
          <w:tcPr>
            <w:tcW w:type="dxa" w:w="2104"/>
          </w:tcPr>
          <w:p>
            <w:pPr>
              <w:spacing w:before="20" w:after="20"/>
            </w:pPr>
            <w:r>
              <w:rPr>
                <w:sz w:val="17"/>
              </w:rPr>
            </w:r>
            <w:r>
              <w:rPr>
                <w:b w:val="0"/>
                <w:i w:val="0"/>
                <w:strike w:val="0"/>
                <w:sz w:val="17"/>
              </w:rPr>
              <w:t>Precision and certification products</w:t>
            </w:r>
          </w:p>
        </w:tc>
        <w:tc>
          <w:tcPr>
            <w:tcW w:type="dxa" w:w="2104"/>
          </w:tcPr>
          <w:p>
            <w:pPr>
              <w:spacing w:before="20" w:after="20"/>
            </w:pPr>
            <w:r>
              <w:rPr>
                <w:sz w:val="17"/>
              </w:rPr>
            </w:r>
            <w:r>
              <w:rPr>
                <w:b w:val="0"/>
                <w:i w:val="0"/>
                <w:strike w:val="0"/>
                <w:sz w:val="17"/>
              </w:rPr>
              <w:t>Quality</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PSG-Q20</w:t>
            </w:r>
          </w:p>
        </w:tc>
        <w:tc>
          <w:tcPr>
            <w:tcW w:type="dxa" w:w="2104"/>
          </w:tcPr>
          <w:p>
            <w:pPr>
              <w:spacing w:before="20" w:after="20"/>
            </w:pPr>
            <w:r>
              <w:rPr>
                <w:sz w:val="17"/>
              </w:rPr>
            </w:r>
            <w:r>
              <w:rPr>
                <w:b w:val="0"/>
                <w:i w:val="0"/>
                <w:strike w:val="0"/>
                <w:sz w:val="17"/>
              </w:rPr>
              <w:t>Speed ratios versus absolute speed</w:t>
            </w:r>
          </w:p>
        </w:tc>
        <w:tc>
          <w:tcPr>
            <w:tcW w:type="dxa" w:w="2104"/>
          </w:tcPr>
          <w:p>
            <w:pPr>
              <w:spacing w:before="20" w:after="20"/>
            </w:pPr>
            <w:r>
              <w:rPr>
                <w:sz w:val="17"/>
              </w:rPr>
            </w:r>
            <w:r>
              <w:rPr>
                <w:b w:val="0"/>
                <w:i w:val="0"/>
                <w:strike w:val="0"/>
                <w:sz w:val="17"/>
              </w:rPr>
              <w:t>Production</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PSG-Q21</w:t>
            </w:r>
          </w:p>
        </w:tc>
        <w:tc>
          <w:tcPr>
            <w:tcW w:type="dxa" w:w="2104"/>
          </w:tcPr>
          <w:p>
            <w:pPr>
              <w:spacing w:before="20" w:after="20"/>
            </w:pPr>
            <w:r>
              <w:rPr>
                <w:sz w:val="17"/>
              </w:rPr>
            </w:r>
            <w:r>
              <w:rPr>
                <w:b w:val="0"/>
                <w:i w:val="0"/>
                <w:strike w:val="0"/>
                <w:sz w:val="17"/>
              </w:rPr>
              <w:t>Anneal furnace availability</w:t>
            </w:r>
          </w:p>
        </w:tc>
        <w:tc>
          <w:tcPr>
            <w:tcW w:type="dxa" w:w="2104"/>
          </w:tcPr>
          <w:p>
            <w:pPr>
              <w:spacing w:before="20" w:after="20"/>
            </w:pPr>
            <w:r>
              <w:rPr>
                <w:sz w:val="17"/>
              </w:rPr>
            </w:r>
            <w:r>
              <w:rPr>
                <w:b w:val="0"/>
                <w:i w:val="0"/>
                <w:strike w:val="0"/>
                <w:sz w:val="17"/>
              </w:rPr>
              <w:t>Production</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PSG-Q22</w:t>
            </w:r>
          </w:p>
        </w:tc>
        <w:tc>
          <w:tcPr>
            <w:tcW w:type="dxa" w:w="2104"/>
          </w:tcPr>
          <w:p>
            <w:pPr>
              <w:spacing w:before="20" w:after="20"/>
            </w:pPr>
            <w:r>
              <w:rPr>
                <w:sz w:val="17"/>
              </w:rPr>
            </w:r>
            <w:r>
              <w:rPr>
                <w:b w:val="0"/>
                <w:i w:val="0"/>
                <w:strike w:val="0"/>
                <w:sz w:val="17"/>
              </w:rPr>
              <w:t>Handling an infeasible target</w:t>
            </w:r>
          </w:p>
        </w:tc>
        <w:tc>
          <w:tcPr>
            <w:tcW w:type="dxa" w:w="2104"/>
          </w:tcPr>
          <w:p>
            <w:pPr>
              <w:spacing w:before="20" w:after="20"/>
            </w:pPr>
            <w:r>
              <w:rPr>
                <w:sz w:val="17"/>
              </w:rPr>
            </w:r>
            <w:r>
              <w:rPr>
                <w:b w:val="0"/>
                <w:i w:val="0"/>
                <w:strike w:val="0"/>
                <w:sz w:val="17"/>
              </w:rPr>
              <w:t>Exceptions</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PSG-Q23</w:t>
            </w:r>
          </w:p>
        </w:tc>
        <w:tc>
          <w:tcPr>
            <w:tcW w:type="dxa" w:w="2104"/>
          </w:tcPr>
          <w:p>
            <w:pPr>
              <w:spacing w:before="20" w:after="20"/>
            </w:pPr>
            <w:r>
              <w:rPr>
                <w:sz w:val="17"/>
              </w:rPr>
            </w:r>
            <w:r>
              <w:rPr>
                <w:b w:val="0"/>
                <w:i w:val="0"/>
                <w:strike w:val="0"/>
                <w:sz w:val="17"/>
              </w:rPr>
              <w:t>Proceeding on an incomplete schedule</w:t>
            </w:r>
          </w:p>
        </w:tc>
        <w:tc>
          <w:tcPr>
            <w:tcW w:type="dxa" w:w="2104"/>
          </w:tcPr>
          <w:p>
            <w:pPr>
              <w:spacing w:before="20" w:after="20"/>
            </w:pPr>
            <w:r>
              <w:rPr>
                <w:sz w:val="17"/>
              </w:rPr>
            </w:r>
            <w:r>
              <w:rPr>
                <w:b w:val="0"/>
                <w:i w:val="0"/>
                <w:strike w:val="0"/>
                <w:sz w:val="17"/>
              </w:rPr>
              <w:t>Exceptions</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PSG-Q24</w:t>
            </w:r>
          </w:p>
        </w:tc>
        <w:tc>
          <w:tcPr>
            <w:tcW w:type="dxa" w:w="2104"/>
          </w:tcPr>
          <w:p>
            <w:pPr>
              <w:spacing w:before="20" w:after="20"/>
            </w:pPr>
            <w:r>
              <w:rPr>
                <w:sz w:val="17"/>
              </w:rPr>
            </w:r>
            <w:r>
              <w:rPr>
                <w:b w:val="0"/>
                <w:i w:val="0"/>
                <w:strike w:val="0"/>
                <w:sz w:val="17"/>
              </w:rPr>
              <w:t>Learning from production results</w:t>
            </w:r>
          </w:p>
        </w:tc>
        <w:tc>
          <w:tcPr>
            <w:tcW w:type="dxa" w:w="2104"/>
          </w:tcPr>
          <w:p>
            <w:pPr>
              <w:spacing w:before="20" w:after="20"/>
            </w:pPr>
            <w:r>
              <w:rPr>
                <w:sz w:val="17"/>
              </w:rPr>
            </w:r>
            <w:r>
              <w:rPr>
                <w:b w:val="0"/>
                <w:i w:val="0"/>
                <w:strike w:val="0"/>
                <w:sz w:val="17"/>
              </w:rPr>
              <w:t>Optimisation</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PSG-Q25</w:t>
            </w:r>
          </w:p>
        </w:tc>
        <w:tc>
          <w:tcPr>
            <w:tcW w:type="dxa" w:w="2104"/>
          </w:tcPr>
          <w:p>
            <w:pPr>
              <w:spacing w:before="20" w:after="20"/>
            </w:pPr>
            <w:r>
              <w:rPr>
                <w:sz w:val="17"/>
              </w:rPr>
            </w:r>
            <w:r>
              <w:rPr>
                <w:b w:val="0"/>
                <w:i w:val="0"/>
                <w:strike w:val="0"/>
                <w:sz w:val="17"/>
              </w:rPr>
              <w:t>Approval authority</w:t>
            </w:r>
          </w:p>
        </w:tc>
        <w:tc>
          <w:tcPr>
            <w:tcW w:type="dxa" w:w="2104"/>
          </w:tcPr>
          <w:p>
            <w:pPr>
              <w:spacing w:before="20" w:after="20"/>
            </w:pPr>
            <w:r>
              <w:rPr>
                <w:sz w:val="17"/>
              </w:rPr>
            </w:r>
            <w:r>
              <w:rPr>
                <w:b w:val="0"/>
                <w:i w:val="0"/>
                <w:strike w:val="0"/>
                <w:sz w:val="17"/>
              </w:rPr>
              <w:t>Approval</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r>
        <w:tc>
          <w:tcPr>
            <w:tcW w:type="dxa" w:w="2104"/>
          </w:tcPr>
          <w:p>
            <w:pPr>
              <w:spacing w:before="20" w:after="20"/>
            </w:pPr>
            <w:r>
              <w:rPr>
                <w:sz w:val="17"/>
              </w:rPr>
            </w:r>
            <w:r>
              <w:rPr>
                <w:b w:val="0"/>
                <w:i w:val="0"/>
                <w:strike w:val="0"/>
                <w:sz w:val="17"/>
              </w:rPr>
              <w:t>PSG-Q26</w:t>
            </w:r>
          </w:p>
        </w:tc>
        <w:tc>
          <w:tcPr>
            <w:tcW w:type="dxa" w:w="2104"/>
          </w:tcPr>
          <w:p>
            <w:pPr>
              <w:spacing w:before="20" w:after="20"/>
            </w:pPr>
            <w:r>
              <w:rPr>
                <w:sz w:val="17"/>
              </w:rPr>
            </w:r>
            <w:r>
              <w:rPr>
                <w:b w:val="0"/>
                <w:i w:val="0"/>
                <w:strike w:val="0"/>
                <w:sz w:val="17"/>
              </w:rPr>
              <w:t>Re-approval after edit</w:t>
            </w:r>
          </w:p>
        </w:tc>
        <w:tc>
          <w:tcPr>
            <w:tcW w:type="dxa" w:w="2104"/>
          </w:tcPr>
          <w:p>
            <w:pPr>
              <w:spacing w:before="20" w:after="20"/>
            </w:pPr>
            <w:r>
              <w:rPr>
                <w:sz w:val="17"/>
              </w:rPr>
            </w:r>
            <w:r>
              <w:rPr>
                <w:b w:val="0"/>
                <w:i w:val="0"/>
                <w:strike w:val="0"/>
                <w:sz w:val="17"/>
              </w:rPr>
              <w:t>Approval</w:t>
            </w:r>
          </w:p>
        </w:tc>
        <w:tc>
          <w:tcPr>
            <w:tcW w:type="dxa" w:w="2104"/>
          </w:tcPr>
          <w:p>
            <w:pPr>
              <w:spacing w:before="20" w:after="20"/>
            </w:pPr>
            <w:r>
              <w:rPr>
                <w:sz w:val="17"/>
              </w:rPr>
            </w:r>
            <w:r>
              <w:rPr>
                <w:b w:val="0"/>
                <w:i w:val="0"/>
                <w:strike w:val="0"/>
                <w:sz w:val="17"/>
              </w:rPr>
              <w:t>☐</w:t>
            </w:r>
          </w:p>
        </w:tc>
        <w:tc>
          <w:tcPr>
            <w:tcW w:type="dxa" w:w="2104"/>
          </w:tcPr>
          <w:p>
            <w:pPr>
              <w:spacing w:before="20" w:after="20"/>
            </w:pPr>
            <w:r>
              <w:rPr>
                <w:sz w:val="17"/>
              </w:rPr>
            </w:r>
            <w:r>
              <w:rPr>
                <w:b w:val="0"/>
                <w:i w:val="0"/>
                <w:strike w:val="0"/>
                <w:sz w:val="17"/>
              </w:rPr>
              <w:t>☐</w:t>
            </w:r>
          </w:p>
        </w:tc>
      </w:tr>
    </w:tbl>
    <w:p>
      <w:pPr>
        <w:spacing w:after="80"/>
      </w:pPr>
    </w:p>
    <w:p>
      <w:pPr>
        <w:pStyle w:val="Heading2"/>
        <w:keepNext/>
      </w:pPr>
      <w:r>
        <w:rPr>
          <w:b w:val="0"/>
          <w:i w:val="0"/>
          <w:strike w:val="0"/>
        </w:rPr>
        <w:t>Part C — Approval</w:t>
      </w:r>
    </w:p>
    <w:tbl>
      <w:tblPr>
        <w:tblStyle w:val="TableGrid"/>
        <w:tblW w:type="auto" w:w="0"/>
        <w:jc w:val="center"/>
        <w:tblLayout w:type="autofit"/>
        <w:tblLook w:firstColumn="1" w:firstRow="1" w:lastColumn="0" w:lastRow="0" w:noHBand="0" w:noVBand="1" w:val="04A0"/>
      </w:tblPr>
      <w:tblGrid>
        <w:gridCol w:w="2630"/>
        <w:gridCol w:w="2630"/>
        <w:gridCol w:w="2630"/>
        <w:gridCol w:w="2630"/>
      </w:tblGrid>
      <w:tr>
        <w:trPr>
          <w:tblHeader w:val="true"/>
        </w:trPr>
        <w:tc>
          <w:tcPr>
            <w:tcW w:type="dxa" w:w="2630"/>
            <w:shd w:val="clear" w:color="auto" w:fill="D9E2F3"/>
          </w:tcPr>
          <w:p>
            <w:pPr>
              <w:spacing w:before="20" w:after="20"/>
            </w:pPr>
            <w:r>
              <w:rPr>
                <w:sz w:val="17"/>
              </w:rPr>
            </w:r>
            <w:r>
              <w:rPr>
                <w:b/>
                <w:i w:val="0"/>
                <w:strike w:val="0"/>
                <w:sz w:val="17"/>
              </w:rPr>
              <w:t>Role</w:t>
            </w:r>
          </w:p>
        </w:tc>
        <w:tc>
          <w:tcPr>
            <w:tcW w:type="dxa" w:w="2630"/>
            <w:shd w:val="clear" w:color="auto" w:fill="D9E2F3"/>
          </w:tcPr>
          <w:p>
            <w:pPr>
              <w:spacing w:before="20" w:after="20"/>
            </w:pPr>
            <w:r>
              <w:rPr>
                <w:sz w:val="17"/>
              </w:rPr>
            </w:r>
            <w:r>
              <w:rPr>
                <w:b/>
                <w:i w:val="0"/>
                <w:strike w:val="0"/>
                <w:sz w:val="17"/>
              </w:rPr>
              <w:t>Name</w:t>
            </w:r>
          </w:p>
        </w:tc>
        <w:tc>
          <w:tcPr>
            <w:tcW w:type="dxa" w:w="2630"/>
            <w:shd w:val="clear" w:color="auto" w:fill="D9E2F3"/>
          </w:tcPr>
          <w:p>
            <w:pPr>
              <w:spacing w:before="20" w:after="20"/>
            </w:pPr>
            <w:r>
              <w:rPr>
                <w:sz w:val="17"/>
              </w:rPr>
            </w:r>
            <w:r>
              <w:rPr>
                <w:b/>
                <w:i w:val="0"/>
                <w:strike w:val="0"/>
                <w:sz w:val="17"/>
              </w:rPr>
              <w:t>Signature</w:t>
            </w:r>
          </w:p>
        </w:tc>
        <w:tc>
          <w:tcPr>
            <w:tcW w:type="dxa" w:w="2630"/>
            <w:shd w:val="clear" w:color="auto" w:fill="D9E2F3"/>
          </w:tcPr>
          <w:p>
            <w:pPr>
              <w:spacing w:before="20" w:after="20"/>
            </w:pPr>
            <w:r>
              <w:rPr>
                <w:sz w:val="17"/>
              </w:rPr>
            </w:r>
            <w:r>
              <w:rPr>
                <w:b/>
                <w:i w:val="0"/>
                <w:strike w:val="0"/>
                <w:sz w:val="17"/>
              </w:rPr>
              <w:t>Date</w:t>
            </w:r>
          </w:p>
        </w:tc>
      </w:tr>
      <w:tr>
        <w:tc>
          <w:tcPr>
            <w:tcW w:type="dxa" w:w="2630"/>
          </w:tcPr>
          <w:p>
            <w:pPr>
              <w:spacing w:before="20" w:after="20"/>
            </w:pPr>
            <w:r>
              <w:rPr>
                <w:sz w:val="17"/>
              </w:rPr>
            </w:r>
            <w:r>
              <w:rPr>
                <w:b w:val="0"/>
                <w:i w:val="0"/>
                <w:strike w:val="0"/>
                <w:sz w:val="17"/>
              </w:rPr>
              <w:t>Process Engineering</w:t>
            </w:r>
          </w:p>
        </w:tc>
        <w:tc>
          <w:tcPr>
            <w:tcW w:type="dxa" w:w="2630"/>
          </w:tcPr>
          <w:p>
            <w:pPr>
              <w:spacing w:before="20" w:after="20"/>
            </w:pPr>
            <w:r>
              <w:rPr>
                <w:sz w:val="17"/>
              </w:rPr>
            </w:r>
          </w:p>
        </w:tc>
        <w:tc>
          <w:tcPr>
            <w:tcW w:type="dxa" w:w="2630"/>
          </w:tcPr>
          <w:p>
            <w:pPr>
              <w:spacing w:before="20" w:after="20"/>
            </w:pPr>
            <w:r>
              <w:rPr>
                <w:sz w:val="17"/>
              </w:rPr>
            </w:r>
          </w:p>
        </w:tc>
        <w:tc>
          <w:tcPr>
            <w:tcW w:type="dxa" w:w="2630"/>
          </w:tcPr>
          <w:p>
            <w:pPr>
              <w:spacing w:before="20" w:after="20"/>
            </w:pPr>
            <w:r>
              <w:rPr>
                <w:sz w:val="17"/>
              </w:rPr>
            </w:r>
          </w:p>
        </w:tc>
      </w:tr>
      <w:tr>
        <w:tc>
          <w:tcPr>
            <w:tcW w:type="dxa" w:w="2630"/>
          </w:tcPr>
          <w:p>
            <w:pPr>
              <w:spacing w:before="20" w:after="20"/>
            </w:pPr>
            <w:r>
              <w:rPr>
                <w:sz w:val="17"/>
              </w:rPr>
            </w:r>
            <w:r>
              <w:rPr>
                <w:b w:val="0"/>
                <w:i w:val="0"/>
                <w:strike w:val="0"/>
                <w:sz w:val="17"/>
              </w:rPr>
              <w:t>Operations</w:t>
            </w:r>
          </w:p>
        </w:tc>
        <w:tc>
          <w:tcPr>
            <w:tcW w:type="dxa" w:w="2630"/>
          </w:tcPr>
          <w:p>
            <w:pPr>
              <w:spacing w:before="20" w:after="20"/>
            </w:pPr>
            <w:r>
              <w:rPr>
                <w:sz w:val="17"/>
              </w:rPr>
            </w:r>
          </w:p>
        </w:tc>
        <w:tc>
          <w:tcPr>
            <w:tcW w:type="dxa" w:w="2630"/>
          </w:tcPr>
          <w:p>
            <w:pPr>
              <w:spacing w:before="20" w:after="20"/>
            </w:pPr>
            <w:r>
              <w:rPr>
                <w:sz w:val="17"/>
              </w:rPr>
            </w:r>
          </w:p>
        </w:tc>
        <w:tc>
          <w:tcPr>
            <w:tcW w:type="dxa" w:w="2630"/>
          </w:tcPr>
          <w:p>
            <w:pPr>
              <w:spacing w:before="20" w:after="20"/>
            </w:pPr>
            <w:r>
              <w:rPr>
                <w:sz w:val="17"/>
              </w:rPr>
            </w:r>
          </w:p>
        </w:tc>
      </w:tr>
      <w:tr>
        <w:tc>
          <w:tcPr>
            <w:tcW w:type="dxa" w:w="2630"/>
          </w:tcPr>
          <w:p>
            <w:pPr>
              <w:spacing w:before="20" w:after="20"/>
            </w:pPr>
            <w:r>
              <w:rPr>
                <w:sz w:val="17"/>
              </w:rPr>
            </w:r>
            <w:r>
              <w:rPr>
                <w:b w:val="0"/>
                <w:i w:val="0"/>
                <w:strike w:val="0"/>
                <w:sz w:val="17"/>
              </w:rPr>
              <w:t>Quality</w:t>
            </w:r>
          </w:p>
        </w:tc>
        <w:tc>
          <w:tcPr>
            <w:tcW w:type="dxa" w:w="2630"/>
          </w:tcPr>
          <w:p>
            <w:pPr>
              <w:spacing w:before="20" w:after="20"/>
            </w:pPr>
            <w:r>
              <w:rPr>
                <w:sz w:val="17"/>
              </w:rPr>
            </w:r>
          </w:p>
        </w:tc>
        <w:tc>
          <w:tcPr>
            <w:tcW w:type="dxa" w:w="2630"/>
          </w:tcPr>
          <w:p>
            <w:pPr>
              <w:spacing w:before="20" w:after="20"/>
            </w:pPr>
            <w:r>
              <w:rPr>
                <w:sz w:val="17"/>
              </w:rPr>
            </w:r>
          </w:p>
        </w:tc>
        <w:tc>
          <w:tcPr>
            <w:tcW w:type="dxa" w:w="2630"/>
          </w:tcPr>
          <w:p>
            <w:pPr>
              <w:spacing w:before="20" w:after="20"/>
            </w:pPr>
            <w:r>
              <w:rPr>
                <w:sz w:val="17"/>
              </w:rPr>
            </w:r>
          </w:p>
        </w:tc>
      </w:tr>
      <w:tr>
        <w:tc>
          <w:tcPr>
            <w:tcW w:type="dxa" w:w="2630"/>
          </w:tcPr>
          <w:p>
            <w:pPr>
              <w:spacing w:before="20" w:after="20"/>
            </w:pPr>
            <w:r>
              <w:rPr>
                <w:sz w:val="17"/>
              </w:rPr>
            </w:r>
            <w:r>
              <w:rPr>
                <w:b w:val="0"/>
                <w:i w:val="0"/>
                <w:strike w:val="0"/>
                <w:sz w:val="17"/>
              </w:rPr>
              <w:t>Maintenance</w:t>
            </w:r>
          </w:p>
        </w:tc>
        <w:tc>
          <w:tcPr>
            <w:tcW w:type="dxa" w:w="2630"/>
          </w:tcPr>
          <w:p>
            <w:pPr>
              <w:spacing w:before="20" w:after="20"/>
            </w:pPr>
            <w:r>
              <w:rPr>
                <w:sz w:val="17"/>
              </w:rPr>
            </w:r>
          </w:p>
        </w:tc>
        <w:tc>
          <w:tcPr>
            <w:tcW w:type="dxa" w:w="2630"/>
          </w:tcPr>
          <w:p>
            <w:pPr>
              <w:spacing w:before="20" w:after="20"/>
            </w:pPr>
            <w:r>
              <w:rPr>
                <w:sz w:val="17"/>
              </w:rPr>
            </w:r>
          </w:p>
        </w:tc>
        <w:tc>
          <w:tcPr>
            <w:tcW w:type="dxa" w:w="2630"/>
          </w:tcPr>
          <w:p>
            <w:pPr>
              <w:spacing w:before="20" w:after="20"/>
            </w:pPr>
            <w:r>
              <w:rPr>
                <w:sz w:val="17"/>
              </w:rPr>
            </w:r>
          </w:p>
        </w:tc>
      </w:tr>
      <w:tr>
        <w:tc>
          <w:tcPr>
            <w:tcW w:type="dxa" w:w="2630"/>
          </w:tcPr>
          <w:p>
            <w:pPr>
              <w:spacing w:before="20" w:after="20"/>
            </w:pPr>
            <w:r>
              <w:rPr>
                <w:sz w:val="17"/>
              </w:rPr>
            </w:r>
            <w:r>
              <w:rPr>
                <w:b w:val="0"/>
                <w:i w:val="0"/>
                <w:strike w:val="0"/>
                <w:sz w:val="17"/>
              </w:rPr>
              <w:t>Project Sponsor</w:t>
            </w:r>
          </w:p>
        </w:tc>
        <w:tc>
          <w:tcPr>
            <w:tcW w:type="dxa" w:w="2630"/>
          </w:tcPr>
          <w:p>
            <w:pPr>
              <w:spacing w:before="20" w:after="20"/>
            </w:pPr>
            <w:r>
              <w:rPr>
                <w:sz w:val="17"/>
              </w:rPr>
            </w:r>
          </w:p>
        </w:tc>
        <w:tc>
          <w:tcPr>
            <w:tcW w:type="dxa" w:w="2630"/>
          </w:tcPr>
          <w:p>
            <w:pPr>
              <w:spacing w:before="20" w:after="20"/>
            </w:pPr>
            <w:r>
              <w:rPr>
                <w:sz w:val="17"/>
              </w:rPr>
            </w:r>
          </w:p>
        </w:tc>
        <w:tc>
          <w:tcPr>
            <w:tcW w:type="dxa" w:w="2630"/>
          </w:tcPr>
          <w:p>
            <w:pPr>
              <w:spacing w:before="20" w:after="20"/>
            </w:pPr>
            <w:r>
              <w:rPr>
                <w:sz w:val="17"/>
              </w:rPr>
            </w:r>
          </w:p>
        </w:tc>
      </w:tr>
    </w:tbl>
    <w:p>
      <w:pPr>
        <w:spacing w:after="80"/>
      </w:pPr>
    </w:p>
    <w:p>
      <w:pPr>
        <w:spacing w:after="100"/>
      </w:pPr>
      <w:r>
        <w:rPr>
          <w:b/>
          <w:i w:val="0"/>
          <w:strike w:val="0"/>
          <w:sz w:val="19"/>
        </w:rPr>
        <w:t>By signing, the above confirm that the engineering basis in Sections 3, 6, 7 and 8 is accepted, that the data items in Part A will be supplied by the dates shown, and that development may proceed against the structure defined in this document.</w:t>
      </w:r>
    </w:p>
    <w:sectPr w:rsidR="000667EF" w:rsidSect="00034616">
      <w:headerReference w:type="default" r:id="rId40"/>
      <w:footerReference w:type="default" r:id="rId41"/>
      <w:pgSz w:w="12240" w:h="15840"/>
      <w:pgMar w:top="1000" w:right="860" w:bottom="1000" w:left="8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57355" w14:textId="77777777" w:rsidR="005D27A4" w:rsidRDefault="005D27A4">
      <w:pPr>
        <w:spacing w:after="0" w:line="240" w:lineRule="auto"/>
      </w:pPr>
      <w:r>
        <w:separator/>
      </w:r>
    </w:p>
  </w:endnote>
  <w:endnote w:type="continuationSeparator" w:id="0">
    <w:p w14:paraId="7753838E" w14:textId="77777777" w:rsidR="005D27A4" w:rsidRDefault="005D27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19E31" w14:textId="77777777" w:rsidR="00EB3063" w:rsidRDefault="00EB3063">
    <w:pPr>
      <w:pStyle w:val="Footer"/>
      <w:tabs>
        <w:tab w:val="right" w:pos="10520"/>
      </w:tabs>
      <w:rPr>
        <w:b/>
        <w:sz w:val="16"/>
      </w:rPr>
    </w:pPr>
  </w:p>
  <w:p w14:paraId="28CF7723" w14:textId="77777777" w:rsidR="00EB3063" w:rsidRDefault="00EB3063">
    <w:pPr>
      <w:pStyle w:val="Footer"/>
      <w:tabs>
        <w:tab w:val="right" w:pos="10520"/>
      </w:tabs>
      <w:rPr>
        <w:b/>
        <w:sz w:val="16"/>
      </w:rPr>
    </w:pPr>
  </w:p>
  <w:p w14:paraId="177887F9" w14:textId="4BF59E87" w:rsidR="000667EF" w:rsidRDefault="00000000">
    <w:pPr>
      <w:pStyle w:val="Footer"/>
      <w:tabs>
        <w:tab w:val="right" w:pos="10520"/>
      </w:tabs>
    </w:pPr>
    <w:r>
      <w:rPr>
        <w:b/>
        <w:sz w:val="16"/>
      </w:rPr>
      <w:t>United Aluminum Confidential</w:t>
    </w:r>
    <w:r>
      <w:tab/>
    </w:r>
    <w:r w:rsidR="00EB3063">
      <w:tab/>
    </w:r>
    <w:r>
      <w:rPr>
        <w:sz w:val="18"/>
      </w:rPr>
      <w:t>Copyright © 2026 United Aluminum Corporation</w:t>
    </w:r>
  </w:p>
  <w:p w14:paraId="06052A49" w14:textId="77777777" w:rsidR="000667EF" w:rsidRDefault="00000000">
    <w:pPr>
      <w:tabs>
        <w:tab w:val="right" w:pos="105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0EBA3C31" wp14:editId="19A3EDE8">
          <wp:extent cx="850392" cy="478346"/>
          <wp:effectExtent l="0" t="0" r="0" b="0"/>
          <wp:docPr id="271064633" name="Picture 271064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D74F0" w14:textId="77777777" w:rsidR="000667EF" w:rsidRDefault="00000000">
    <w:pPr>
      <w:pStyle w:val="Footer"/>
      <w:tabs>
        <w:tab w:val="right" w:pos="14120"/>
      </w:tabs>
    </w:pPr>
    <w:r>
      <w:rPr>
        <w:b/>
        <w:sz w:val="16"/>
      </w:rPr>
      <w:t>United Aluminum Confidential</w:t>
    </w:r>
    <w:r>
      <w:tab/>
    </w:r>
    <w:r>
      <w:rPr>
        <w:sz w:val="18"/>
      </w:rPr>
      <w:t>Copyright © 2026 United Aluminum Corporation</w:t>
    </w:r>
  </w:p>
  <w:p w14:paraId="4E5C10E6" w14:textId="77777777" w:rsidR="000667EF" w:rsidRDefault="00000000">
    <w:pPr>
      <w:tabs>
        <w:tab w:val="right" w:pos="141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7E1B8538" wp14:editId="00D2B21B">
          <wp:extent cx="850392" cy="478346"/>
          <wp:effectExtent l="0" t="0" r="0" b="0"/>
          <wp:docPr id="634561803" name="Picture 634561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61FAF" w14:textId="77777777" w:rsidR="000667EF" w:rsidRDefault="00000000">
    <w:pPr>
      <w:pStyle w:val="Footer"/>
      <w:tabs>
        <w:tab w:val="right" w:pos="10520"/>
      </w:tabs>
    </w:pPr>
    <w:r>
      <w:rPr>
        <w:b/>
        <w:sz w:val="16"/>
      </w:rPr>
      <w:t>United Aluminum Confidential</w:t>
    </w:r>
    <w:r>
      <w:tab/>
    </w:r>
    <w:r>
      <w:rPr>
        <w:sz w:val="18"/>
      </w:rPr>
      <w:t>Copyright © 2026 United Aluminum Corporation</w:t>
    </w:r>
  </w:p>
  <w:p w14:paraId="76CA29AE" w14:textId="77777777" w:rsidR="000667EF" w:rsidRDefault="00000000">
    <w:pPr>
      <w:tabs>
        <w:tab w:val="right" w:pos="105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01143367" wp14:editId="7F04B368">
          <wp:extent cx="850392" cy="478346"/>
          <wp:effectExtent l="0" t="0" r="0" b="0"/>
          <wp:docPr id="468855832" name="Picture 468855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9ABD6" w14:textId="77777777" w:rsidR="000667EF" w:rsidRDefault="00000000">
    <w:pPr>
      <w:pStyle w:val="Footer"/>
      <w:tabs>
        <w:tab w:val="right" w:pos="14120"/>
      </w:tabs>
    </w:pPr>
    <w:r>
      <w:rPr>
        <w:b/>
        <w:sz w:val="16"/>
      </w:rPr>
      <w:t>United Aluminum Confidential</w:t>
    </w:r>
    <w:r>
      <w:tab/>
    </w:r>
    <w:r>
      <w:rPr>
        <w:sz w:val="18"/>
      </w:rPr>
      <w:t>Copyright © 2026 United Aluminum Corporation</w:t>
    </w:r>
  </w:p>
  <w:p w14:paraId="41021632" w14:textId="77777777" w:rsidR="000667EF" w:rsidRDefault="00000000">
    <w:pPr>
      <w:tabs>
        <w:tab w:val="right" w:pos="141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5E57CADA" wp14:editId="690DFA83">
          <wp:extent cx="850392" cy="478346"/>
          <wp:effectExtent l="0" t="0" r="0" b="0"/>
          <wp:docPr id="792892795" name="Picture 792892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BEC05" w14:textId="77777777" w:rsidR="000667EF" w:rsidRDefault="00000000">
    <w:pPr>
      <w:pStyle w:val="Footer"/>
      <w:tabs>
        <w:tab w:val="right" w:pos="10520"/>
      </w:tabs>
    </w:pPr>
    <w:r>
      <w:rPr>
        <w:b/>
        <w:sz w:val="16"/>
      </w:rPr>
      <w:t>United Aluminum Confidential</w:t>
    </w:r>
    <w:r>
      <w:tab/>
    </w:r>
    <w:r>
      <w:rPr>
        <w:sz w:val="18"/>
      </w:rPr>
      <w:t>Copyright © 2026 United Aluminum Corporation</w:t>
    </w:r>
  </w:p>
  <w:p w14:paraId="757A3E0D" w14:textId="77777777" w:rsidR="000667EF" w:rsidRDefault="00000000">
    <w:pPr>
      <w:tabs>
        <w:tab w:val="right" w:pos="105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71DE3B7E" wp14:editId="759D47FB">
          <wp:extent cx="850392" cy="478346"/>
          <wp:effectExtent l="0" t="0" r="0" b="0"/>
          <wp:docPr id="749926332" name="Picture 749926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B1D62" w14:textId="77777777" w:rsidR="000667EF" w:rsidRDefault="00000000">
    <w:pPr>
      <w:pStyle w:val="Footer"/>
      <w:tabs>
        <w:tab w:val="right" w:pos="14120"/>
      </w:tabs>
    </w:pPr>
    <w:r>
      <w:rPr>
        <w:b/>
        <w:sz w:val="16"/>
      </w:rPr>
      <w:t>United Aluminum Confidential</w:t>
    </w:r>
    <w:r>
      <w:tab/>
    </w:r>
    <w:r>
      <w:rPr>
        <w:sz w:val="18"/>
      </w:rPr>
      <w:t>Copyright © 2026 United Aluminum Corporation</w:t>
    </w:r>
  </w:p>
  <w:p w14:paraId="3273081A" w14:textId="77777777" w:rsidR="000667EF" w:rsidRDefault="00000000">
    <w:pPr>
      <w:tabs>
        <w:tab w:val="right" w:pos="141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6214D1E9" wp14:editId="53C5C6C3">
          <wp:extent cx="850392" cy="478346"/>
          <wp:effectExtent l="0" t="0" r="0" b="0"/>
          <wp:docPr id="1802940706" name="Picture 1802940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DD21C" w14:textId="77777777" w:rsidR="000667EF" w:rsidRDefault="00000000">
    <w:pPr>
      <w:pStyle w:val="Footer"/>
      <w:tabs>
        <w:tab w:val="right" w:pos="10520"/>
      </w:tabs>
    </w:pPr>
    <w:r>
      <w:rPr>
        <w:b/>
        <w:sz w:val="16"/>
      </w:rPr>
      <w:t>United Aluminum Confidential</w:t>
    </w:r>
    <w:r>
      <w:tab/>
    </w:r>
    <w:r>
      <w:rPr>
        <w:sz w:val="18"/>
      </w:rPr>
      <w:t>Copyright © 2026 United Aluminum Corporation</w:t>
    </w:r>
  </w:p>
  <w:p w14:paraId="49924AC5" w14:textId="77777777" w:rsidR="000667EF" w:rsidRDefault="00000000">
    <w:pPr>
      <w:tabs>
        <w:tab w:val="right" w:pos="105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2D8F8C9C" wp14:editId="771205B9">
          <wp:extent cx="850392" cy="478346"/>
          <wp:effectExtent l="0" t="0" r="0" b="0"/>
          <wp:docPr id="515254178" name="Picture 515254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98ACC" w14:textId="77777777" w:rsidR="000667EF" w:rsidRDefault="00000000">
    <w:pPr>
      <w:pStyle w:val="Footer"/>
      <w:tabs>
        <w:tab w:val="right" w:pos="14120"/>
      </w:tabs>
    </w:pPr>
    <w:r>
      <w:rPr>
        <w:b/>
        <w:sz w:val="16"/>
      </w:rPr>
      <w:t>United Aluminum Confidential</w:t>
    </w:r>
    <w:r>
      <w:tab/>
    </w:r>
    <w:r>
      <w:rPr>
        <w:sz w:val="18"/>
      </w:rPr>
      <w:t>Copyright © 2026 United Aluminum Corporation</w:t>
    </w:r>
  </w:p>
  <w:p w14:paraId="3E1E95D1" w14:textId="77777777" w:rsidR="000667EF" w:rsidRDefault="00000000">
    <w:pPr>
      <w:tabs>
        <w:tab w:val="right" w:pos="141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1A56967C" wp14:editId="06D7C5C7">
          <wp:extent cx="850392" cy="478346"/>
          <wp:effectExtent l="0" t="0" r="0" b="0"/>
          <wp:docPr id="61516051" name="Picture 61516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B4CD4" w14:textId="77777777" w:rsidR="000667EF" w:rsidRDefault="00000000">
    <w:pPr>
      <w:pStyle w:val="Footer"/>
      <w:tabs>
        <w:tab w:val="right" w:pos="10520"/>
      </w:tabs>
    </w:pPr>
    <w:r>
      <w:rPr>
        <w:b/>
        <w:sz w:val="16"/>
      </w:rPr>
      <w:t>United Aluminum Confidential</w:t>
    </w:r>
    <w:r>
      <w:tab/>
    </w:r>
    <w:r>
      <w:rPr>
        <w:sz w:val="18"/>
      </w:rPr>
      <w:t>Copyright © 2026 United Aluminum Corporation</w:t>
    </w:r>
  </w:p>
  <w:p w14:paraId="2FFF4426" w14:textId="77777777" w:rsidR="000667EF" w:rsidRDefault="00000000">
    <w:pPr>
      <w:tabs>
        <w:tab w:val="right" w:pos="105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52F3AA30" wp14:editId="68D4E28E">
          <wp:extent cx="850392" cy="478346"/>
          <wp:effectExtent l="0" t="0" r="0" b="0"/>
          <wp:docPr id="997440171" name="Picture 99744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CAA1F" w14:textId="77777777" w:rsidR="000667EF" w:rsidRDefault="00000000">
    <w:pPr>
      <w:pStyle w:val="Footer"/>
      <w:tabs>
        <w:tab w:val="right" w:pos="14120"/>
      </w:tabs>
    </w:pPr>
    <w:r>
      <w:rPr>
        <w:b/>
        <w:sz w:val="16"/>
      </w:rPr>
      <w:t>United Aluminum Confidential</w:t>
    </w:r>
    <w:r>
      <w:tab/>
    </w:r>
    <w:r>
      <w:rPr>
        <w:sz w:val="18"/>
      </w:rPr>
      <w:t>Copyright © 2026 United Aluminum Corporation</w:t>
    </w:r>
  </w:p>
  <w:p w14:paraId="5787180A" w14:textId="77777777" w:rsidR="000667EF" w:rsidRDefault="00000000">
    <w:pPr>
      <w:tabs>
        <w:tab w:val="right" w:pos="141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50E2AF92" wp14:editId="23766376">
          <wp:extent cx="850392" cy="478346"/>
          <wp:effectExtent l="0" t="0" r="0" b="0"/>
          <wp:docPr id="558758349" name="Picture 558758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7C4A8" w14:textId="77777777" w:rsidR="000667EF" w:rsidRDefault="00000000">
    <w:pPr>
      <w:pStyle w:val="Footer"/>
      <w:tabs>
        <w:tab w:val="right" w:pos="10520"/>
      </w:tabs>
    </w:pPr>
    <w:r>
      <w:rPr>
        <w:b/>
        <w:sz w:val="16"/>
      </w:rPr>
      <w:t>United Aluminum Confidential</w:t>
    </w:r>
    <w:r>
      <w:tab/>
    </w:r>
    <w:r>
      <w:rPr>
        <w:sz w:val="18"/>
      </w:rPr>
      <w:t>Copyright © 2026 United Aluminum Corporation</w:t>
    </w:r>
  </w:p>
  <w:p w14:paraId="0670631C" w14:textId="77777777" w:rsidR="000667EF" w:rsidRDefault="00000000">
    <w:pPr>
      <w:tabs>
        <w:tab w:val="right" w:pos="105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66A1C364" wp14:editId="66D1B4A8">
          <wp:extent cx="850392" cy="478346"/>
          <wp:effectExtent l="0" t="0" r="0" b="0"/>
          <wp:docPr id="808138560" name="Picture 808138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7DCE9" w14:textId="77777777" w:rsidR="000667EF" w:rsidRDefault="00000000">
    <w:pPr>
      <w:pStyle w:val="Footer"/>
      <w:tabs>
        <w:tab w:val="right" w:pos="14120"/>
      </w:tabs>
    </w:pPr>
    <w:r>
      <w:rPr>
        <w:b/>
        <w:sz w:val="16"/>
      </w:rPr>
      <w:t>United Aluminum Confidential</w:t>
    </w:r>
    <w:r>
      <w:tab/>
    </w:r>
    <w:r>
      <w:rPr>
        <w:sz w:val="18"/>
      </w:rPr>
      <w:t>Copyright © 2026 United Aluminum Corporation</w:t>
    </w:r>
  </w:p>
  <w:p w14:paraId="3F929236" w14:textId="77777777" w:rsidR="000667EF" w:rsidRDefault="00000000">
    <w:pPr>
      <w:tabs>
        <w:tab w:val="right" w:pos="141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2FCF89B8" wp14:editId="47E31CB4">
          <wp:extent cx="850392" cy="478346"/>
          <wp:effectExtent l="0" t="0" r="0" b="0"/>
          <wp:docPr id="748192543" name="Picture 748192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746BC" w14:textId="77777777" w:rsidR="000667EF" w:rsidRDefault="00000000">
    <w:pPr>
      <w:pStyle w:val="Footer"/>
      <w:tabs>
        <w:tab w:val="right" w:pos="10520"/>
      </w:tabs>
    </w:pPr>
    <w:r>
      <w:rPr>
        <w:b/>
        <w:sz w:val="16"/>
      </w:rPr>
      <w:t>United Aluminum Confidential</w:t>
    </w:r>
    <w:r>
      <w:tab/>
    </w:r>
    <w:r>
      <w:rPr>
        <w:sz w:val="18"/>
      </w:rPr>
      <w:t>Copyright © 2026 United Aluminum Corporation</w:t>
    </w:r>
  </w:p>
  <w:p w14:paraId="0EF13B7E" w14:textId="77777777" w:rsidR="000667EF" w:rsidRDefault="00000000">
    <w:pPr>
      <w:tabs>
        <w:tab w:val="right" w:pos="105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48333351" wp14:editId="6F44981E">
          <wp:extent cx="850392" cy="478346"/>
          <wp:effectExtent l="0" t="0" r="0" b="0"/>
          <wp:docPr id="1786348145" name="Picture 1786348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23150" w14:textId="77777777" w:rsidR="000667EF" w:rsidRDefault="00000000">
    <w:pPr>
      <w:pStyle w:val="Footer"/>
      <w:tabs>
        <w:tab w:val="right" w:pos="14120"/>
      </w:tabs>
    </w:pPr>
    <w:r>
      <w:rPr>
        <w:b/>
        <w:sz w:val="16"/>
      </w:rPr>
      <w:t>United Aluminum Confidential</w:t>
    </w:r>
    <w:r>
      <w:tab/>
    </w:r>
    <w:r>
      <w:rPr>
        <w:sz w:val="18"/>
      </w:rPr>
      <w:t>Copyright © 2026 United Aluminum Corporation</w:t>
    </w:r>
  </w:p>
  <w:p w14:paraId="08FAA39B" w14:textId="77777777" w:rsidR="000667EF" w:rsidRDefault="00000000">
    <w:pPr>
      <w:tabs>
        <w:tab w:val="right" w:pos="141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27E6D689" wp14:editId="5DC10109">
          <wp:extent cx="850392" cy="478346"/>
          <wp:effectExtent l="0" t="0" r="0" b="0"/>
          <wp:docPr id="1155129011" name="Picture 115512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2B1D0" w14:textId="77777777" w:rsidR="000667EF" w:rsidRDefault="00000000">
    <w:pPr>
      <w:pStyle w:val="Footer"/>
      <w:tabs>
        <w:tab w:val="right" w:pos="10520"/>
      </w:tabs>
    </w:pPr>
    <w:r>
      <w:rPr>
        <w:b/>
        <w:sz w:val="16"/>
      </w:rPr>
      <w:t>United Aluminum Confidential</w:t>
    </w:r>
    <w:r>
      <w:tab/>
    </w:r>
    <w:r>
      <w:rPr>
        <w:sz w:val="18"/>
      </w:rPr>
      <w:t>Copyright © 2026 United Aluminum Corporation</w:t>
    </w:r>
  </w:p>
  <w:p w14:paraId="2A2C55BD" w14:textId="77777777" w:rsidR="000667EF" w:rsidRDefault="00000000">
    <w:pPr>
      <w:tabs>
        <w:tab w:val="right" w:pos="105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2798E6EC" wp14:editId="2FDFA282">
          <wp:extent cx="850392" cy="478346"/>
          <wp:effectExtent l="0" t="0" r="0" b="0"/>
          <wp:docPr id="141824977" name="Picture 141824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A649B" w14:textId="77777777" w:rsidR="000667EF" w:rsidRDefault="00000000">
    <w:pPr>
      <w:pStyle w:val="Footer"/>
      <w:tabs>
        <w:tab w:val="right" w:pos="14120"/>
      </w:tabs>
    </w:pPr>
    <w:r>
      <w:rPr>
        <w:b/>
        <w:sz w:val="16"/>
      </w:rPr>
      <w:t>United Aluminum Confidential</w:t>
    </w:r>
    <w:r>
      <w:tab/>
    </w:r>
    <w:r>
      <w:rPr>
        <w:sz w:val="18"/>
      </w:rPr>
      <w:t>Copyright © 2026 United Aluminum Corporation</w:t>
    </w:r>
  </w:p>
  <w:p w14:paraId="33D2904F" w14:textId="77777777" w:rsidR="000667EF" w:rsidRDefault="00000000">
    <w:pPr>
      <w:tabs>
        <w:tab w:val="right" w:pos="141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4C8D5093" wp14:editId="64590805">
          <wp:extent cx="850392" cy="478346"/>
          <wp:effectExtent l="0" t="0" r="0" b="0"/>
          <wp:docPr id="1712472444" name="Picture 1712472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1DDB5" w14:textId="77777777" w:rsidR="000667EF" w:rsidRDefault="00000000">
    <w:pPr>
      <w:pStyle w:val="Footer"/>
      <w:tabs>
        <w:tab w:val="right" w:pos="10520"/>
      </w:tabs>
    </w:pPr>
    <w:r>
      <w:rPr>
        <w:b/>
        <w:sz w:val="16"/>
      </w:rPr>
      <w:t>United Aluminum Confidential</w:t>
    </w:r>
    <w:r>
      <w:tab/>
    </w:r>
    <w:r>
      <w:rPr>
        <w:sz w:val="18"/>
      </w:rPr>
      <w:t>Copyright © 2026 United Aluminum Corporation</w:t>
    </w:r>
  </w:p>
  <w:p w14:paraId="68333567" w14:textId="77777777" w:rsidR="000667EF" w:rsidRDefault="00000000">
    <w:pPr>
      <w:tabs>
        <w:tab w:val="right" w:pos="10520"/>
      </w:tabs>
    </w:pPr>
    <w:r>
      <w:rPr>
        <w:sz w:val="16"/>
      </w:rPr>
      <w:fldChar w:fldCharType="begin"/>
    </w:r>
    <w:r>
      <w:rPr>
        <w:sz w:val="16"/>
      </w:rPr>
      <w:instrText xml:space="preserve"> PAGE \* Arabic \* MERGEFORMAT </w:instrText>
    </w:r>
    <w:r>
      <w:rPr>
        <w:sz w:val="16"/>
      </w:rPr>
      <w:fldChar w:fldCharType="separate"/>
    </w:r>
    <w:r>
      <w:rPr>
        <w:sz w:val="16"/>
      </w:rPr>
      <w:t>1</w:t>
    </w:r>
    <w:r>
      <w:rPr>
        <w:sz w:val="16"/>
      </w:rPr>
      <w:fldChar w:fldCharType="end"/>
    </w:r>
    <w:r>
      <w:rPr>
        <w:sz w:val="16"/>
      </w:rPr>
      <w:t xml:space="preserve"> / </w:t>
    </w:r>
    <w:r>
      <w:rPr>
        <w:sz w:val="16"/>
      </w:rPr>
      <w:fldChar w:fldCharType="begin"/>
    </w:r>
    <w:r>
      <w:rPr>
        <w:sz w:val="16"/>
      </w:rPr>
      <w:instrText xml:space="preserve"> NUMPAGES \* Arabic \* MERGEFORMAT </w:instrText>
    </w:r>
    <w:r>
      <w:rPr>
        <w:sz w:val="16"/>
      </w:rPr>
      <w:fldChar w:fldCharType="separate"/>
    </w:r>
    <w:r>
      <w:rPr>
        <w:sz w:val="16"/>
      </w:rPr>
      <w:t>1</w:t>
    </w:r>
    <w:r>
      <w:rPr>
        <w:sz w:val="16"/>
      </w:rPr>
      <w:fldChar w:fldCharType="end"/>
    </w:r>
    <w:r>
      <w:tab/>
    </w:r>
    <w:r>
      <w:rPr>
        <w:noProof/>
      </w:rPr>
      <w:drawing>
        <wp:inline distT="0" distB="0" distL="0" distR="0" wp14:anchorId="711B9F73" wp14:editId="4BC0F47D">
          <wp:extent cx="850392" cy="478346"/>
          <wp:effectExtent l="0" t="0" r="0" b="0"/>
          <wp:docPr id="1054618139" name="Picture 1054618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footer.png"/>
                  <pic:cNvPicPr/>
                </pic:nvPicPr>
                <pic:blipFill>
                  <a:blip r:embed="rId1"/>
                  <a:stretch>
                    <a:fillRect/>
                  </a:stretch>
                </pic:blipFill>
                <pic:spPr>
                  <a:xfrm>
                    <a:off x="0" y="0"/>
                    <a:ext cx="850392" cy="478346"/>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9F78F" w14:textId="77777777" w:rsidR="005D27A4" w:rsidRDefault="005D27A4">
      <w:pPr>
        <w:spacing w:after="0" w:line="240" w:lineRule="auto"/>
      </w:pPr>
      <w:r>
        <w:separator/>
      </w:r>
    </w:p>
  </w:footnote>
  <w:footnote w:type="continuationSeparator" w:id="0">
    <w:p w14:paraId="553AFC73" w14:textId="77777777" w:rsidR="005D27A4" w:rsidRDefault="005D27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32682" w14:textId="61B65162" w:rsidR="000667EF" w:rsidRDefault="00000000">
    <w:pPr>
      <w:pStyle w:val="Header"/>
      <w:tabs>
        <w:tab w:val="right" w:pos="10520"/>
      </w:tabs>
    </w:pPr>
    <w:r>
      <w:rPr>
        <w:sz w:val="16"/>
      </w:rPr>
      <w:t>Flat Wire - Pass Schedule Generation Specification</w:t>
    </w:r>
    <w:r>
      <w:tab/>
    </w:r>
    <w:r w:rsidR="00EB3063">
      <w:tab/>
    </w:r>
    <w:r>
      <w:rPr>
        <w:noProof/>
      </w:rPr>
      <w:drawing>
        <wp:inline distT="0" distB="0" distL="0" distR="0" wp14:anchorId="2A0524E2" wp14:editId="2264C3DA">
          <wp:extent cx="1179576" cy="351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p w14:paraId="69843DDE" w14:textId="77777777" w:rsidR="00EB3063" w:rsidRDefault="00EB3063">
    <w:pPr>
      <w:pStyle w:val="Header"/>
      <w:tabs>
        <w:tab w:val="right" w:pos="1052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4A5F7" w14:textId="77777777" w:rsidR="000667EF" w:rsidRDefault="00000000">
    <w:pPr>
      <w:pStyle w:val="Header"/>
      <w:tabs>
        <w:tab w:val="right" w:pos="14120"/>
      </w:tabs>
    </w:pPr>
    <w:r>
      <w:rPr>
        <w:sz w:val="16"/>
      </w:rPr>
      <w:t>Flat Wire - Pass Schedule Generation Specification</w:t>
    </w:r>
    <w:r>
      <w:tab/>
    </w:r>
    <w:r>
      <w:rPr>
        <w:noProof/>
      </w:rPr>
      <w:drawing>
        <wp:inline distT="0" distB="0" distL="0" distR="0" wp14:anchorId="40EAA969" wp14:editId="0571E99B">
          <wp:extent cx="1179576" cy="351245"/>
          <wp:effectExtent l="0" t="0" r="0" b="0"/>
          <wp:docPr id="1224884748" name="Picture 1224884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8F9B2" w14:textId="77777777" w:rsidR="000667EF" w:rsidRDefault="00000000">
    <w:pPr>
      <w:pStyle w:val="Header"/>
      <w:tabs>
        <w:tab w:val="right" w:pos="10520"/>
      </w:tabs>
    </w:pPr>
    <w:r>
      <w:rPr>
        <w:sz w:val="16"/>
      </w:rPr>
      <w:t>Flat Wire - Pass Schedule Generation Specification</w:t>
    </w:r>
    <w:r>
      <w:tab/>
    </w:r>
    <w:r>
      <w:rPr>
        <w:noProof/>
      </w:rPr>
      <w:drawing>
        <wp:inline distT="0" distB="0" distL="0" distR="0" wp14:anchorId="2E07538E" wp14:editId="6A1D4CB2">
          <wp:extent cx="1179576" cy="351245"/>
          <wp:effectExtent l="0" t="0" r="0" b="0"/>
          <wp:docPr id="1148016955" name="Picture 1148016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FB773" w14:textId="77777777" w:rsidR="000667EF" w:rsidRDefault="00000000">
    <w:pPr>
      <w:pStyle w:val="Header"/>
      <w:tabs>
        <w:tab w:val="right" w:pos="14120"/>
      </w:tabs>
    </w:pPr>
    <w:r>
      <w:rPr>
        <w:sz w:val="16"/>
      </w:rPr>
      <w:t>Flat Wire - Pass Schedule Generation Specification</w:t>
    </w:r>
    <w:r>
      <w:tab/>
    </w:r>
    <w:r>
      <w:rPr>
        <w:noProof/>
      </w:rPr>
      <w:drawing>
        <wp:inline distT="0" distB="0" distL="0" distR="0" wp14:anchorId="72639770" wp14:editId="71B59666">
          <wp:extent cx="1179576" cy="351245"/>
          <wp:effectExtent l="0" t="0" r="0" b="0"/>
          <wp:docPr id="1549190084" name="Picture 1549190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1B9A7" w14:textId="77777777" w:rsidR="000667EF" w:rsidRDefault="00000000">
    <w:pPr>
      <w:pStyle w:val="Header"/>
      <w:tabs>
        <w:tab w:val="right" w:pos="10520"/>
      </w:tabs>
    </w:pPr>
    <w:r>
      <w:rPr>
        <w:sz w:val="16"/>
      </w:rPr>
      <w:t>Flat Wire - Pass Schedule Generation Specification</w:t>
    </w:r>
    <w:r>
      <w:tab/>
    </w:r>
    <w:r>
      <w:rPr>
        <w:noProof/>
      </w:rPr>
      <w:drawing>
        <wp:inline distT="0" distB="0" distL="0" distR="0" wp14:anchorId="58507451" wp14:editId="218B2384">
          <wp:extent cx="1179576" cy="351245"/>
          <wp:effectExtent l="0" t="0" r="0" b="0"/>
          <wp:docPr id="1997919088" name="Picture 1997919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28A4B" w14:textId="77777777" w:rsidR="000667EF" w:rsidRDefault="00000000">
    <w:pPr>
      <w:pStyle w:val="Header"/>
      <w:tabs>
        <w:tab w:val="right" w:pos="14120"/>
      </w:tabs>
    </w:pPr>
    <w:r>
      <w:rPr>
        <w:sz w:val="16"/>
      </w:rPr>
      <w:t>Flat Wire - Pass Schedule Generation Specification</w:t>
    </w:r>
    <w:r>
      <w:tab/>
    </w:r>
    <w:r>
      <w:rPr>
        <w:noProof/>
      </w:rPr>
      <w:drawing>
        <wp:inline distT="0" distB="0" distL="0" distR="0" wp14:anchorId="2DDF6816" wp14:editId="6EA8F03A">
          <wp:extent cx="1179576" cy="351245"/>
          <wp:effectExtent l="0" t="0" r="0" b="0"/>
          <wp:docPr id="856415422" name="Picture 856415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5FAF" w14:textId="77777777" w:rsidR="000667EF" w:rsidRDefault="00000000">
    <w:pPr>
      <w:pStyle w:val="Header"/>
      <w:tabs>
        <w:tab w:val="right" w:pos="10520"/>
      </w:tabs>
    </w:pPr>
    <w:r>
      <w:rPr>
        <w:sz w:val="16"/>
      </w:rPr>
      <w:t>Flat Wire - Pass Schedule Generation Specification</w:t>
    </w:r>
    <w:r>
      <w:tab/>
    </w:r>
    <w:r>
      <w:rPr>
        <w:noProof/>
      </w:rPr>
      <w:drawing>
        <wp:inline distT="0" distB="0" distL="0" distR="0" wp14:anchorId="65670EFD" wp14:editId="3DB6EC2F">
          <wp:extent cx="1179576" cy="351245"/>
          <wp:effectExtent l="0" t="0" r="0" b="0"/>
          <wp:docPr id="2116175595" name="Picture 211617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540A1" w14:textId="77777777" w:rsidR="000667EF" w:rsidRDefault="00000000">
    <w:pPr>
      <w:pStyle w:val="Header"/>
      <w:tabs>
        <w:tab w:val="right" w:pos="14120"/>
      </w:tabs>
    </w:pPr>
    <w:r>
      <w:rPr>
        <w:sz w:val="16"/>
      </w:rPr>
      <w:t>Flat Wire - Pass Schedule Generation Specification</w:t>
    </w:r>
    <w:r>
      <w:tab/>
    </w:r>
    <w:r>
      <w:rPr>
        <w:noProof/>
      </w:rPr>
      <w:drawing>
        <wp:inline distT="0" distB="0" distL="0" distR="0" wp14:anchorId="09728E3C" wp14:editId="0AC74960">
          <wp:extent cx="1179576" cy="351245"/>
          <wp:effectExtent l="0" t="0" r="0" b="0"/>
          <wp:docPr id="2008750380" name="Picture 2008750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CD631" w14:textId="77777777" w:rsidR="000667EF" w:rsidRDefault="00000000">
    <w:pPr>
      <w:pStyle w:val="Header"/>
      <w:tabs>
        <w:tab w:val="right" w:pos="10520"/>
      </w:tabs>
    </w:pPr>
    <w:r>
      <w:rPr>
        <w:sz w:val="16"/>
      </w:rPr>
      <w:t>Flat Wire - Pass Schedule Generation Specification</w:t>
    </w:r>
    <w:r>
      <w:tab/>
    </w:r>
    <w:r>
      <w:rPr>
        <w:noProof/>
      </w:rPr>
      <w:drawing>
        <wp:inline distT="0" distB="0" distL="0" distR="0" wp14:anchorId="1ECB15A6" wp14:editId="700A372D">
          <wp:extent cx="1179576" cy="351245"/>
          <wp:effectExtent l="0" t="0" r="0" b="0"/>
          <wp:docPr id="707791384" name="Picture 707791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DBC45" w14:textId="77777777" w:rsidR="000667EF" w:rsidRDefault="00000000">
    <w:pPr>
      <w:pStyle w:val="Header"/>
      <w:tabs>
        <w:tab w:val="right" w:pos="14120"/>
      </w:tabs>
    </w:pPr>
    <w:r>
      <w:rPr>
        <w:sz w:val="16"/>
      </w:rPr>
      <w:t>Flat Wire - Pass Schedule Generation Specification</w:t>
    </w:r>
    <w:r>
      <w:tab/>
    </w:r>
    <w:r>
      <w:rPr>
        <w:noProof/>
      </w:rPr>
      <w:drawing>
        <wp:inline distT="0" distB="0" distL="0" distR="0" wp14:anchorId="4A0449BC" wp14:editId="218D9D92">
          <wp:extent cx="1179576" cy="351245"/>
          <wp:effectExtent l="0" t="0" r="0" b="0"/>
          <wp:docPr id="640679322" name="Picture 64067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23034" w14:textId="77777777" w:rsidR="000667EF" w:rsidRDefault="00000000">
    <w:pPr>
      <w:pStyle w:val="Header"/>
      <w:tabs>
        <w:tab w:val="right" w:pos="10520"/>
      </w:tabs>
    </w:pPr>
    <w:r>
      <w:rPr>
        <w:sz w:val="16"/>
      </w:rPr>
      <w:t>Flat Wire - Pass Schedule Generation Specification</w:t>
    </w:r>
    <w:r>
      <w:tab/>
    </w:r>
    <w:r>
      <w:rPr>
        <w:noProof/>
      </w:rPr>
      <w:drawing>
        <wp:inline distT="0" distB="0" distL="0" distR="0" wp14:anchorId="0FD25D2B" wp14:editId="144CF00C">
          <wp:extent cx="1179576" cy="351245"/>
          <wp:effectExtent l="0" t="0" r="0" b="0"/>
          <wp:docPr id="1761295148" name="Picture 1761295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E8840" w14:textId="77777777" w:rsidR="000667EF" w:rsidRDefault="00000000">
    <w:pPr>
      <w:pStyle w:val="Header"/>
      <w:tabs>
        <w:tab w:val="right" w:pos="14120"/>
      </w:tabs>
    </w:pPr>
    <w:r>
      <w:rPr>
        <w:sz w:val="16"/>
      </w:rPr>
      <w:t>Flat Wire - Pass Schedule Generation Specification</w:t>
    </w:r>
    <w:r>
      <w:tab/>
    </w:r>
    <w:r>
      <w:rPr>
        <w:noProof/>
      </w:rPr>
      <w:drawing>
        <wp:inline distT="0" distB="0" distL="0" distR="0" wp14:anchorId="160C8F5D" wp14:editId="7AE49FB3">
          <wp:extent cx="1179576" cy="351245"/>
          <wp:effectExtent l="0" t="0" r="0" b="0"/>
          <wp:docPr id="1396925547" name="Picture 139692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18E68" w14:textId="77777777" w:rsidR="000667EF" w:rsidRDefault="00000000">
    <w:pPr>
      <w:pStyle w:val="Header"/>
      <w:tabs>
        <w:tab w:val="right" w:pos="10520"/>
      </w:tabs>
    </w:pPr>
    <w:r>
      <w:rPr>
        <w:sz w:val="16"/>
      </w:rPr>
      <w:t>Flat Wire - Pass Schedule Generation Specification</w:t>
    </w:r>
    <w:r>
      <w:tab/>
    </w:r>
    <w:r>
      <w:rPr>
        <w:noProof/>
      </w:rPr>
      <w:drawing>
        <wp:inline distT="0" distB="0" distL="0" distR="0" wp14:anchorId="6ED0FC74" wp14:editId="6271F0E4">
          <wp:extent cx="1179576" cy="351245"/>
          <wp:effectExtent l="0" t="0" r="0" b="0"/>
          <wp:docPr id="147996227" name="Picture 147996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2DE04" w14:textId="77777777" w:rsidR="000667EF" w:rsidRDefault="00000000">
    <w:pPr>
      <w:pStyle w:val="Header"/>
      <w:tabs>
        <w:tab w:val="right" w:pos="14120"/>
      </w:tabs>
    </w:pPr>
    <w:r>
      <w:rPr>
        <w:sz w:val="16"/>
      </w:rPr>
      <w:t>Flat Wire - Pass Schedule Generation Specification</w:t>
    </w:r>
    <w:r>
      <w:tab/>
    </w:r>
    <w:r>
      <w:rPr>
        <w:noProof/>
      </w:rPr>
      <w:drawing>
        <wp:inline distT="0" distB="0" distL="0" distR="0" wp14:anchorId="358CB41B" wp14:editId="71E6375D">
          <wp:extent cx="1179576" cy="351245"/>
          <wp:effectExtent l="0" t="0" r="0" b="0"/>
          <wp:docPr id="2069097866" name="Picture 206909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020B0" w14:textId="77777777" w:rsidR="000667EF" w:rsidRDefault="00000000">
    <w:pPr>
      <w:pStyle w:val="Header"/>
      <w:tabs>
        <w:tab w:val="right" w:pos="10520"/>
      </w:tabs>
    </w:pPr>
    <w:r>
      <w:rPr>
        <w:sz w:val="16"/>
      </w:rPr>
      <w:t>Flat Wire - Pass Schedule Generation Specification</w:t>
    </w:r>
    <w:r>
      <w:tab/>
    </w:r>
    <w:r>
      <w:rPr>
        <w:noProof/>
      </w:rPr>
      <w:drawing>
        <wp:inline distT="0" distB="0" distL="0" distR="0" wp14:anchorId="5051AA1C" wp14:editId="67F7C6F7">
          <wp:extent cx="1179576" cy="351245"/>
          <wp:effectExtent l="0" t="0" r="0" b="0"/>
          <wp:docPr id="675642117" name="Picture 675642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C42F1" w14:textId="77777777" w:rsidR="000667EF" w:rsidRDefault="00000000">
    <w:pPr>
      <w:pStyle w:val="Header"/>
      <w:tabs>
        <w:tab w:val="right" w:pos="14120"/>
      </w:tabs>
    </w:pPr>
    <w:r>
      <w:rPr>
        <w:sz w:val="16"/>
      </w:rPr>
      <w:t>Flat Wire - Pass Schedule Generation Specification</w:t>
    </w:r>
    <w:r>
      <w:tab/>
    </w:r>
    <w:r>
      <w:rPr>
        <w:noProof/>
      </w:rPr>
      <w:drawing>
        <wp:inline distT="0" distB="0" distL="0" distR="0" wp14:anchorId="316A269A" wp14:editId="50579F76">
          <wp:extent cx="1179576" cy="351245"/>
          <wp:effectExtent l="0" t="0" r="0" b="0"/>
          <wp:docPr id="1933102484" name="Picture 19331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6F5FA" w14:textId="77777777" w:rsidR="000667EF" w:rsidRDefault="00000000">
    <w:pPr>
      <w:pStyle w:val="Header"/>
      <w:tabs>
        <w:tab w:val="right" w:pos="10520"/>
      </w:tabs>
    </w:pPr>
    <w:r>
      <w:rPr>
        <w:sz w:val="16"/>
      </w:rPr>
      <w:t>Flat Wire - Pass Schedule Generation Specification</w:t>
    </w:r>
    <w:r>
      <w:tab/>
    </w:r>
    <w:r>
      <w:rPr>
        <w:noProof/>
      </w:rPr>
      <w:drawing>
        <wp:inline distT="0" distB="0" distL="0" distR="0" wp14:anchorId="469581E1" wp14:editId="70A47B50">
          <wp:extent cx="1179576" cy="351245"/>
          <wp:effectExtent l="0" t="0" r="0" b="0"/>
          <wp:docPr id="1537369114" name="Picture 1537369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header.png"/>
                  <pic:cNvPicPr/>
                </pic:nvPicPr>
                <pic:blipFill>
                  <a:blip r:embed="rId1"/>
                  <a:stretch>
                    <a:fillRect/>
                  </a:stretch>
                </pic:blipFill>
                <pic:spPr>
                  <a:xfrm>
                    <a:off x="0" y="0"/>
                    <a:ext cx="1179576" cy="3512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0662880">
    <w:abstractNumId w:val="8"/>
  </w:num>
  <w:num w:numId="2" w16cid:durableId="1268541608">
    <w:abstractNumId w:val="6"/>
  </w:num>
  <w:num w:numId="3" w16cid:durableId="1839614497">
    <w:abstractNumId w:val="5"/>
  </w:num>
  <w:num w:numId="4" w16cid:durableId="1933279090">
    <w:abstractNumId w:val="4"/>
  </w:num>
  <w:num w:numId="5" w16cid:durableId="889851000">
    <w:abstractNumId w:val="7"/>
  </w:num>
  <w:num w:numId="6" w16cid:durableId="1025640418">
    <w:abstractNumId w:val="3"/>
  </w:num>
  <w:num w:numId="7" w16cid:durableId="115295528">
    <w:abstractNumId w:val="2"/>
  </w:num>
  <w:num w:numId="8" w16cid:durableId="130490407">
    <w:abstractNumId w:val="1"/>
  </w:num>
  <w:num w:numId="9" w16cid:durableId="190925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7EF"/>
    <w:rsid w:val="0015074B"/>
    <w:rsid w:val="0029639D"/>
    <w:rsid w:val="00326F90"/>
    <w:rsid w:val="003644C0"/>
    <w:rsid w:val="00467ADD"/>
    <w:rsid w:val="005D27A4"/>
    <w:rsid w:val="006268A4"/>
    <w:rsid w:val="0084441D"/>
    <w:rsid w:val="00A62763"/>
    <w:rsid w:val="00AA1D8D"/>
    <w:rsid w:val="00AA30E5"/>
    <w:rsid w:val="00B47730"/>
    <w:rsid w:val="00CB0664"/>
    <w:rsid w:val="00DD0B46"/>
    <w:rsid w:val="00EB30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620621"/>
  <w14:defaultImageDpi w14:val="300"/>
  <w15:docId w15:val="{E9769857-A05F-4ECF-994A-2D2AD3303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62763"/>
    <w:pPr>
      <w:spacing w:after="100"/>
    </w:pPr>
  </w:style>
  <w:style w:type="paragraph" w:styleId="TOC2">
    <w:name w:val="toc 2"/>
    <w:basedOn w:val="Normal"/>
    <w:next w:val="Normal"/>
    <w:autoRedefine/>
    <w:uiPriority w:val="39"/>
    <w:unhideWhenUsed/>
    <w:rsid w:val="00A62763"/>
    <w:pPr>
      <w:spacing w:after="100"/>
      <w:ind w:left="210"/>
    </w:pPr>
  </w:style>
  <w:style w:type="paragraph" w:styleId="TOC3">
    <w:name w:val="toc 3"/>
    <w:basedOn w:val="Normal"/>
    <w:next w:val="Normal"/>
    <w:autoRedefine/>
    <w:uiPriority w:val="39"/>
    <w:unhideWhenUsed/>
    <w:rsid w:val="00A62763"/>
    <w:pPr>
      <w:spacing w:after="100"/>
      <w:ind w:left="420"/>
    </w:pPr>
  </w:style>
  <w:style w:type="paragraph" w:styleId="TOC4">
    <w:name w:val="toc 4"/>
    <w:basedOn w:val="Normal"/>
    <w:next w:val="Normal"/>
    <w:autoRedefine/>
    <w:uiPriority w:val="39"/>
    <w:unhideWhenUsed/>
    <w:rsid w:val="00A62763"/>
    <w:pPr>
      <w:spacing w:after="100" w:line="278" w:lineRule="auto"/>
      <w:ind w:left="720"/>
    </w:pPr>
    <w:rPr>
      <w:rFonts w:asciiTheme="minorHAnsi" w:hAnsiTheme="minorHAnsi"/>
      <w:kern w:val="2"/>
      <w:sz w:val="24"/>
      <w:szCs w:val="24"/>
      <w14:ligatures w14:val="standardContextual"/>
    </w:rPr>
  </w:style>
  <w:style w:type="paragraph" w:styleId="TOC5">
    <w:name w:val="toc 5"/>
    <w:basedOn w:val="Normal"/>
    <w:next w:val="Normal"/>
    <w:autoRedefine/>
    <w:uiPriority w:val="39"/>
    <w:unhideWhenUsed/>
    <w:rsid w:val="00A62763"/>
    <w:pPr>
      <w:spacing w:after="100" w:line="278" w:lineRule="auto"/>
      <w:ind w:left="960"/>
    </w:pPr>
    <w:rPr>
      <w:rFonts w:asciiTheme="minorHAnsi" w:hAnsiTheme="minorHAnsi"/>
      <w:kern w:val="2"/>
      <w:sz w:val="24"/>
      <w:szCs w:val="24"/>
      <w14:ligatures w14:val="standardContextual"/>
    </w:rPr>
  </w:style>
  <w:style w:type="paragraph" w:styleId="TOC6">
    <w:name w:val="toc 6"/>
    <w:basedOn w:val="Normal"/>
    <w:next w:val="Normal"/>
    <w:autoRedefine/>
    <w:uiPriority w:val="39"/>
    <w:unhideWhenUsed/>
    <w:rsid w:val="00A62763"/>
    <w:pPr>
      <w:spacing w:after="100" w:line="278" w:lineRule="auto"/>
      <w:ind w:left="1200"/>
    </w:pPr>
    <w:rPr>
      <w:rFonts w:asciiTheme="minorHAnsi" w:hAnsiTheme="minorHAnsi"/>
      <w:kern w:val="2"/>
      <w:sz w:val="24"/>
      <w:szCs w:val="24"/>
      <w14:ligatures w14:val="standardContextual"/>
    </w:rPr>
  </w:style>
  <w:style w:type="paragraph" w:styleId="TOC7">
    <w:name w:val="toc 7"/>
    <w:basedOn w:val="Normal"/>
    <w:next w:val="Normal"/>
    <w:autoRedefine/>
    <w:uiPriority w:val="39"/>
    <w:unhideWhenUsed/>
    <w:rsid w:val="00A62763"/>
    <w:pPr>
      <w:spacing w:after="100" w:line="278" w:lineRule="auto"/>
      <w:ind w:left="1440"/>
    </w:pPr>
    <w:rPr>
      <w:rFonts w:asciiTheme="minorHAnsi" w:hAnsiTheme="minorHAnsi"/>
      <w:kern w:val="2"/>
      <w:sz w:val="24"/>
      <w:szCs w:val="24"/>
      <w14:ligatures w14:val="standardContextual"/>
    </w:rPr>
  </w:style>
  <w:style w:type="paragraph" w:styleId="TOC8">
    <w:name w:val="toc 8"/>
    <w:basedOn w:val="Normal"/>
    <w:next w:val="Normal"/>
    <w:autoRedefine/>
    <w:uiPriority w:val="39"/>
    <w:unhideWhenUsed/>
    <w:rsid w:val="00A62763"/>
    <w:pPr>
      <w:spacing w:after="100" w:line="278" w:lineRule="auto"/>
      <w:ind w:left="1680"/>
    </w:pPr>
    <w:rPr>
      <w:rFonts w:asciiTheme="minorHAnsi" w:hAnsiTheme="minorHAnsi"/>
      <w:kern w:val="2"/>
      <w:sz w:val="24"/>
      <w:szCs w:val="24"/>
      <w14:ligatures w14:val="standardContextual"/>
    </w:rPr>
  </w:style>
  <w:style w:type="paragraph" w:styleId="TOC9">
    <w:name w:val="toc 9"/>
    <w:basedOn w:val="Normal"/>
    <w:next w:val="Normal"/>
    <w:autoRedefine/>
    <w:uiPriority w:val="39"/>
    <w:unhideWhenUsed/>
    <w:rsid w:val="00A62763"/>
    <w:pPr>
      <w:spacing w:after="100" w:line="278" w:lineRule="auto"/>
      <w:ind w:left="1920"/>
    </w:pPr>
    <w:rPr>
      <w:rFonts w:asciiTheme="minorHAnsi" w:hAnsiTheme="minorHAnsi"/>
      <w:kern w:val="2"/>
      <w:sz w:val="24"/>
      <w:szCs w:val="24"/>
      <w14:ligatures w14:val="standardContextual"/>
    </w:rPr>
  </w:style>
  <w:style w:type="character" w:styleId="Hyperlink">
    <w:name w:val="Hyperlink"/>
    <w:basedOn w:val="DefaultParagraphFont"/>
    <w:uiPriority w:val="99"/>
    <w:unhideWhenUsed/>
    <w:rsid w:val="00A62763"/>
    <w:rPr>
      <w:color w:val="0000FF" w:themeColor="hyperlink"/>
      <w:u w:val="single"/>
    </w:rPr>
  </w:style>
  <w:style w:type="character" w:styleId="UnresolvedMention">
    <w:name w:val="Unresolved Mention"/>
    <w:basedOn w:val="DefaultParagraphFont"/>
    <w:uiPriority w:val="99"/>
    <w:semiHidden/>
    <w:unhideWhenUsed/>
    <w:rsid w:val="00A627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0.xml"/><Relationship Id="rId39" Type="http://schemas.openxmlformats.org/officeDocument/2006/relationships/footer" Target="footer16.xml"/><Relationship Id="rId21" Type="http://schemas.openxmlformats.org/officeDocument/2006/relationships/footer" Target="footer7.xml"/><Relationship Id="rId34" Type="http://schemas.openxmlformats.org/officeDocument/2006/relationships/header" Target="header14.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openxmlformats.org/officeDocument/2006/relationships/footer" Target="footer11.xml"/><Relationship Id="rId41"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header" Target="header13.xml"/><Relationship Id="rId37" Type="http://schemas.openxmlformats.org/officeDocument/2006/relationships/footer" Target="footer15.xml"/><Relationship Id="rId40" Type="http://schemas.openxmlformats.org/officeDocument/2006/relationships/header" Target="header1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5.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footer" Target="footer1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header" Target="header12.xml"/><Relationship Id="rId35" Type="http://schemas.openxmlformats.org/officeDocument/2006/relationships/footer" Target="footer14.xml"/><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footer" Target="footer13.xml"/><Relationship Id="rId38" Type="http://schemas.openxmlformats.org/officeDocument/2006/relationships/header" Target="header16.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footer10.xml.rels><?xml version='1.0' encoding='UTF-8' standalone='yes'?>
<Relationships xmlns="http://schemas.openxmlformats.org/package/2006/relationships"><Relationship Id="rId1" Type="http://schemas.openxmlformats.org/officeDocument/2006/relationships/image" Target="media/image2.png"/></Relationships>
</file>

<file path=word/_rels/footer11.xml.rels><?xml version='1.0' encoding='UTF-8' standalone='yes'?>
<Relationships xmlns="http://schemas.openxmlformats.org/package/2006/relationships"><Relationship Id="rId1" Type="http://schemas.openxmlformats.org/officeDocument/2006/relationships/image" Target="media/image2.png"/></Relationships>
</file>

<file path=word/_rels/footer12.xml.rels><?xml version='1.0' encoding='UTF-8' standalone='yes'?>
<Relationships xmlns="http://schemas.openxmlformats.org/package/2006/relationships"><Relationship Id="rId1" Type="http://schemas.openxmlformats.org/officeDocument/2006/relationships/image" Target="media/image2.png"/></Relationships>
</file>

<file path=word/_rels/footer13.xml.rels><?xml version='1.0' encoding='UTF-8' standalone='yes'?>
<Relationships xmlns="http://schemas.openxmlformats.org/package/2006/relationships"><Relationship Id="rId1" Type="http://schemas.openxmlformats.org/officeDocument/2006/relationships/image" Target="media/image2.png"/></Relationships>
</file>

<file path=word/_rels/footer14.xml.rels><?xml version='1.0' encoding='UTF-8' standalone='yes'?>
<Relationships xmlns="http://schemas.openxmlformats.org/package/2006/relationships"><Relationship Id="rId1" Type="http://schemas.openxmlformats.org/officeDocument/2006/relationships/image" Target="media/image2.png"/></Relationships>
</file>

<file path=word/_rels/footer15.xml.rels><?xml version='1.0' encoding='UTF-8' standalone='yes'?>
<Relationships xmlns="http://schemas.openxmlformats.org/package/2006/relationships"><Relationship Id="rId1" Type="http://schemas.openxmlformats.org/officeDocument/2006/relationships/image" Target="media/image2.png"/></Relationships>
</file>

<file path=word/_rels/footer16.xml.rels><?xml version='1.0' encoding='UTF-8' standalone='yes'?>
<Relationships xmlns="http://schemas.openxmlformats.org/package/2006/relationships"><Relationship Id="rId1" Type="http://schemas.openxmlformats.org/officeDocument/2006/relationships/image" Target="media/image2.png"/></Relationships>
</file>

<file path=word/_rels/footer17.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58</Pages>
  <Words>13752</Words>
  <Characters>78388</Characters>
  <Application>Microsoft Office Word</Application>
  <DocSecurity>0</DocSecurity>
  <Lines>653</Lines>
  <Paragraphs>183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Yogender Punia</cp:lastModifiedBy>
  <cp:revision>7</cp:revision>
  <dcterms:created xsi:type="dcterms:W3CDTF">2013-12-23T23:15:00Z</dcterms:created>
  <dcterms:modified xsi:type="dcterms:W3CDTF">2026-08-03T09:33:00Z</dcterms:modified>
  <cp:category/>
</cp:coreProperties>
</file>