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W w:w="10010" w:type="dxa"/>
        <w:jc w:val="left"/>
        <w:tblInd w:w="-109" w:type="dxa"/>
        <w:tblLayout w:type="fixed"/>
        <w:tblCellMar>
          <w:top w:w="0" w:type="dxa"/>
          <w:left w:w="108" w:type="dxa"/>
          <w:bottom w:w="0" w:type="dxa"/>
          <w:right w:w="108" w:type="dxa"/>
        </w:tblCellMar>
      </w:tblPr>
      <w:tblGrid>
        <w:gridCol w:w="1240"/>
        <w:gridCol w:w="86"/>
        <w:gridCol w:w="403"/>
        <w:gridCol w:w="31"/>
        <w:gridCol w:w="828"/>
        <w:gridCol w:w="397"/>
        <w:gridCol w:w="269"/>
        <w:gridCol w:w="664"/>
        <w:gridCol w:w="242"/>
        <w:gridCol w:w="258"/>
        <w:gridCol w:w="148"/>
        <w:gridCol w:w="266"/>
        <w:gridCol w:w="228"/>
        <w:gridCol w:w="290"/>
        <w:gridCol w:w="519"/>
        <w:gridCol w:w="900"/>
        <w:gridCol w:w="361"/>
        <w:gridCol w:w="449"/>
        <w:gridCol w:w="721"/>
        <w:gridCol w:w="1709"/>
      </w:tblGrid>
      <w:tr>
        <w:trPr>
          <w:trHeight w:val="547" w:hRule="atLeast"/>
        </w:trPr>
        <w:tc>
          <w:tcPr>
            <w:tcW w:w="124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Super Heavy</w:t>
            </w:r>
          </w:p>
        </w:tc>
        <w:tc>
          <w:tcPr>
            <w:tcW w:w="2014"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2010 Pts</w:t>
            </w:r>
          </w:p>
        </w:tc>
        <w:tc>
          <w:tcPr>
            <w:tcW w:w="6755" w:type="dxa"/>
            <w:gridSpan w:val="13"/>
            <w:tcBorders>
              <w:top w:val="single" w:sz="4" w:space="0" w:color="000000"/>
            </w:tcBorders>
            <w:shd w:fill="000000" w:val="clear"/>
            <w:vAlign w:val="center"/>
          </w:tcPr>
          <w:p>
            <w:pPr>
              <w:pStyle w:val="Heading3"/>
              <w:numPr>
                <w:ilvl w:val="2"/>
                <w:numId w:val="1"/>
              </w:numPr>
              <w:bidi w:val="0"/>
              <w:spacing w:before="140" w:after="120"/>
              <w:ind w:hanging="0" w:left="0"/>
              <w:jc w:val="left"/>
              <w:rPr/>
            </w:pPr>
            <w:bookmarkStart w:id="0" w:name="__RefHeading___Toc39654_699123192"/>
            <w:bookmarkEnd w:id="0"/>
            <w:r>
              <w:rPr/>
              <w:t>Hunting Dog Titan</w:t>
            </w:r>
          </w:p>
        </w:tc>
      </w:tr>
      <w:tr>
        <w:trPr>
          <w:trHeight w:val="547" w:hRule="atLeast"/>
        </w:trPr>
        <w:tc>
          <w:tcPr>
            <w:tcW w:w="1000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Hunting Dog Titan</w:t>
            </w:r>
          </w:p>
          <w:p>
            <w:pPr>
              <w:pStyle w:val="Normal"/>
              <w:widowControl w:val="false"/>
              <w:numPr>
                <w:ilvl w:val="0"/>
                <w:numId w:val="2"/>
              </w:numPr>
              <w:bidi w:val="0"/>
              <w:spacing w:lineRule="auto" w:line="240" w:before="0" w:after="0"/>
              <w:jc w:val="lef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Left and Right Arms of the Hunting Dog Titan are armed with a Turbo Laser Cannon each.</w:t>
            </w:r>
          </w:p>
          <w:p>
            <w:pPr>
              <w:pStyle w:val="Normal"/>
              <w:widowControl w:val="false"/>
              <w:numPr>
                <w:ilvl w:val="0"/>
                <w:numId w:val="2"/>
              </w:numPr>
              <w:bidi w:val="0"/>
              <w:spacing w:lineRule="auto" w:line="240" w:before="0" w:after="0"/>
              <w:jc w:val="lef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Left and Right Legs are armed with Titanic Feet.</w:t>
            </w:r>
          </w:p>
        </w:tc>
      </w:tr>
      <w:tr>
        <w:trPr/>
        <w:tc>
          <w:tcPr>
            <w:tcW w:w="1240" w:type="dxa"/>
            <w:tcBorders/>
            <w:shd w:fill="AEAAAA" w:val="clear"/>
          </w:tcPr>
          <w:p>
            <w:pPr>
              <w:pStyle w:val="Normal"/>
              <w:keepNext w:val="true"/>
              <w:widowControl w:val="false"/>
              <w:bidi w:val="0"/>
              <w:spacing w:lineRule="auto" w:line="240" w:before="0" w:after="0"/>
              <w:jc w:val="lef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348" w:type="dxa"/>
            <w:gridSpan w:val="4"/>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666" w:type="dxa"/>
            <w:gridSpan w:val="2"/>
            <w:tcBorders/>
            <w:shd w:fill="AEAAAA" w:val="clear"/>
          </w:tcPr>
          <w:p>
            <w:pPr>
              <w:pStyle w:val="Normal"/>
              <w:widowControl w:val="false"/>
              <w:bidi w:val="0"/>
              <w:spacing w:lineRule="auto" w:line="240" w:before="0" w:after="0"/>
              <w:jc w:val="lef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6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0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14"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51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51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90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170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40"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1-2</w:t>
            </w:r>
          </w:p>
        </w:tc>
        <w:tc>
          <w:tcPr>
            <w:tcW w:w="134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Hunting Dog Titan, Torso</w:t>
            </w:r>
          </w:p>
        </w:tc>
        <w:tc>
          <w:tcPr>
            <w:tcW w:w="66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2010</w:t>
            </w:r>
          </w:p>
        </w:tc>
        <w:tc>
          <w:tcPr>
            <w:tcW w:w="664"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00"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14"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8"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40</w:t>
            </w:r>
          </w:p>
        </w:tc>
        <w:tc>
          <w:tcPr>
            <w:tcW w:w="36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72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40"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348"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Head</w:t>
            </w:r>
          </w:p>
        </w:tc>
        <w:tc>
          <w:tcPr>
            <w:tcW w:w="66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3+</w:t>
            </w:r>
          </w:p>
        </w:tc>
        <w:tc>
          <w:tcPr>
            <w:tcW w:w="414"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3+</w:t>
            </w:r>
          </w:p>
        </w:tc>
        <w:tc>
          <w:tcPr>
            <w:tcW w:w="51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7</w:t>
            </w:r>
          </w:p>
        </w:tc>
        <w:tc>
          <w:tcPr>
            <w:tcW w:w="36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8</w:t>
            </w:r>
          </w:p>
        </w:tc>
        <w:tc>
          <w:tcPr>
            <w:tcW w:w="72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40"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34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Left Arm</w:t>
            </w:r>
          </w:p>
        </w:tc>
        <w:tc>
          <w:tcPr>
            <w:tcW w:w="66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64"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00"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14"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8"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51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20</w:t>
            </w:r>
          </w:p>
        </w:tc>
        <w:tc>
          <w:tcPr>
            <w:tcW w:w="36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72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40"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348"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Right Arm</w:t>
            </w:r>
          </w:p>
        </w:tc>
        <w:tc>
          <w:tcPr>
            <w:tcW w:w="66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14"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51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20</w:t>
            </w:r>
          </w:p>
        </w:tc>
        <w:tc>
          <w:tcPr>
            <w:tcW w:w="36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72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40"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34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Left Leg</w:t>
            </w:r>
          </w:p>
        </w:tc>
        <w:tc>
          <w:tcPr>
            <w:tcW w:w="66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64"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+12”</w:t>
            </w:r>
          </w:p>
        </w:tc>
        <w:tc>
          <w:tcPr>
            <w:tcW w:w="500"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14"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8" w:type="dxa"/>
            <w:gridSpan w:val="2"/>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51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30</w:t>
            </w:r>
          </w:p>
        </w:tc>
        <w:tc>
          <w:tcPr>
            <w:tcW w:w="36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721"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40"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348"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Right Leg</w:t>
            </w:r>
          </w:p>
        </w:tc>
        <w:tc>
          <w:tcPr>
            <w:tcW w:w="66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+12”</w:t>
            </w:r>
          </w:p>
        </w:tc>
        <w:tc>
          <w:tcPr>
            <w:tcW w:w="5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414"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51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51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10</w:t>
            </w:r>
          </w:p>
        </w:tc>
        <w:tc>
          <w:tcPr>
            <w:tcW w:w="9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30</w:t>
            </w:r>
          </w:p>
        </w:tc>
        <w:tc>
          <w:tcPr>
            <w:tcW w:w="36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1</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w:t>
            </w:r>
          </w:p>
        </w:tc>
        <w:tc>
          <w:tcPr>
            <w:tcW w:w="72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val="false"/>
                <w:bCs w:val="false"/>
                <w:color w:val="auto"/>
                <w:kern w:val="0"/>
                <w:sz w:val="16"/>
                <w:szCs w:val="16"/>
                <w:lang w:eastAsia="en-US" w:bidi="ar-SA"/>
              </w:rPr>
            </w:pPr>
            <w:r>
              <w:rPr>
                <w:rFonts w:eastAsia="Calibri" w:cs="Arial"/>
                <w:b w:val="false"/>
                <w:bCs w:val="false"/>
                <w:color w:val="auto"/>
                <w:kern w:val="0"/>
                <w:sz w:val="16"/>
                <w:szCs w:val="16"/>
                <w:lang w:eastAsia="en-US" w:bidi="ar-SA"/>
              </w:rPr>
              <w:t>4+/3++</w:t>
            </w:r>
          </w:p>
        </w:tc>
        <w:tc>
          <w:tcPr>
            <w:tcW w:w="170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29" w:type="dxa"/>
            <w:gridSpan w:val="3"/>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256" w:type="dxa"/>
            <w:gridSpan w:val="3"/>
            <w:tcBorders/>
            <w:shd w:fill="AEAAAA" w:val="clear"/>
            <w:vAlign w:val="bottom"/>
          </w:tcPr>
          <w:p>
            <w:pPr>
              <w:pStyle w:val="Normal"/>
              <w:widowControl w:val="false"/>
              <w:bidi w:val="0"/>
              <w:spacing w:lineRule="auto" w:line="240" w:before="0" w:after="0"/>
              <w:ind w:hanging="0" w:left="0" w:right="0"/>
              <w:jc w:val="lef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5" w:type="dxa"/>
            <w:gridSpan w:val="3"/>
            <w:tcBorders/>
            <w:shd w:fill="AEAAAA" w:val="clear"/>
            <w:vAlign w:val="bottom"/>
          </w:tcPr>
          <w:p>
            <w:pPr>
              <w:pStyle w:val="Normal"/>
              <w:widowControl w:val="false"/>
              <w:bidi w:val="0"/>
              <w:spacing w:lineRule="auto" w:line="240" w:before="0" w:after="0"/>
              <w:ind w:hanging="0" w:left="0" w:right="0"/>
              <w:jc w:val="lef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06" w:type="dxa"/>
            <w:gridSpan w:val="2"/>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94" w:type="dxa"/>
            <w:gridSpan w:val="2"/>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809" w:type="dxa"/>
            <w:gridSpan w:val="2"/>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sz w:val="18"/>
                <w:szCs w:val="18"/>
              </w:rPr>
            </w:pPr>
            <w:r>
              <w:rPr>
                <w:sz w:val="18"/>
                <w:szCs w:val="18"/>
              </w:rPr>
              <w:t>D</w:t>
            </w:r>
          </w:p>
        </w:tc>
        <w:tc>
          <w:tcPr>
            <w:tcW w:w="4140" w:type="dxa"/>
            <w:gridSpan w:val="5"/>
            <w:tcBorders/>
            <w:shd w:fill="AEAAAA" w:val="clear"/>
            <w:vAlign w:val="bottom"/>
          </w:tcPr>
          <w:p>
            <w:pPr>
              <w:pStyle w:val="Normal"/>
              <w:widowControl w:val="false"/>
              <w:bidi w:val="0"/>
              <w:spacing w:lineRule="auto" w:line="240" w:before="0" w:after="0"/>
              <w:ind w:hanging="0" w:left="0" w:right="0"/>
              <w:jc w:val="left"/>
              <w:rPr>
                <w:rFonts w:ascii="Liberation Serif" w:hAnsi="Liberation Serif"/>
                <w:sz w:val="18"/>
                <w:szCs w:val="18"/>
              </w:rPr>
            </w:pPr>
            <w:r>
              <w:rPr>
                <w:sz w:val="18"/>
                <w:szCs w:val="18"/>
              </w:rPr>
              <w:t>Special Rules</w:t>
            </w:r>
          </w:p>
        </w:tc>
      </w:tr>
      <w:tr>
        <w:trPr>
          <w:cantSplit w:val="true"/>
        </w:trPr>
        <w:tc>
          <w:tcPr>
            <w:tcW w:w="1729"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Turbo Laser Cannon</w:t>
            </w:r>
          </w:p>
        </w:tc>
        <w:tc>
          <w:tcPr>
            <w:tcW w:w="125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84”</w:t>
            </w:r>
          </w:p>
        </w:tc>
        <w:tc>
          <w:tcPr>
            <w:tcW w:w="1175"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2</w:t>
            </w:r>
          </w:p>
        </w:tc>
        <w:tc>
          <w:tcPr>
            <w:tcW w:w="40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15</w:t>
            </w:r>
          </w:p>
        </w:tc>
        <w:tc>
          <w:tcPr>
            <w:tcW w:w="494"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-5</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2D6+6</w:t>
            </w:r>
          </w:p>
        </w:tc>
        <w:tc>
          <w:tcPr>
            <w:tcW w:w="4140"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b w:val="false"/>
                <w:bCs w:val="false"/>
                <w:sz w:val="14"/>
                <w:szCs w:val="14"/>
              </w:rPr>
            </w:pPr>
            <w:r>
              <w:rPr>
                <w:b w:val="false"/>
                <w:bCs w:val="false"/>
                <w:sz w:val="14"/>
                <w:szCs w:val="14"/>
              </w:rPr>
            </w:r>
          </w:p>
        </w:tc>
      </w:tr>
      <w:tr>
        <w:trPr>
          <w:cantSplit w:val="true"/>
        </w:trPr>
        <w:tc>
          <w:tcPr>
            <w:tcW w:w="1729"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Titanic Feet</w:t>
            </w:r>
          </w:p>
        </w:tc>
        <w:tc>
          <w:tcPr>
            <w:tcW w:w="125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Melee</w:t>
            </w:r>
          </w:p>
        </w:tc>
        <w:tc>
          <w:tcPr>
            <w:tcW w:w="1175" w:type="dxa"/>
            <w:gridSpan w:val="3"/>
            <w:tcBorders/>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Melee D3</w:t>
            </w:r>
          </w:p>
        </w:tc>
        <w:tc>
          <w:tcPr>
            <w:tcW w:w="40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+0</w:t>
            </w:r>
          </w:p>
        </w:tc>
        <w:tc>
          <w:tcPr>
            <w:tcW w:w="494" w:type="dxa"/>
            <w:gridSpan w:val="2"/>
            <w:tcBorders/>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-3</w:t>
            </w:r>
          </w:p>
        </w:tc>
        <w:tc>
          <w:tcPr>
            <w:tcW w:w="80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4</w:t>
            </w:r>
          </w:p>
        </w:tc>
        <w:tc>
          <w:tcPr>
            <w:tcW w:w="4140" w:type="dxa"/>
            <w:gridSpan w:val="5"/>
            <w:tcBorders/>
            <w:vAlign w:val="bottom"/>
          </w:tcPr>
          <w:p>
            <w:pPr>
              <w:pStyle w:val="Normal"/>
              <w:widowControl w:val="false"/>
              <w:bidi w:val="0"/>
              <w:spacing w:lineRule="auto" w:line="240" w:before="0" w:after="0"/>
              <w:ind w:hanging="0" w:left="0" w:right="0"/>
              <w:jc w:val="left"/>
              <w:rPr>
                <w:rFonts w:ascii="Liberation Serif" w:hAnsi="Liberation Serif"/>
                <w:b w:val="false"/>
                <w:bCs w:val="false"/>
                <w:sz w:val="14"/>
                <w:szCs w:val="14"/>
              </w:rPr>
            </w:pPr>
            <w:r>
              <w:rPr>
                <w:b w:val="false"/>
                <w:bCs w:val="false"/>
                <w:sz w:val="14"/>
                <w:szCs w:val="14"/>
              </w:rPr>
              <w:t>Explosive</w:t>
            </w:r>
          </w:p>
        </w:tc>
      </w:tr>
      <w:tr>
        <w:trPr>
          <w:cantSplit w:val="true"/>
        </w:trPr>
        <w:tc>
          <w:tcPr>
            <w:tcW w:w="1729"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Flame Cannon</w:t>
            </w:r>
          </w:p>
        </w:tc>
        <w:tc>
          <w:tcPr>
            <w:tcW w:w="125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24”</w:t>
            </w:r>
          </w:p>
        </w:tc>
        <w:tc>
          <w:tcPr>
            <w:tcW w:w="1175"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3D6</w:t>
            </w:r>
          </w:p>
        </w:tc>
        <w:tc>
          <w:tcPr>
            <w:tcW w:w="40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6</w:t>
            </w:r>
          </w:p>
        </w:tc>
        <w:tc>
          <w:tcPr>
            <w:tcW w:w="494"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-2</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2</w:t>
            </w:r>
          </w:p>
        </w:tc>
        <w:tc>
          <w:tcPr>
            <w:tcW w:w="4140"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sz w:val="14"/>
                <w:szCs w:val="14"/>
              </w:rPr>
              <w:t>Explosive, this weapon automatically hits its target.</w:t>
            </w:r>
          </w:p>
        </w:tc>
      </w:tr>
      <w:tr>
        <w:trPr>
          <w:cantSplit w:val="true"/>
        </w:trPr>
        <w:tc>
          <w:tcPr>
            <w:tcW w:w="1729" w:type="dxa"/>
            <w:gridSpan w:val="3"/>
            <w:tcBorders/>
            <w:shd w:fill="FFFFFF"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Super Heavy Plasma Cannon</w:t>
            </w:r>
          </w:p>
        </w:tc>
        <w:tc>
          <w:tcPr>
            <w:tcW w:w="1256" w:type="dxa"/>
            <w:gridSpan w:val="3"/>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t>
            </w:r>
          </w:p>
        </w:tc>
        <w:tc>
          <w:tcPr>
            <w:tcW w:w="1175" w:type="dxa"/>
            <w:gridSpan w:val="3"/>
            <w:tcBorders/>
            <w:shd w:fill="FFFFFF"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t>
            </w:r>
          </w:p>
        </w:tc>
        <w:tc>
          <w:tcPr>
            <w:tcW w:w="406"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t>
            </w:r>
          </w:p>
        </w:tc>
        <w:tc>
          <w:tcPr>
            <w:tcW w:w="494"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t>
            </w:r>
          </w:p>
        </w:tc>
        <w:tc>
          <w:tcPr>
            <w:tcW w:w="809"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w:t>
            </w:r>
          </w:p>
        </w:tc>
        <w:tc>
          <w:tcPr>
            <w:tcW w:w="4140" w:type="dxa"/>
            <w:gridSpan w:val="5"/>
            <w:tcBorders/>
            <w:shd w:fill="FFFFFF" w:val="clear"/>
            <w:vAlign w:val="bottom"/>
          </w:tcPr>
          <w:p>
            <w:pPr>
              <w:pStyle w:val="Normal"/>
              <w:widowControl w:val="false"/>
              <w:bidi w:val="0"/>
              <w:spacing w:lineRule="auto" w:line="240" w:before="0" w:after="0"/>
              <w:ind w:hanging="0" w:left="0" w:right="0"/>
              <w:jc w:val="left"/>
              <w:rPr>
                <w:rFonts w:ascii="Liberation Serif" w:hAnsi="Liberation Serif"/>
                <w:b w:val="false"/>
                <w:bCs w:val="false"/>
                <w:sz w:val="14"/>
                <w:szCs w:val="14"/>
              </w:rPr>
            </w:pPr>
            <w:r>
              <w:rPr>
                <w:b w:val="false"/>
                <w:bCs w:val="false"/>
                <w:sz w:val="14"/>
                <w:szCs w:val="14"/>
              </w:rPr>
            </w:r>
          </w:p>
        </w:tc>
      </w:tr>
      <w:tr>
        <w:trPr>
          <w:cantSplit w:val="true"/>
        </w:trPr>
        <w:tc>
          <w:tcPr>
            <w:tcW w:w="1729"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     </w:t>
            </w:r>
            <w:r>
              <w:rPr>
                <w:rFonts w:eastAsia="Calibri" w:cs="Arial"/>
                <w:b w:val="false"/>
                <w:bCs w:val="false"/>
                <w:kern w:val="0"/>
                <w:sz w:val="16"/>
                <w:szCs w:val="16"/>
                <w:lang w:eastAsia="en-US" w:bidi="ar-SA"/>
              </w:rPr>
              <w:t>Standard</w:t>
            </w:r>
          </w:p>
        </w:tc>
        <w:tc>
          <w:tcPr>
            <w:tcW w:w="125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60”</w:t>
            </w:r>
          </w:p>
        </w:tc>
        <w:tc>
          <w:tcPr>
            <w:tcW w:w="1175"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2D6</w:t>
            </w:r>
          </w:p>
        </w:tc>
        <w:tc>
          <w:tcPr>
            <w:tcW w:w="40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8</w:t>
            </w:r>
          </w:p>
        </w:tc>
        <w:tc>
          <w:tcPr>
            <w:tcW w:w="494"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-3</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2D3</w:t>
            </w:r>
          </w:p>
        </w:tc>
        <w:tc>
          <w:tcPr>
            <w:tcW w:w="4140"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b w:val="false"/>
                <w:bCs w:val="false"/>
                <w:sz w:val="14"/>
                <w:szCs w:val="14"/>
              </w:rPr>
            </w:pPr>
            <w:r>
              <w:rPr>
                <w:b w:val="false"/>
                <w:bCs w:val="false"/>
                <w:sz w:val="14"/>
                <w:szCs w:val="14"/>
              </w:rPr>
              <w:t>Explosive</w:t>
            </w:r>
          </w:p>
        </w:tc>
      </w:tr>
      <w:tr>
        <w:trPr>
          <w:cantSplit w:val="true"/>
        </w:trPr>
        <w:tc>
          <w:tcPr>
            <w:tcW w:w="1729" w:type="dxa"/>
            <w:gridSpan w:val="3"/>
            <w:tcBorders/>
            <w:shd w:fill="FFFFFF"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     </w:t>
            </w:r>
            <w:r>
              <w:rPr>
                <w:rFonts w:eastAsia="Calibri" w:cs="Arial"/>
                <w:b w:val="false"/>
                <w:bCs w:val="false"/>
                <w:kern w:val="0"/>
                <w:sz w:val="16"/>
                <w:szCs w:val="16"/>
                <w:lang w:eastAsia="en-US" w:bidi="ar-SA"/>
              </w:rPr>
              <w:t>Focused</w:t>
            </w:r>
          </w:p>
        </w:tc>
        <w:tc>
          <w:tcPr>
            <w:tcW w:w="1256" w:type="dxa"/>
            <w:gridSpan w:val="3"/>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72”</w:t>
            </w:r>
          </w:p>
        </w:tc>
        <w:tc>
          <w:tcPr>
            <w:tcW w:w="1175" w:type="dxa"/>
            <w:gridSpan w:val="3"/>
            <w:tcBorders/>
            <w:shd w:fill="FFFFFF"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2D6+4</w:t>
            </w:r>
          </w:p>
        </w:tc>
        <w:tc>
          <w:tcPr>
            <w:tcW w:w="406"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10</w:t>
            </w:r>
          </w:p>
        </w:tc>
        <w:tc>
          <w:tcPr>
            <w:tcW w:w="494"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-4</w:t>
            </w:r>
          </w:p>
        </w:tc>
        <w:tc>
          <w:tcPr>
            <w:tcW w:w="809" w:type="dxa"/>
            <w:gridSpan w:val="2"/>
            <w:tcBorders/>
            <w:shd w:fill="FFFFFF"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6</w:t>
            </w:r>
          </w:p>
        </w:tc>
        <w:tc>
          <w:tcPr>
            <w:tcW w:w="4140" w:type="dxa"/>
            <w:gridSpan w:val="5"/>
            <w:tcBorders/>
            <w:shd w:fill="FFFFFF"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sz w:val="14"/>
                <w:szCs w:val="14"/>
              </w:rPr>
              <w:t>On an unmodified hit roll of 1 the wielder takes 3 deadly wound after the shot is resolved.</w:t>
            </w:r>
          </w:p>
        </w:tc>
      </w:tr>
      <w:tr>
        <w:trPr>
          <w:cantSplit w:val="true"/>
        </w:trPr>
        <w:tc>
          <w:tcPr>
            <w:tcW w:w="1729"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Vulcan Stud Cannon</w:t>
            </w:r>
          </w:p>
        </w:tc>
        <w:tc>
          <w:tcPr>
            <w:tcW w:w="125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64”</w:t>
            </w:r>
          </w:p>
        </w:tc>
        <w:tc>
          <w:tcPr>
            <w:tcW w:w="1175"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Heavy 20</w:t>
            </w:r>
          </w:p>
        </w:tc>
        <w:tc>
          <w:tcPr>
            <w:tcW w:w="40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7</w:t>
            </w:r>
          </w:p>
        </w:tc>
        <w:tc>
          <w:tcPr>
            <w:tcW w:w="494"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-2</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b w:val="false"/>
                <w:bCs w:val="false"/>
                <w:sz w:val="16"/>
                <w:szCs w:val="16"/>
              </w:rPr>
            </w:pPr>
            <w:r>
              <w:rPr>
                <w:b w:val="false"/>
                <w:bCs w:val="false"/>
                <w:sz w:val="16"/>
                <w:szCs w:val="16"/>
              </w:rPr>
              <w:t>3</w:t>
            </w:r>
          </w:p>
        </w:tc>
        <w:tc>
          <w:tcPr>
            <w:tcW w:w="4140"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b w:val="false"/>
                <w:bCs w:val="false"/>
                <w:sz w:val="14"/>
                <w:szCs w:val="14"/>
              </w:rPr>
            </w:pPr>
            <w:r>
              <w:rPr>
                <w:b w:val="false"/>
                <w:bCs w:val="false"/>
                <w:sz w:val="14"/>
                <w:szCs w:val="14"/>
              </w:rPr>
            </w:r>
          </w:p>
        </w:tc>
      </w:tr>
      <w:tr>
        <w:trPr/>
        <w:tc>
          <w:tcPr>
            <w:tcW w:w="1326" w:type="dxa"/>
            <w:gridSpan w:val="2"/>
            <w:tcBorders/>
            <w:shd w:fill="D0CECE" w:val="clear"/>
          </w:tcPr>
          <w:p>
            <w:pPr>
              <w:pStyle w:val="Normal"/>
              <w:keepNext w:val="true"/>
              <w:widowControl w:val="false"/>
              <w:bidi w:val="0"/>
              <w:spacing w:lineRule="auto" w:line="240" w:before="0" w:after="0"/>
              <w:jc w:val="lef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8683" w:type="dxa"/>
            <w:gridSpan w:val="18"/>
            <w:tcBorders/>
            <w:shd w:fill="D0CECE" w:val="clear"/>
          </w:tcPr>
          <w:p>
            <w:pPr>
              <w:pStyle w:val="ListParagraph"/>
              <w:widowControl w:val="false"/>
              <w:numPr>
                <w:ilvl w:val="0"/>
                <w:numId w:val="3"/>
              </w:numPr>
              <w:bidi w:val="0"/>
              <w:spacing w:lineRule="auto" w:line="240" w:before="0" w:after="0"/>
              <w:ind w:hanging="360" w:left="1080" w:right="0"/>
              <w:contextualSpacing/>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The Left Arm may take a Vulcan Stud Cannon</w:t>
            </w:r>
            <w:r>
              <w:rPr>
                <w:rFonts w:eastAsia="Calibri" w:cs="Arial"/>
                <w:b/>
                <w:bCs/>
                <w:kern w:val="0"/>
                <w:sz w:val="16"/>
                <w:szCs w:val="16"/>
                <w:lang w:eastAsia="en-US" w:bidi="ar-SA"/>
              </w:rPr>
              <w:t>(4pts)</w:t>
            </w:r>
            <w:r>
              <w:rPr>
                <w:rFonts w:eastAsia="Calibri" w:cs="Arial"/>
                <w:b w:val="false"/>
                <w:bCs w:val="false"/>
                <w:kern w:val="0"/>
                <w:sz w:val="16"/>
                <w:szCs w:val="16"/>
                <w:lang w:eastAsia="en-US" w:bidi="ar-SA"/>
              </w:rPr>
              <w:t>, Heavy Flame Cannon</w:t>
            </w:r>
            <w:r>
              <w:rPr>
                <w:rFonts w:eastAsia="Calibri" w:cs="Arial"/>
                <w:b/>
                <w:bCs/>
                <w:kern w:val="0"/>
                <w:sz w:val="16"/>
                <w:szCs w:val="16"/>
                <w:lang w:eastAsia="en-US" w:bidi="ar-SA"/>
              </w:rPr>
              <w:t>(-36pts)</w:t>
            </w:r>
            <w:r>
              <w:rPr>
                <w:rFonts w:eastAsia="Calibri" w:cs="Arial"/>
                <w:b w:val="false"/>
                <w:bCs w:val="false"/>
                <w:kern w:val="0"/>
                <w:sz w:val="16"/>
                <w:szCs w:val="16"/>
                <w:lang w:eastAsia="en-US" w:bidi="ar-SA"/>
              </w:rPr>
              <w:t>, or a Super Heavy Plasma Cannon</w:t>
            </w:r>
            <w:r>
              <w:rPr>
                <w:rFonts w:eastAsia="Calibri" w:cs="Arial"/>
                <w:b/>
                <w:bCs/>
                <w:kern w:val="0"/>
                <w:sz w:val="16"/>
                <w:szCs w:val="16"/>
                <w:lang w:eastAsia="en-US" w:bidi="ar-SA"/>
              </w:rPr>
              <w:t>(13pts)</w:t>
            </w:r>
            <w:r>
              <w:rPr>
                <w:rFonts w:eastAsia="Calibri" w:cs="Arial"/>
                <w:b w:val="false"/>
                <w:bCs w:val="false"/>
                <w:kern w:val="0"/>
                <w:sz w:val="16"/>
                <w:szCs w:val="16"/>
                <w:lang w:eastAsia="en-US" w:bidi="ar-SA"/>
              </w:rPr>
              <w:t xml:space="preserve"> instead of its Turbo Laser Cannon.</w:t>
            </w:r>
          </w:p>
          <w:p>
            <w:pPr>
              <w:pStyle w:val="ListParagraph"/>
              <w:widowControl w:val="false"/>
              <w:numPr>
                <w:ilvl w:val="0"/>
                <w:numId w:val="3"/>
              </w:numPr>
              <w:bidi w:val="0"/>
              <w:spacing w:lineRule="auto" w:line="240" w:before="0" w:after="0"/>
              <w:ind w:hanging="360" w:left="1080" w:right="0"/>
              <w:contextualSpacing/>
              <w:jc w:val="lef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The Right Arm may take a Vulcan Stud Cannon</w:t>
            </w:r>
            <w:r>
              <w:rPr>
                <w:rFonts w:eastAsia="Calibri" w:cs="Arial"/>
                <w:b/>
                <w:bCs/>
                <w:kern w:val="0"/>
                <w:sz w:val="16"/>
                <w:szCs w:val="16"/>
                <w:lang w:eastAsia="en-US" w:bidi="ar-SA"/>
              </w:rPr>
              <w:t>(4pts)</w:t>
            </w:r>
            <w:r>
              <w:rPr>
                <w:rFonts w:eastAsia="Calibri" w:cs="Arial"/>
                <w:b w:val="false"/>
                <w:bCs w:val="false"/>
                <w:kern w:val="0"/>
                <w:sz w:val="16"/>
                <w:szCs w:val="16"/>
                <w:lang w:eastAsia="en-US" w:bidi="ar-SA"/>
              </w:rPr>
              <w:t>, Heavy Flame Cannon</w:t>
            </w:r>
            <w:r>
              <w:rPr>
                <w:rFonts w:eastAsia="Calibri" w:cs="Arial"/>
                <w:b/>
                <w:bCs/>
                <w:kern w:val="0"/>
                <w:sz w:val="16"/>
                <w:szCs w:val="16"/>
                <w:lang w:eastAsia="en-US" w:bidi="ar-SA"/>
              </w:rPr>
              <w:t>(-36pts)</w:t>
            </w:r>
            <w:r>
              <w:rPr>
                <w:rFonts w:eastAsia="Calibri" w:cs="Arial"/>
                <w:b w:val="false"/>
                <w:bCs w:val="false"/>
                <w:kern w:val="0"/>
                <w:sz w:val="16"/>
                <w:szCs w:val="16"/>
                <w:lang w:eastAsia="en-US" w:bidi="ar-SA"/>
              </w:rPr>
              <w:t>, or a Super Heavy Plasma Cannon</w:t>
            </w:r>
            <w:r>
              <w:rPr>
                <w:rFonts w:eastAsia="Calibri" w:cs="Arial"/>
                <w:b/>
                <w:bCs/>
                <w:kern w:val="0"/>
                <w:sz w:val="16"/>
                <w:szCs w:val="16"/>
                <w:lang w:eastAsia="en-US" w:bidi="ar-SA"/>
              </w:rPr>
              <w:t>(13pts)</w:t>
            </w:r>
            <w:r>
              <w:rPr>
                <w:rFonts w:eastAsia="Calibri" w:cs="Arial"/>
                <w:b w:val="false"/>
                <w:bCs w:val="false"/>
                <w:kern w:val="0"/>
                <w:sz w:val="16"/>
                <w:szCs w:val="16"/>
                <w:lang w:eastAsia="en-US" w:bidi="ar-SA"/>
              </w:rPr>
              <w:t xml:space="preserve"> instead of its Turbo Laser Cannon.</w:t>
            </w:r>
          </w:p>
        </w:tc>
      </w:tr>
      <w:tr>
        <w:trPr/>
        <w:tc>
          <w:tcPr>
            <w:tcW w:w="1326" w:type="dxa"/>
            <w:gridSpan w:val="2"/>
            <w:tcBorders/>
            <w:shd w:fill="D0CECE" w:val="clear"/>
          </w:tcPr>
          <w:p>
            <w:pPr>
              <w:pStyle w:val="Normal"/>
              <w:keepNext w:val="true"/>
              <w:widowControl w:val="false"/>
              <w:bidi w:val="0"/>
              <w:spacing w:lineRule="auto" w:line="240" w:before="0" w:after="0"/>
              <w:jc w:val="lef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8683" w:type="dxa"/>
            <w:gridSpan w:val="18"/>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b/>
                <w:bCs/>
                <w:kern w:val="0"/>
                <w:sz w:val="16"/>
                <w:szCs w:val="16"/>
                <w:lang w:eastAsia="en-US" w:bidi="ar-SA"/>
              </w:rPr>
              <w:t xml:space="preserve">Super Heavy Armour: </w:t>
            </w:r>
            <w:r>
              <w:rPr>
                <w:rFonts w:eastAsia="Calibri" w:cs="Arial"/>
                <w:b w:val="false"/>
                <w:bCs w:val="false"/>
                <w:kern w:val="0"/>
                <w:sz w:val="16"/>
                <w:szCs w:val="16"/>
                <w:lang w:eastAsia="en-US" w:bidi="ar-SA"/>
              </w:rPr>
              <w:t>Normal armor saves for this unit are rolled with 2D6 instead of the normal D6.</w:t>
            </w:r>
          </w:p>
          <w:p>
            <w:pPr>
              <w:pStyle w:val="Normal"/>
              <w:widowControl w:val="false"/>
              <w:bidi w:val="0"/>
              <w:spacing w:lineRule="auto" w:line="240" w:before="57" w:after="57"/>
              <w:jc w:val="left"/>
              <w:rPr>
                <w:rFonts w:ascii="Liberation Serif" w:hAnsi="Liberation Serif"/>
              </w:rPr>
            </w:pPr>
            <w:r>
              <w:rPr>
                <w:rFonts w:eastAsia="Calibri" w:cs="Arial"/>
                <w:b/>
                <w:bCs/>
                <w:kern w:val="0"/>
                <w:sz w:val="16"/>
                <w:szCs w:val="16"/>
                <w:lang w:eastAsia="en-US" w:bidi="ar-SA"/>
              </w:rPr>
              <w:t xml:space="preserve">Titanic Shields: </w:t>
            </w:r>
            <w:r>
              <w:rPr>
                <w:rFonts w:eastAsia="Calibri" w:cs="Arial"/>
                <w:b w:val="false"/>
                <w:bCs w:val="false"/>
                <w:kern w:val="0"/>
                <w:sz w:val="16"/>
                <w:szCs w:val="16"/>
                <w:lang w:eastAsia="en-US" w:bidi="ar-SA"/>
              </w:rPr>
              <w:t>Each Model in this Unit has a bank of 2 shield generators, these shields give the Unit an Unbreakable Save. For each hit that is rolled on the Unbreakable Save, whether a success or failure, Roll a D6, if the roll is lower or equal to the damage stat of the hit, one of the shield generators is knocked out.</w:t>
            </w:r>
          </w:p>
          <w:p>
            <w:pPr>
              <w:pStyle w:val="Normal"/>
              <w:widowControl w:val="false"/>
              <w:bidi w:val="0"/>
              <w:spacing w:lineRule="auto" w:line="240" w:before="57" w:after="57"/>
              <w:jc w:val="left"/>
              <w:rPr>
                <w:rFonts w:ascii="Liberation Serif" w:hAnsi="Liberation Serif"/>
              </w:rPr>
            </w:pPr>
            <w:r>
              <w:rPr>
                <w:rFonts w:eastAsia="Calibri" w:cs="Arial"/>
                <w:b w:val="false"/>
                <w:bCs w:val="false"/>
                <w:kern w:val="0"/>
                <w:sz w:val="16"/>
                <w:szCs w:val="16"/>
                <w:lang w:eastAsia="en-US" w:bidi="ar-SA"/>
              </w:rPr>
              <w:t>When all shield generators on a model have been knocked out the model looses its Unbreakable Save.</w:t>
            </w:r>
          </w:p>
          <w:p>
            <w:pPr>
              <w:pStyle w:val="Normal"/>
              <w:widowControl w:val="false"/>
              <w:bidi w:val="0"/>
              <w:spacing w:lineRule="auto" w:line="240" w:before="57" w:after="57"/>
              <w:jc w:val="left"/>
              <w:rPr>
                <w:rFonts w:ascii="Liberation Serif" w:hAnsi="Liberation Serif"/>
              </w:rPr>
            </w:pPr>
            <w:r>
              <w:rPr>
                <w:rFonts w:eastAsia="Calibri" w:cs="Arial"/>
                <w:b/>
                <w:bCs/>
                <w:kern w:val="0"/>
                <w:sz w:val="16"/>
                <w:szCs w:val="16"/>
                <w:lang w:eastAsia="en-US" w:bidi="ar-SA"/>
              </w:rPr>
              <w:t>Shield Regeneration:</w:t>
            </w:r>
            <w:r>
              <w:rPr>
                <w:rFonts w:eastAsia="Calibri" w:cs="Arial"/>
                <w:b w:val="false"/>
                <w:bCs w:val="false"/>
                <w:kern w:val="0"/>
                <w:sz w:val="16"/>
                <w:szCs w:val="16"/>
                <w:lang w:eastAsia="en-US" w:bidi="ar-SA"/>
              </w:rPr>
              <w:t xml:space="preserve"> At the start of the Strategic Phase if a Model has lost any shield generators roll a D6 and on a 4+ the model regains a single shield generator.</w:t>
            </w:r>
          </w:p>
          <w:tbl>
            <w:tblPr>
              <w:tblW w:w="7170" w:type="dxa"/>
              <w:jc w:val="left"/>
              <w:tblInd w:w="0" w:type="dxa"/>
              <w:tblLayout w:type="fixed"/>
              <w:tblCellMar>
                <w:top w:w="55" w:type="dxa"/>
                <w:left w:w="55" w:type="dxa"/>
                <w:bottom w:w="55" w:type="dxa"/>
                <w:right w:w="55" w:type="dxa"/>
              </w:tblCellMar>
            </w:tblPr>
            <w:tblGrid>
              <w:gridCol w:w="4740"/>
              <w:gridCol w:w="1259"/>
              <w:gridCol w:w="1171"/>
            </w:tblGrid>
            <w:tr>
              <w:trPr/>
              <w:tc>
                <w:tcPr>
                  <w:tcW w:w="4740" w:type="dxa"/>
                  <w:vMerge w:val="restart"/>
                  <w:tcBorders>
                    <w:top w:val="single" w:sz="4" w:space="0" w:color="000000"/>
                    <w:left w:val="single" w:sz="4" w:space="0" w:color="000000"/>
                    <w:bottom w:val="single" w:sz="4" w:space="0" w:color="000000"/>
                  </w:tcBorders>
                </w:tcPr>
                <w:p>
                  <w:pPr>
                    <w:pStyle w:val="TableContents"/>
                    <w:bidi w:val="0"/>
                    <w:jc w:val="left"/>
                    <w:rPr>
                      <w:rFonts w:ascii="Liberation Serif" w:hAnsi="Liberation Serif"/>
                      <w:b/>
                      <w:bCs/>
                      <w:sz w:val="14"/>
                      <w:szCs w:val="14"/>
                    </w:rPr>
                  </w:pPr>
                  <w:r>
                    <w:rPr>
                      <w:b/>
                      <w:bCs/>
                      <w:sz w:val="14"/>
                      <w:szCs w:val="14"/>
                    </w:rPr>
                    <w:t xml:space="preserve">  </w:t>
                  </w:r>
                  <w:r>
                    <w:rPr>
                      <w:rFonts w:eastAsia="Calibri" w:cs="Arial"/>
                      <w:b/>
                      <w:bCs/>
                      <w:kern w:val="0"/>
                      <w:sz w:val="16"/>
                      <w:szCs w:val="16"/>
                      <w:lang w:eastAsia="en-US" w:bidi="ar-SA"/>
                    </w:rPr>
                    <w:t>Hit Locations:</w:t>
                  </w:r>
                  <w:r>
                    <w:rPr>
                      <w:rFonts w:eastAsia="Calibri" w:cs="Arial"/>
                      <w:b w:val="false"/>
                      <w:bCs w:val="false"/>
                      <w:kern w:val="0"/>
                      <w:sz w:val="16"/>
                      <w:szCs w:val="16"/>
                      <w:lang w:eastAsia="en-US" w:bidi="ar-SA"/>
                    </w:rPr>
                    <w:t xml:space="preserve"> Hits against Models in this Unit are spread across their entire body as such for each successful hit roll 2D6 and compare it to this table;</w:t>
                  </w:r>
                </w:p>
                <w:p>
                  <w:pPr>
                    <w:pStyle w:val="TableContents"/>
                    <w:bidi w:val="0"/>
                    <w:jc w:val="left"/>
                    <w:rPr>
                      <w:rFonts w:ascii="Liberation Serif" w:hAnsi="Liberation Serif"/>
                      <w:b/>
                      <w:bCs/>
                      <w:sz w:val="14"/>
                      <w:szCs w:val="14"/>
                    </w:rPr>
                  </w:pPr>
                  <w:r>
                    <w:rPr>
                      <w:rFonts w:eastAsia="Calibri" w:cs="Arial"/>
                      <w:b w:val="false"/>
                      <w:bCs w:val="false"/>
                      <w:kern w:val="0"/>
                      <w:sz w:val="16"/>
                      <w:szCs w:val="16"/>
                      <w:lang w:eastAsia="en-US" w:bidi="ar-SA"/>
                    </w:rPr>
                    <w:t>Hits against a body part are resolved against its corresponding statline.</w:t>
                  </w:r>
                </w:p>
                <w:p>
                  <w:pPr>
                    <w:pStyle w:val="TableContents"/>
                    <w:bidi w:val="0"/>
                    <w:jc w:val="left"/>
                    <w:rPr>
                      <w:rFonts w:eastAsia="Calibri" w:cs="Arial"/>
                      <w:b w:val="false"/>
                      <w:bCs w:val="false"/>
                      <w:kern w:val="0"/>
                      <w:sz w:val="16"/>
                      <w:szCs w:val="16"/>
                      <w:lang w:eastAsia="en-US" w:bidi="ar-SA"/>
                    </w:rPr>
                  </w:pPr>
                  <w:r>
                    <w:rPr>
                      <w:rFonts w:eastAsia="Calibri" w:cs="Arial"/>
                      <w:b w:val="false"/>
                      <w:bCs w:val="false"/>
                      <w:kern w:val="0"/>
                      <w:sz w:val="16"/>
                      <w:szCs w:val="16"/>
                      <w:lang w:eastAsia="en-US" w:bidi="ar-SA"/>
                    </w:rPr>
                  </w:r>
                </w:p>
                <w:p>
                  <w:pPr>
                    <w:pStyle w:val="TableContents"/>
                    <w:bidi w:val="0"/>
                    <w:jc w:val="left"/>
                    <w:rPr>
                      <w:rFonts w:ascii="Liberation Serif" w:hAnsi="Liberation Serif"/>
                      <w:b/>
                      <w:bCs/>
                      <w:sz w:val="14"/>
                      <w:szCs w:val="14"/>
                    </w:rPr>
                  </w:pPr>
                  <w:r>
                    <w:rPr>
                      <w:rFonts w:eastAsia="Calibri" w:cs="Arial"/>
                      <w:b w:val="false"/>
                      <w:bCs w:val="false"/>
                      <w:kern w:val="0"/>
                      <w:sz w:val="16"/>
                      <w:szCs w:val="16"/>
                      <w:lang w:eastAsia="en-US" w:bidi="ar-SA"/>
                    </w:rPr>
                    <w:t>When a body part is reduced to 0 wounds all equipment held by that body part and all stats noted on the body parts statline are removed from the model.</w:t>
                  </w:r>
                </w:p>
                <w:p>
                  <w:pPr>
                    <w:pStyle w:val="TableContents"/>
                    <w:bidi w:val="0"/>
                    <w:jc w:val="left"/>
                    <w:rPr>
                      <w:rFonts w:ascii="Liberation Serif" w:hAnsi="Liberation Serif"/>
                      <w:b/>
                      <w:bCs/>
                      <w:sz w:val="14"/>
                      <w:szCs w:val="14"/>
                    </w:rPr>
                  </w:pPr>
                  <w:r>
                    <w:rPr>
                      <w:rFonts w:eastAsia="Calibri" w:cs="Arial"/>
                      <w:b w:val="false"/>
                      <w:bCs w:val="false"/>
                      <w:kern w:val="0"/>
                      <w:sz w:val="16"/>
                      <w:szCs w:val="16"/>
                      <w:lang w:eastAsia="en-US" w:bidi="ar-SA"/>
                    </w:rPr>
                    <w:t>If the ‘Head’ or ‘Torso’ body parts are reduced to 0 wounds the model is destroyed regardless of the state of the other body parts.</w:t>
                  </w:r>
                </w:p>
              </w:tc>
              <w:tc>
                <w:tcPr>
                  <w:tcW w:w="1259" w:type="dxa"/>
                  <w:tcBorders>
                    <w:top w:val="single" w:sz="4" w:space="0" w:color="000000"/>
                    <w:left w:val="single" w:sz="4" w:space="0" w:color="000000"/>
                    <w:bottom w:val="single" w:sz="4" w:space="0" w:color="000000"/>
                  </w:tcBorders>
                </w:tcPr>
                <w:p>
                  <w:pPr>
                    <w:pStyle w:val="TableContents"/>
                    <w:bidi w:val="0"/>
                    <w:jc w:val="left"/>
                    <w:rPr>
                      <w:rFonts w:ascii="Liberation Serif" w:hAnsi="Liberation Serif"/>
                      <w:b/>
                      <w:bCs/>
                      <w:sz w:val="14"/>
                      <w:szCs w:val="14"/>
                    </w:rPr>
                  </w:pPr>
                  <w:r>
                    <w:rPr>
                      <w:b/>
                      <w:bCs/>
                      <w:sz w:val="14"/>
                      <w:szCs w:val="14"/>
                    </w:rPr>
                    <w:t>Hit Location</w:t>
                  </w:r>
                </w:p>
              </w:tc>
              <w:tc>
                <w:tcPr>
                  <w:tcW w:w="1171"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erif" w:hAnsi="Liberation Serif"/>
                      <w:b/>
                      <w:bCs/>
                      <w:sz w:val="14"/>
                      <w:szCs w:val="14"/>
                    </w:rPr>
                  </w:pPr>
                  <w:r>
                    <w:rPr>
                      <w:b/>
                      <w:bCs/>
                      <w:sz w:val="14"/>
                      <w:szCs w:val="14"/>
                    </w:rPr>
                    <w:t>Dice Roll (2D6)</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Head</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12</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Torso</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10-11</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Left Arm</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8-9</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Right Arm</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6-7</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Left Leg</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4-5</w:t>
                  </w:r>
                </w:p>
              </w:tc>
            </w:tr>
            <w:tr>
              <w:trPr/>
              <w:tc>
                <w:tcPr>
                  <w:tcW w:w="4740" w:type="dxa"/>
                  <w:vMerge w:val="continue"/>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r>
                </w:p>
              </w:tc>
              <w:tc>
                <w:tcPr>
                  <w:tcW w:w="1259" w:type="dxa"/>
                  <w:tcBorders>
                    <w:left w:val="single" w:sz="4" w:space="0" w:color="000000"/>
                    <w:bottom w:val="single" w:sz="4" w:space="0" w:color="000000"/>
                  </w:tcBorders>
                </w:tcPr>
                <w:p>
                  <w:pPr>
                    <w:pStyle w:val="TableContents"/>
                    <w:bidi w:val="0"/>
                    <w:jc w:val="left"/>
                    <w:rPr>
                      <w:rFonts w:ascii="Liberation Serif" w:hAnsi="Liberation Serif"/>
                      <w:sz w:val="14"/>
                      <w:szCs w:val="14"/>
                    </w:rPr>
                  </w:pPr>
                  <w:r>
                    <w:rPr>
                      <w:sz w:val="14"/>
                      <w:szCs w:val="14"/>
                    </w:rPr>
                    <w:t>Right Leg</w:t>
                  </w:r>
                </w:p>
              </w:tc>
              <w:tc>
                <w:tcPr>
                  <w:tcW w:w="1171"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14"/>
                      <w:szCs w:val="14"/>
                    </w:rPr>
                  </w:pPr>
                  <w:r>
                    <w:rPr>
                      <w:sz w:val="14"/>
                      <w:szCs w:val="14"/>
                    </w:rPr>
                    <w:t>2-3</w:t>
                  </w:r>
                </w:p>
              </w:tc>
            </w:tr>
          </w:tbl>
          <w:p>
            <w:pPr>
              <w:pStyle w:val="Normal"/>
              <w:widowControl w:val="false"/>
              <w:bidi w:val="0"/>
              <w:spacing w:lineRule="auto" w:line="240" w:before="57" w:after="57"/>
              <w:jc w:val="left"/>
              <w:rPr>
                <w:rFonts w:eastAsia="Calibri" w:cs="Arial"/>
                <w:b/>
                <w:bCs/>
                <w:kern w:val="0"/>
                <w:sz w:val="16"/>
                <w:szCs w:val="16"/>
                <w:lang w:eastAsia="en-US" w:bidi="ar-SA"/>
              </w:rPr>
            </w:pPr>
            <w:r>
              <w:rPr>
                <w:rFonts w:eastAsia="Calibri" w:cs="Arial"/>
                <w:b/>
                <w:bCs/>
                <w:kern w:val="0"/>
                <w:sz w:val="16"/>
                <w:szCs w:val="16"/>
                <w:lang w:eastAsia="en-US" w:bidi="ar-SA"/>
              </w:rPr>
            </w:r>
          </w:p>
          <w:p>
            <w:pPr>
              <w:pStyle w:val="Normal"/>
              <w:widowControl w:val="false"/>
              <w:bidi w:val="0"/>
              <w:spacing w:lineRule="auto" w:line="240" w:before="57" w:after="57"/>
              <w:jc w:val="left"/>
              <w:rPr>
                <w:rFonts w:ascii="Liberation Serif" w:hAnsi="Liberation Serif"/>
              </w:rPr>
            </w:pPr>
            <w:r>
              <w:rPr>
                <w:rFonts w:eastAsia="Calibri" w:cs="Arial"/>
                <w:b/>
                <w:bCs/>
                <w:kern w:val="0"/>
                <w:sz w:val="16"/>
                <w:szCs w:val="16"/>
                <w:lang w:eastAsia="en-US" w:bidi="ar-SA"/>
              </w:rPr>
              <w:t>Unstoppable Force:</w:t>
            </w:r>
            <w:r>
              <w:rPr>
                <w:rFonts w:eastAsia="Calibri" w:cs="Arial"/>
                <w:b w:val="false"/>
                <w:bCs w:val="false"/>
                <w:kern w:val="0"/>
                <w:sz w:val="16"/>
                <w:szCs w:val="16"/>
                <w:lang w:eastAsia="en-US" w:bidi="ar-SA"/>
              </w:rPr>
              <w:t xml:space="preserve"> This model is so big that it breaks many rules, this model is not affected by movement penalties of terrain.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left"/>
              <w:rPr>
                <w:rFonts w:ascii="Liberation Serif" w:hAnsi="Liberation Serif"/>
              </w:rPr>
            </w:pPr>
            <w:r>
              <w:rPr>
                <w:rFonts w:eastAsia="Calibri" w:cs="Arial"/>
                <w:b w:val="false"/>
                <w:bCs w:val="false"/>
                <w:kern w:val="0"/>
                <w:sz w:val="16"/>
                <w:szCs w:val="16"/>
                <w:lang w:eastAsia="en-US" w:bidi="ar-SA"/>
              </w:rPr>
              <w:t>When a model from this unit makes a successful charge it also inflicts 4 deadly wounds. However when a model from this unit is within CQB range and makes a momentum move, moving into units within the CQB will not generate any more Deadly Wounds.</w:t>
            </w:r>
          </w:p>
          <w:p>
            <w:pPr>
              <w:pStyle w:val="Normal"/>
              <w:widowControl w:val="false"/>
              <w:bidi w:val="0"/>
              <w:spacing w:lineRule="auto" w:line="240" w:before="57" w:after="57"/>
              <w:jc w:val="left"/>
              <w:rPr>
                <w:rFonts w:ascii="Liberation Serif" w:hAnsi="Liberation Serif"/>
              </w:rPr>
            </w:pPr>
            <w:r>
              <w:rPr>
                <w:rFonts w:eastAsia="Calibri" w:cs="Arial"/>
                <w:b/>
                <w:bCs/>
                <w:kern w:val="0"/>
                <w:sz w:val="16"/>
                <w:szCs w:val="16"/>
                <w:lang w:eastAsia="en-US" w:bidi="ar-SA"/>
              </w:rPr>
              <w:t xml:space="preserve">Hunting Pack: </w:t>
            </w:r>
            <w:r>
              <w:rPr>
                <w:rFonts w:eastAsia="Calibri" w:cs="Arial"/>
                <w:b w:val="false"/>
                <w:bCs w:val="false"/>
                <w:kern w:val="0"/>
                <w:sz w:val="16"/>
                <w:szCs w:val="16"/>
                <w:lang w:eastAsia="en-US" w:bidi="ar-SA"/>
              </w:rPr>
              <w:t>When this unit is deployed each model must be placed with 12” coherency, however during the game the unit coherency of this unit is 24”</w:t>
            </w:r>
          </w:p>
          <w:p>
            <w:pPr>
              <w:pStyle w:val="Normal"/>
              <w:widowControl w:val="false"/>
              <w:bidi w:val="0"/>
              <w:spacing w:lineRule="auto" w:line="240" w:before="57" w:after="57"/>
              <w:jc w:val="left"/>
              <w:rPr>
                <w:rFonts w:ascii="Liberation Serif" w:hAnsi="Liberation Serif"/>
                <w:b/>
                <w:bCs/>
              </w:rPr>
            </w:pPr>
            <w:r>
              <w:rPr>
                <w:rFonts w:eastAsia="Calibri" w:cs="Arial"/>
                <w:b/>
                <w:bCs/>
                <w:kern w:val="0"/>
                <w:sz w:val="16"/>
                <w:szCs w:val="16"/>
                <w:lang w:eastAsia="en-US" w:bidi="ar-SA"/>
              </w:rPr>
              <w:t>Carapace Guard:</w:t>
            </w:r>
            <w:r>
              <w:rPr>
                <w:rFonts w:eastAsia="Calibri" w:cs="Arial"/>
                <w:b w:val="false"/>
                <w:bCs w:val="false"/>
                <w:kern w:val="0"/>
                <w:sz w:val="16"/>
                <w:szCs w:val="16"/>
                <w:lang w:eastAsia="en-US" w:bidi="ar-SA"/>
              </w:rPr>
              <w:t xml:space="preserve"> Up to 5 Models that are embarked in this TRANSPORT may fire their ranged weapons in the shooting phase.</w:t>
            </w:r>
          </w:p>
        </w:tc>
      </w:tr>
      <w:tr>
        <w:trPr/>
        <w:tc>
          <w:tcPr>
            <w:tcW w:w="1326" w:type="dxa"/>
            <w:gridSpan w:val="2"/>
            <w:tcBorders/>
            <w:shd w:fill="D0CECE" w:val="clear"/>
          </w:tcPr>
          <w:p>
            <w:pPr>
              <w:pStyle w:val="Normal"/>
              <w:keepNext w:val="true"/>
              <w:widowControl w:val="false"/>
              <w:bidi w:val="0"/>
              <w:spacing w:lineRule="auto" w:line="240" w:before="0" w:after="0"/>
              <w:jc w:val="lef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8683" w:type="dxa"/>
            <w:gridSpan w:val="18"/>
            <w:tcBorders/>
            <w:shd w:fill="D0CECE" w:val="clear"/>
          </w:tcPr>
          <w:p>
            <w:pPr>
              <w:pStyle w:val="Normal"/>
              <w:widowControl w:val="false"/>
              <w:bidi w:val="0"/>
              <w:spacing w:lineRule="auto" w:line="240" w:before="57" w:after="57"/>
              <w:jc w:val="left"/>
              <w:rPr>
                <w:rFonts w:ascii="Liberation Serif" w:hAnsi="Liberation Serif"/>
                <w:sz w:val="16"/>
                <w:szCs w:val="16"/>
              </w:rPr>
            </w:pPr>
            <w:r>
              <w:rPr>
                <w:sz w:val="16"/>
                <w:szCs w:val="16"/>
              </w:rPr>
              <w:t>This model may transport up to 10 MECH CULT, HESTATI models.</w:t>
            </w:r>
          </w:p>
        </w:tc>
      </w:tr>
      <w:tr>
        <w:trPr/>
        <w:tc>
          <w:tcPr>
            <w:tcW w:w="1760" w:type="dxa"/>
            <w:gridSpan w:val="4"/>
            <w:tcBorders/>
          </w:tcPr>
          <w:p>
            <w:pPr>
              <w:pStyle w:val="Normal"/>
              <w:keepNext w:val="true"/>
              <w:widowControl w:val="false"/>
              <w:bidi w:val="0"/>
              <w:spacing w:lineRule="auto" w:line="240" w:before="0" w:after="0"/>
              <w:jc w:val="lef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249" w:type="dxa"/>
            <w:gridSpan w:val="16"/>
            <w:tcBorders/>
          </w:tcPr>
          <w:p>
            <w:pPr>
              <w:pStyle w:val="Normal"/>
              <w:widowControl w:val="false"/>
              <w:bidi w:val="0"/>
              <w:spacing w:lineRule="auto" w:line="240" w:before="0" w:after="0"/>
              <w:jc w:val="lef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MECH CULT, [LEGION]</w:t>
            </w:r>
          </w:p>
        </w:tc>
      </w:tr>
      <w:tr>
        <w:trPr/>
        <w:tc>
          <w:tcPr>
            <w:tcW w:w="1760" w:type="dxa"/>
            <w:gridSpan w:val="4"/>
            <w:tcBorders>
              <w:bottom w:val="single" w:sz="4" w:space="0" w:color="000000"/>
            </w:tcBorders>
          </w:tcPr>
          <w:p>
            <w:pPr>
              <w:pStyle w:val="Normal"/>
              <w:widowControl w:val="false"/>
              <w:bidi w:val="0"/>
              <w:spacing w:lineRule="auto" w:line="240" w:before="0" w:after="0"/>
              <w:jc w:val="lef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249" w:type="dxa"/>
            <w:gridSpan w:val="16"/>
            <w:tcBorders>
              <w:bottom w:val="single" w:sz="4" w:space="0" w:color="000000"/>
            </w:tcBorders>
          </w:tcPr>
          <w:p>
            <w:pPr>
              <w:pStyle w:val="Normal"/>
              <w:widowControl w:val="false"/>
              <w:bidi w:val="0"/>
              <w:spacing w:lineRule="auto" w:line="240" w:before="0" w:after="0"/>
              <w:jc w:val="lef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TITANIC, TRANSPORT, HUNTING DOG TITAN</w:t>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sz w:val="20"/>
        <w:b w:val="false"/>
      </w:rPr>
    </w:lvl>
    <w:lvl w:ilvl="2">
      <w:start w:val="1"/>
      <w:numFmt w:val="none"/>
      <w:suff w:val="nothing"/>
      <w:lvlText w:val="%3"/>
      <w:lvlJc w:val="left"/>
      <w:pPr>
        <w:tabs>
          <w:tab w:val="num" w:pos="0"/>
        </w:tabs>
        <w:ind w:left="0" w:hanging="0"/>
      </w:pPr>
      <w:rPr>
        <w:sz w:val="24"/>
        <w:b w:val="false"/>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numPr>
        <w:ilvl w:val="2"/>
        <w:numId w:val="1"/>
      </w:numPr>
      <w:spacing w:before="140" w:after="120"/>
      <w:outlineLvl w:val="2"/>
    </w:pPr>
    <w:rPr>
      <w:rFonts w:ascii="Liberation Serif" w:hAnsi="Liberation Serif"/>
      <w:b/>
      <w:bCs/>
      <w:sz w:val="32"/>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hanging="0" w:left="720" w:right="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LibreOffice/24.8.4.2$Windows_X86_64 LibreOffice_project/bb3cfa12c7b1bf994ecc5649a80400d06cd71002</Application>
  <AppVersion>15.0000</AppVersion>
  <Pages>1</Pages>
  <Words>719</Words>
  <Characters>3044</Characters>
  <CharactersWithSpaces>3597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2025-02-23T10:36:43Z</dcterms:created>
  <dc:creator/>
  <dc:description/>
  <dc:language>en-US</dc:language>
  <cp:lastModifiedBy/>
  <dcterms:modified xsi:type="dcterms:W3CDTF">2025-02-23T16:56:33Z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