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Enemy animation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Frames: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Idle (Small Enemy)</w:t>
        <w:tab/>
        <w:t xml:space="preserve">0-40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Run:</w:t>
        <w:tab/>
        <w:tab/>
        <w:tab/>
        <w:t xml:space="preserve">50-150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Attack (Small Enemy)</w:t>
        <w:tab/>
        <w:t xml:space="preserve">160-200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Death: </w:t>
        <w:tab/>
        <w:tab/>
        <w:tab/>
        <w:t xml:space="preserve">210-240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Attack 1 (Big Enemy)</w:t>
        <w:tab/>
        <w:t xml:space="preserve">250-295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Attack 2 (Big Enemy)</w:t>
        <w:tab/>
        <w:t xml:space="preserve">305 - 355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Idle (Big Enemy)</w:t>
        <w:tab/>
        <w:t xml:space="preserve">365 - 400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