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</w:t>
      </w:r>
      <w:proofErr w:type="gramStart"/>
      <w:r>
        <w:rPr>
          <w:rFonts w:ascii="Arial" w:hAnsi="Arial" w:cs="Arial"/>
          <w:sz w:val="24"/>
          <w:szCs w:val="24"/>
        </w:rPr>
        <w:t>le user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244562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244562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244562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244562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ou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244562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244562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244562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</w:t>
      </w:r>
      <w:proofErr w:type="gram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  <w:proofErr w:type="gramEnd"/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E6338">
        <w:rPr>
          <w:rFonts w:ascii="Arial" w:hAnsi="Arial" w:cs="Arial"/>
          <w:b/>
          <w:sz w:val="24"/>
          <w:szCs w:val="24"/>
        </w:rPr>
        <w:t>app</w:t>
      </w:r>
      <w:proofErr w:type="gramEnd"/>
      <w:r w:rsidRPr="00CE6338">
        <w:rPr>
          <w:rFonts w:ascii="Arial" w:hAnsi="Arial" w:cs="Arial"/>
          <w:b/>
          <w:sz w:val="24"/>
          <w:szCs w:val="24"/>
        </w:rPr>
        <w:t>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</w:t>
      </w:r>
      <w:bookmarkStart w:id="0" w:name="_GoBack"/>
      <w:bookmarkEnd w:id="0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de telle sorte d’obtenir une image carrée</w:t>
      </w: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:rsidR="00E9651A" w:rsidRDefault="006F1F93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proofErr w:type="gram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562" w:rsidRDefault="00244562" w:rsidP="003B1D89">
      <w:pPr>
        <w:spacing w:after="0" w:line="240" w:lineRule="auto"/>
      </w:pPr>
      <w:r>
        <w:separator/>
      </w:r>
    </w:p>
  </w:endnote>
  <w:endnote w:type="continuationSeparator" w:id="0">
    <w:p w:rsidR="00244562" w:rsidRDefault="00244562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562" w:rsidRDefault="00244562" w:rsidP="003B1D89">
      <w:pPr>
        <w:spacing w:after="0" w:line="240" w:lineRule="auto"/>
      </w:pPr>
      <w:r>
        <w:separator/>
      </w:r>
    </w:p>
  </w:footnote>
  <w:footnote w:type="continuationSeparator" w:id="0">
    <w:p w:rsidR="00244562" w:rsidRDefault="00244562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D5CA7"/>
    <w:rsid w:val="000D7854"/>
    <w:rsid w:val="001002EB"/>
    <w:rsid w:val="001264BE"/>
    <w:rsid w:val="001267BD"/>
    <w:rsid w:val="001621C9"/>
    <w:rsid w:val="00172971"/>
    <w:rsid w:val="00183B54"/>
    <w:rsid w:val="001A5323"/>
    <w:rsid w:val="001B293A"/>
    <w:rsid w:val="001D2203"/>
    <w:rsid w:val="001E66CB"/>
    <w:rsid w:val="001F4222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C0CA0"/>
    <w:rsid w:val="002C1AA0"/>
    <w:rsid w:val="002D2CA8"/>
    <w:rsid w:val="002F47D4"/>
    <w:rsid w:val="00316844"/>
    <w:rsid w:val="003227ED"/>
    <w:rsid w:val="00330CD9"/>
    <w:rsid w:val="0033212F"/>
    <w:rsid w:val="003513B8"/>
    <w:rsid w:val="00354B1E"/>
    <w:rsid w:val="00365EE6"/>
    <w:rsid w:val="00397DD4"/>
    <w:rsid w:val="003B1D89"/>
    <w:rsid w:val="003B559F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40A1"/>
    <w:rsid w:val="004D4C21"/>
    <w:rsid w:val="004E055D"/>
    <w:rsid w:val="004F2698"/>
    <w:rsid w:val="00502E3D"/>
    <w:rsid w:val="005151E3"/>
    <w:rsid w:val="00543924"/>
    <w:rsid w:val="00546860"/>
    <w:rsid w:val="00561A68"/>
    <w:rsid w:val="00562B71"/>
    <w:rsid w:val="005701FD"/>
    <w:rsid w:val="00572E4A"/>
    <w:rsid w:val="00575092"/>
    <w:rsid w:val="005C2CD0"/>
    <w:rsid w:val="005D53A7"/>
    <w:rsid w:val="005F6A6B"/>
    <w:rsid w:val="0062481A"/>
    <w:rsid w:val="0062672E"/>
    <w:rsid w:val="00650E4D"/>
    <w:rsid w:val="00684B12"/>
    <w:rsid w:val="00690E9B"/>
    <w:rsid w:val="006B55F2"/>
    <w:rsid w:val="006E0BF2"/>
    <w:rsid w:val="006F1F93"/>
    <w:rsid w:val="00754E25"/>
    <w:rsid w:val="0075702D"/>
    <w:rsid w:val="00773480"/>
    <w:rsid w:val="00795906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63D8"/>
    <w:rsid w:val="00871EA5"/>
    <w:rsid w:val="0087483E"/>
    <w:rsid w:val="008B2395"/>
    <w:rsid w:val="008B3AE7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20444"/>
    <w:rsid w:val="00935764"/>
    <w:rsid w:val="009379DA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A05D81"/>
    <w:rsid w:val="00A10F8A"/>
    <w:rsid w:val="00A2655C"/>
    <w:rsid w:val="00A478BB"/>
    <w:rsid w:val="00A901B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15FB"/>
    <w:rsid w:val="00CE21F3"/>
    <w:rsid w:val="00CE6338"/>
    <w:rsid w:val="00CF0BEB"/>
    <w:rsid w:val="00CF4D96"/>
    <w:rsid w:val="00D11870"/>
    <w:rsid w:val="00D478E1"/>
    <w:rsid w:val="00D53888"/>
    <w:rsid w:val="00D53DF0"/>
    <w:rsid w:val="00D5557D"/>
    <w:rsid w:val="00D7063D"/>
    <w:rsid w:val="00D7511B"/>
    <w:rsid w:val="00DB798F"/>
    <w:rsid w:val="00DD1CF2"/>
    <w:rsid w:val="00DD660C"/>
    <w:rsid w:val="00DE6D4B"/>
    <w:rsid w:val="00DF73ED"/>
    <w:rsid w:val="00E11D48"/>
    <w:rsid w:val="00E25FDA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7AA83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</Pages>
  <Words>989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511</cp:revision>
  <cp:lastPrinted>2016-07-26T09:45:00Z</cp:lastPrinted>
  <dcterms:created xsi:type="dcterms:W3CDTF">2016-06-07T12:42:00Z</dcterms:created>
  <dcterms:modified xsi:type="dcterms:W3CDTF">2020-11-09T11:56:00Z</dcterms:modified>
</cp:coreProperties>
</file>