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sz w:val="44"/>
          <w:szCs w:val="44"/>
          <w:lang w:val="en-US" w:eastAsia="zh-CN"/>
        </w:rPr>
      </w:pPr>
      <w:r>
        <w:rPr>
          <w:rFonts w:hint="eastAsia" w:ascii="黑体" w:hAnsi="黑体" w:eastAsia="黑体"/>
          <w:sz w:val="44"/>
          <w:szCs w:val="44"/>
          <w:lang w:val="en-US" w:eastAsia="zh-CN"/>
        </w:rPr>
        <w:t>深刻认识新时代的挑战与机遇</w:t>
      </w:r>
    </w:p>
    <w:p>
      <w:pPr>
        <w:jc w:val="center"/>
        <w:rPr>
          <w:rFonts w:hint="eastAsia" w:ascii="黑体" w:hAnsi="黑体" w:eastAsia="黑体"/>
          <w:sz w:val="44"/>
          <w:szCs w:val="44"/>
          <w:lang w:val="en-US" w:eastAsia="zh-CN"/>
        </w:rPr>
      </w:pPr>
    </w:p>
    <w:p>
      <w:pPr>
        <w:jc w:val="center"/>
        <w:rPr>
          <w:rFonts w:hint="eastAsia" w:ascii="楷体" w:hAnsi="楷体" w:eastAsia="楷体"/>
          <w:sz w:val="32"/>
          <w:lang w:val="en-US" w:eastAsia="zh-CN"/>
        </w:rPr>
      </w:pPr>
      <w:r>
        <w:rPr>
          <w:rFonts w:hint="eastAsia" w:ascii="楷体" w:hAnsi="楷体" w:eastAsia="楷体"/>
          <w:sz w:val="32"/>
          <w:lang w:val="en-US" w:eastAsia="zh-CN"/>
        </w:rPr>
        <w:t>船舶海洋与建筑工程</w:t>
      </w:r>
      <w:r>
        <w:rPr>
          <w:rFonts w:hint="eastAsia" w:ascii="楷体" w:hAnsi="楷体" w:eastAsia="楷体"/>
          <w:sz w:val="32"/>
        </w:rPr>
        <w:t xml:space="preserve">学院 </w:t>
      </w:r>
      <w:r>
        <w:rPr>
          <w:rFonts w:hint="eastAsia" w:ascii="楷体" w:hAnsi="楷体" w:eastAsia="楷体"/>
          <w:sz w:val="32"/>
          <w:lang w:val="en-US" w:eastAsia="zh-CN"/>
        </w:rPr>
        <w:t>思源</w:t>
      </w:r>
      <w:r>
        <w:rPr>
          <w:rFonts w:hint="eastAsia" w:ascii="楷体" w:hAnsi="楷体" w:eastAsia="楷体"/>
          <w:sz w:val="32"/>
        </w:rPr>
        <w:t xml:space="preserve">班 </w:t>
      </w:r>
      <w:r>
        <w:rPr>
          <w:rFonts w:hint="eastAsia" w:ascii="楷体" w:hAnsi="楷体" w:eastAsia="楷体"/>
          <w:sz w:val="32"/>
          <w:lang w:val="en-US" w:eastAsia="zh-CN"/>
        </w:rPr>
        <w:t>第二</w:t>
      </w:r>
      <w:r>
        <w:rPr>
          <w:rFonts w:hint="eastAsia" w:ascii="楷体" w:hAnsi="楷体" w:eastAsia="楷体"/>
          <w:sz w:val="32"/>
        </w:rPr>
        <w:t xml:space="preserve">组 </w:t>
      </w:r>
      <w:r>
        <w:rPr>
          <w:rFonts w:hint="eastAsia" w:ascii="楷体" w:hAnsi="楷体" w:eastAsia="楷体"/>
          <w:sz w:val="32"/>
          <w:lang w:val="en-US" w:eastAsia="zh-CN"/>
        </w:rPr>
        <w:t>陆昊成</w:t>
      </w:r>
    </w:p>
    <w:p>
      <w:pPr>
        <w:jc w:val="center"/>
        <w:rPr>
          <w:rFonts w:hint="eastAsia" w:ascii="楷体" w:hAnsi="楷体" w:eastAsia="楷体"/>
          <w:sz w:val="32"/>
          <w:lang w:val="en-US" w:eastAsia="zh-CN"/>
        </w:rPr>
      </w:pPr>
    </w:p>
    <w:p>
      <w:pPr>
        <w:keepNext w:val="0"/>
        <w:keepLines w:val="0"/>
        <w:widowControl/>
        <w:suppressLineNumbers w:val="0"/>
        <w:ind w:firstLine="420" w:firstLineChars="0"/>
        <w:jc w:val="left"/>
        <w:rPr>
          <w:rFonts w:hint="eastAsia" w:ascii="华文仿宋" w:hAnsi="华文仿宋" w:eastAsia="华文仿宋" w:cs="华文仿宋"/>
          <w:kern w:val="0"/>
          <w:sz w:val="32"/>
          <w:szCs w:val="32"/>
          <w:lang w:val="en-US" w:eastAsia="zh-CN" w:bidi="ar"/>
        </w:rPr>
      </w:pPr>
      <w:r>
        <w:rPr>
          <w:rFonts w:hint="eastAsia" w:ascii="华文仿宋" w:hAnsi="华文仿宋" w:eastAsia="华文仿宋" w:cs="华文仿宋"/>
          <w:kern w:val="0"/>
          <w:sz w:val="32"/>
          <w:szCs w:val="32"/>
          <w:lang w:val="en-US" w:eastAsia="zh-CN" w:bidi="ar"/>
        </w:rPr>
        <w:t>这次在青年马克思主义学校的学习过程中，汪仲启老师关于习近平新时代中国特色社会主义思想和十九大精神学习以及黄庆桥老师的科技重塑中国的理论教学让我收获颇丰，这两个主题看似分属不同的领域，但在当今时代的背景下，却有着千丝万缕的联系，也让我们这一代新时代的青年学生更加深刻认识到了祖国发展面临的机遇与挑战。我在这里分几点谈谈我的思考与认识，作为对这一次课程所得的收获的总结。</w:t>
      </w:r>
    </w:p>
    <w:p>
      <w:pPr>
        <w:keepNext w:val="0"/>
        <w:keepLines w:val="0"/>
        <w:widowControl/>
        <w:suppressLineNumbers w:val="0"/>
        <w:ind w:firstLine="420" w:firstLineChars="0"/>
        <w:jc w:val="left"/>
        <w:rPr>
          <w:rFonts w:hint="eastAsia" w:ascii="华文仿宋" w:hAnsi="华文仿宋" w:eastAsia="华文仿宋" w:cs="华文仿宋"/>
          <w:kern w:val="0"/>
          <w:sz w:val="32"/>
          <w:szCs w:val="32"/>
          <w:lang w:val="en-US" w:eastAsia="zh-CN" w:bidi="ar"/>
        </w:rPr>
      </w:pPr>
    </w:p>
    <w:p>
      <w:pPr>
        <w:keepNext w:val="0"/>
        <w:keepLines w:val="0"/>
        <w:widowControl/>
        <w:numPr>
          <w:numId w:val="0"/>
        </w:numPr>
        <w:suppressLineNumbers w:val="0"/>
        <w:tabs>
          <w:tab w:val="left" w:pos="738"/>
        </w:tabs>
        <w:jc w:val="left"/>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ab/>
        <w:t>一、对新时代的再认识</w:t>
      </w:r>
    </w:p>
    <w:p>
      <w:pPr>
        <w:ind w:firstLine="420" w:firstLineChars="0"/>
        <w:rPr>
          <w:rFonts w:hint="eastAsia" w:ascii="华文仿宋" w:hAnsi="华文仿宋" w:eastAsia="华文仿宋" w:cs="华文仿宋"/>
          <w:kern w:val="0"/>
          <w:sz w:val="32"/>
          <w:szCs w:val="32"/>
          <w:lang w:val="en-US" w:eastAsia="zh-CN" w:bidi="ar"/>
        </w:rPr>
      </w:pPr>
      <w:r>
        <w:rPr>
          <w:rFonts w:hint="eastAsia" w:ascii="华文仿宋" w:hAnsi="华文仿宋" w:eastAsia="华文仿宋" w:cs="华文仿宋"/>
          <w:sz w:val="32"/>
          <w:szCs w:val="32"/>
          <w:lang w:val="en-US" w:eastAsia="zh-CN"/>
        </w:rPr>
        <w:t>“新时代”这个词，自从十九大之后一直被我们挂在嘴边，但就是这样一个热词，要说起大家对其的认识有多深，其实多数不过仅仅是人云亦云。然而这一次的党课上，</w:t>
      </w:r>
      <w:r>
        <w:rPr>
          <w:rFonts w:hint="eastAsia" w:ascii="华文仿宋" w:hAnsi="华文仿宋" w:eastAsia="华文仿宋" w:cs="华文仿宋"/>
          <w:kern w:val="0"/>
          <w:sz w:val="32"/>
          <w:szCs w:val="32"/>
          <w:lang w:val="en-US" w:eastAsia="zh-CN" w:bidi="ar"/>
        </w:rPr>
        <w:t>汪仲启老师却带我们从一个更高的高度认识了“新时代”。首先，新时代的成就举世瞩目，十九大报告中体现的“五位一体”看变革深刻体现了这一点，在经济发展上，提质增效引领新常态，总体保持平稳增长；在民主政治上，法制中国的建设全面稳步推进；在文化建设上，中国特色的变与不变是的文化复兴与文化自信不断落实；在改善民生上，政府全面调动，体现出来极强的行动力，精准扶贫，补齐民生短板；在生态文明建设方面，多措并举，加强顶层设计与部署，严格执法监督，效果显著。</w:t>
      </w:r>
    </w:p>
    <w:p>
      <w:pPr>
        <w:ind w:firstLine="420" w:firstLineChars="0"/>
        <w:rPr>
          <w:rFonts w:hint="eastAsia" w:ascii="华文仿宋" w:hAnsi="华文仿宋" w:eastAsia="华文仿宋" w:cs="华文仿宋"/>
          <w:kern w:val="0"/>
          <w:sz w:val="32"/>
          <w:szCs w:val="32"/>
          <w:lang w:val="en-US" w:eastAsia="zh-CN" w:bidi="ar"/>
        </w:rPr>
      </w:pPr>
      <w:r>
        <w:rPr>
          <w:rFonts w:hint="eastAsia" w:ascii="华文仿宋" w:hAnsi="华文仿宋" w:eastAsia="华文仿宋" w:cs="华文仿宋"/>
          <w:kern w:val="0"/>
          <w:sz w:val="32"/>
          <w:szCs w:val="32"/>
          <w:lang w:val="en-US" w:eastAsia="zh-CN" w:bidi="ar"/>
        </w:rPr>
        <w:t>从中我们可以看到，我国社会的主要矛盾已经转化为人民日益增长的美好生活需要和不平衡不充分发展之间的矛盾，而在中国共产党领导下的人民政府已经深刻认识到这一点并在不断布局，促进新的发展，而这5年来的显著成果无疑是对这一判断的最好鉴证。汪仲启老师的另一个视角也令我感触颇深，自1840年以来，中国无数仁人志士前赴后继不断努力实现的目标，在我们这个时代已经进入了最后的决胜期。到新中国成立，中华民族完成了从任人欺辱到站起来的历史阶段，到改革开放四十周年，中华民族完成了从站起来到富起来的历史阶段，而在我们这一代面前的，正是即将迈入的中华民族从富起来到强起来的历史征程。这一份沉甸甸的历史责任与使命令我心头热血激昂。</w:t>
      </w:r>
    </w:p>
    <w:p>
      <w:pPr>
        <w:ind w:firstLine="420" w:firstLineChars="0"/>
        <w:rPr>
          <w:rFonts w:hint="eastAsia" w:ascii="华文仿宋" w:hAnsi="华文仿宋" w:eastAsia="华文仿宋" w:cs="华文仿宋"/>
          <w:sz w:val="32"/>
          <w:szCs w:val="32"/>
          <w:lang w:val="en-US" w:eastAsia="zh-CN"/>
        </w:rPr>
      </w:pPr>
      <w:r>
        <w:rPr>
          <w:rFonts w:hint="eastAsia" w:ascii="华文仿宋" w:hAnsi="华文仿宋" w:eastAsia="华文仿宋" w:cs="华文仿宋"/>
          <w:kern w:val="0"/>
          <w:sz w:val="32"/>
          <w:szCs w:val="32"/>
          <w:lang w:val="en-US" w:eastAsia="zh-CN" w:bidi="ar"/>
        </w:rPr>
        <w:t>同时，汪仲启老师的另一个对于新时代的认识也解答了我一直以来的一个疑问：中国共产党是一个以实现共产主义为最终理想的政党，而马克思认为共产主义是全人类的共同事</w:t>
      </w:r>
      <w:r>
        <w:rPr>
          <w:rFonts w:hint="eastAsia" w:ascii="华文仿宋" w:hAnsi="华文仿宋" w:eastAsia="华文仿宋" w:cs="华文仿宋"/>
          <w:sz w:val="32"/>
          <w:szCs w:val="32"/>
          <w:lang w:val="en-US" w:eastAsia="zh-CN"/>
        </w:rPr>
        <w:t>业，但同时，中国共产党又是中国人民的政党，应该为中国人民谋幸福，那么在中国共产党人进行活动的时候，中华民族与全人类的事业那个才是第一性的事业？结合最近一直宣传的中国梦，民族复兴梦，中国共产党人会不会举起狭隘的民族主义大旗，而与共产党人的初衷相背而驰？新时代的历史方位对此有了生动的诠释与解答，中国共产党人带领中国人民实现了近代以来的民族复兴梦，同时，也开创了社会主义的新境界，拓展了发展中国家走向现代化的新途径，可见，中国共产党人的第一要务是为中国人民谋幸福，为中华民族谋复兴，而这并不是狭隘的民族主义，中国共产党人通过在中国实践有中国特色的社会主义，在实践中不断发展丰富社会主义的内涵，探索社会主义发展的各种途径，为人类的社会主义事业与共产主义事业做出了不可磨灭的贡献。而随着习主席提出“人类命运共同体”的伟大蓝图，中国共产党正在逐步带领全中国人民实现共产党人的初衷，中华民族的复兴与全人类的幸福息息相关，两者是相辅相成的共同事业，在这个伟大事业中，社会主义的旗帜将会以崭新的面貌飘扬在世界舞台的上空。</w:t>
      </w:r>
    </w:p>
    <w:p>
      <w:pPr>
        <w:ind w:firstLine="420" w:firstLineChars="0"/>
        <w:rPr>
          <w:rFonts w:hint="eastAsia" w:ascii="华文仿宋" w:hAnsi="华文仿宋" w:eastAsia="华文仿宋" w:cs="华文仿宋"/>
          <w:sz w:val="32"/>
          <w:szCs w:val="32"/>
          <w:lang w:val="en-US" w:eastAsia="zh-CN"/>
        </w:rPr>
      </w:pPr>
    </w:p>
    <w:p>
      <w:pPr>
        <w:keepNext w:val="0"/>
        <w:keepLines w:val="0"/>
        <w:widowControl/>
        <w:numPr>
          <w:ilvl w:val="0"/>
          <w:numId w:val="0"/>
        </w:numPr>
        <w:suppressLineNumbers w:val="0"/>
        <w:ind w:firstLine="420" w:firstLineChars="0"/>
        <w:jc w:val="left"/>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二、砥砺奋进——新时代的挑战</w:t>
      </w:r>
    </w:p>
    <w:p>
      <w:pPr>
        <w:ind w:firstLine="420" w:firstLineChars="0"/>
        <w:rPr>
          <w:rFonts w:hint="eastAsia" w:ascii="华文仿宋" w:hAnsi="华文仿宋" w:eastAsia="华文仿宋" w:cs="华文仿宋"/>
          <w:sz w:val="32"/>
          <w:szCs w:val="32"/>
          <w:lang w:val="en-US" w:eastAsia="zh-CN"/>
        </w:rPr>
      </w:pPr>
      <w:r>
        <w:rPr>
          <w:rFonts w:hint="eastAsia" w:ascii="华文仿宋" w:hAnsi="华文仿宋" w:eastAsia="华文仿宋" w:cs="华文仿宋"/>
          <w:sz w:val="32"/>
          <w:szCs w:val="32"/>
          <w:lang w:val="en-US" w:eastAsia="zh-CN"/>
        </w:rPr>
        <w:t>在认识了新时代的伟大成就之后，我们也不可盲目自信，必须认识到，现阶段我国的发展还面临着诸多的挑战与陷阱。汪仲启老师注重讲述了两个陷阱：中等收入陷阱与修昔底德陷阱，这两个陷阱是我国在经济发展与政治环境上面临的两个不可避免的问题。中等收入陷阱是指一个国家发展到中等收入阶段后，出现贫富悬殊、环境恶化甚至社会动荡等问题，导致经济发展徘徊不前。而修昔底德陷阱是指一个新崛起的大国必然要挑战现存大国，而现存大国也必然会回应这种威胁，这样战争变得不可避免。在这两大陷阱之下，我国又面临这诸多的压力与风险，比如，执政考验、改革开放考验、市场经济考验、外部环境考验；又比如，精神懈怠的危险、能力不足的危险、脱离群众的危险、消极腐败的危险。我们应当如何迎接挑战？习主席说过：“伟大复兴绝不是轻轻松松，敲锣打鼓就能实现的了的。”</w:t>
      </w:r>
    </w:p>
    <w:p>
      <w:pPr>
        <w:ind w:firstLine="420" w:firstLineChars="0"/>
        <w:rPr>
          <w:rFonts w:hint="eastAsia" w:ascii="华文仿宋" w:hAnsi="华文仿宋" w:eastAsia="华文仿宋" w:cs="华文仿宋"/>
          <w:sz w:val="32"/>
          <w:szCs w:val="32"/>
          <w:lang w:val="en-US" w:eastAsia="zh-CN"/>
        </w:rPr>
      </w:pPr>
      <w:r>
        <w:rPr>
          <w:rFonts w:hint="eastAsia" w:ascii="华文仿宋" w:hAnsi="华文仿宋" w:eastAsia="华文仿宋" w:cs="华文仿宋"/>
          <w:sz w:val="32"/>
          <w:szCs w:val="32"/>
          <w:lang w:val="en-US" w:eastAsia="zh-CN"/>
        </w:rPr>
        <w:t>我们应该正确认识新时代的挑战，就要从新时代的本质入手，新时代的本质是什么？正是新常态，不同于过去的粗放式发展，新常态需要的是经济结构的转变，是社会观念的转变，更是发展方式的转变。“撸起袖子加油干”绝不是蛮干，而是要对新形势有所认识之后有的放矢，政府要更加强调顶层设计，要加强执政能力，更要有风险意识、危机意识。其实，这种挑战也在逐步渗入我们的生活，面对这样一个风起云涌、日新月异的时代，我们需要的是不断的</w:t>
      </w:r>
      <w:bookmarkStart w:id="0" w:name="_GoBack"/>
      <w:bookmarkEnd w:id="0"/>
    </w:p>
    <w:p>
      <w:pPr>
        <w:ind w:firstLine="420" w:firstLineChars="0"/>
        <w:rPr>
          <w:rFonts w:hint="eastAsia" w:ascii="华文仿宋" w:hAnsi="华文仿宋" w:eastAsia="华文仿宋" w:cs="华文仿宋"/>
          <w:sz w:val="32"/>
          <w:szCs w:val="32"/>
          <w:lang w:val="en-US" w:eastAsia="zh-CN"/>
        </w:rPr>
      </w:pPr>
    </w:p>
    <w:p>
      <w:pPr>
        <w:keepNext w:val="0"/>
        <w:keepLines w:val="0"/>
        <w:widowControl/>
        <w:numPr>
          <w:ilvl w:val="0"/>
          <w:numId w:val="0"/>
        </w:numPr>
        <w:suppressLineNumbers w:val="0"/>
        <w:ind w:firstLine="420" w:firstLineChars="0"/>
        <w:jc w:val="left"/>
        <w:rPr>
          <w:rFonts w:hint="eastAsia" w:ascii="黑体" w:hAnsi="黑体" w:eastAsia="黑体" w:cs="黑体"/>
          <w:kern w:val="0"/>
          <w:sz w:val="32"/>
          <w:szCs w:val="32"/>
          <w:lang w:val="en-US" w:eastAsia="zh-CN" w:bidi="ar"/>
        </w:rPr>
      </w:pPr>
      <w:r>
        <w:rPr>
          <w:rFonts w:hint="eastAsia" w:ascii="黑体" w:hAnsi="黑体" w:eastAsia="黑体" w:cs="黑体"/>
          <w:kern w:val="0"/>
          <w:sz w:val="32"/>
          <w:szCs w:val="32"/>
          <w:lang w:val="en-US" w:eastAsia="zh-CN" w:bidi="ar"/>
        </w:rPr>
        <w:t>三、改革创新——新时达的机遇</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EFF" w:usb1="C000785B" w:usb2="00000009" w:usb3="00000000" w:csb0="400001FF" w:csb1="FFFF0000"/>
  </w:font>
  <w:font w:name="华文仿宋">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微软雅黑 Light">
    <w:panose1 w:val="020B0502040204020203"/>
    <w:charset w:val="86"/>
    <w:family w:val="auto"/>
    <w:pitch w:val="default"/>
    <w:sig w:usb0="80000287" w:usb1="2ACF0010" w:usb2="00000016" w:usb3="00000000" w:csb0="0004001F" w:csb1="00000000"/>
  </w:font>
  <w:font w:name="微软雅黑">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方正兰亭超细黑简体">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8612CF"/>
    <w:rsid w:val="36EB20FE"/>
    <w:rsid w:val="47B86A18"/>
    <w:rsid w:val="5ED679D8"/>
    <w:rsid w:val="5F0A6763"/>
    <w:rsid w:val="68F70AEB"/>
    <w:rsid w:val="6ABB5DD0"/>
    <w:rsid w:val="710F3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DSUniversalHenry</cp:lastModifiedBy>
  <dcterms:modified xsi:type="dcterms:W3CDTF">2018-10-28T18:46:15Z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