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Назначение программы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URV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улучшения зрительного восприятия рейтинга студента, группы, потока или факультета в целом. Программа предполагает замену табличного отображения рейтинга на визуальное отображение, то есть, средний балл</w:t>
      </w:r>
      <w:r w:rsidR="00802DCC">
        <w:rPr>
          <w:rFonts w:ascii="Times New Roman" w:hAnsi="Times New Roman" w:cs="Times New Roman"/>
          <w:sz w:val="28"/>
          <w:szCs w:val="28"/>
        </w:rPr>
        <w:t xml:space="preserve"> с учетом сложностей предметов</w:t>
      </w:r>
      <w:r>
        <w:rPr>
          <w:rFonts w:ascii="Times New Roman" w:hAnsi="Times New Roman" w:cs="Times New Roman"/>
          <w:sz w:val="28"/>
          <w:szCs w:val="28"/>
        </w:rPr>
        <w:t xml:space="preserve"> каждой обучающейся единицы сопоставляется с неким изображением.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Условия выполнения программы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Аппаратное обеспечение</w:t>
      </w:r>
    </w:p>
    <w:p w:rsidR="000A6330" w:rsidRDefault="000A6330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0303F" w:rsidRDefault="000A6330" w:rsidP="00D0303F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 w:rsidR="00D0303F">
        <w:rPr>
          <w:rFonts w:ascii="Times New Roman" w:hAnsi="Times New Roman" w:cs="Times New Roman"/>
          <w:sz w:val="28"/>
          <w:szCs w:val="28"/>
        </w:rPr>
        <w:t>Процессор</w:t>
      </w:r>
      <w:proofErr w:type="gramStart"/>
      <w:r w:rsidR="00D030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03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03F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D03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03F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="00D0303F">
        <w:rPr>
          <w:rFonts w:ascii="Times New Roman" w:hAnsi="Times New Roman" w:cs="Times New Roman"/>
          <w:sz w:val="28"/>
          <w:szCs w:val="28"/>
        </w:rPr>
        <w:t xml:space="preserve"> 4</w:t>
      </w:r>
      <w:r w:rsidR="00D0303F">
        <w:rPr>
          <w:rFonts w:ascii="inherit" w:hAnsi="inherit" w:cs="Times New Roman"/>
          <w:sz w:val="28"/>
          <w:szCs w:val="28"/>
        </w:rPr>
        <w:t xml:space="preserve"> и </w:t>
      </w:r>
      <w:r w:rsidR="00D0303F">
        <w:rPr>
          <w:rFonts w:ascii="Times New Roman" w:hAnsi="Times New Roman" w:cs="Times New Roman"/>
          <w:sz w:val="28"/>
          <w:szCs w:val="28"/>
        </w:rPr>
        <w:t>новее.</w:t>
      </w:r>
    </w:p>
    <w:p w:rsidR="00D0303F" w:rsidRDefault="000A6330" w:rsidP="00D0303F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 w:rsidR="00D0303F">
        <w:rPr>
          <w:rFonts w:ascii="Times New Roman" w:hAnsi="Times New Roman" w:cs="Times New Roman"/>
          <w:sz w:val="28"/>
          <w:szCs w:val="28"/>
        </w:rPr>
        <w:t>Оперативная память: 512 Мб и выше.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Программное обеспечение</w:t>
      </w:r>
    </w:p>
    <w:p w:rsidR="000A6330" w:rsidRDefault="000A6330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0303F" w:rsidRDefault="000A6330" w:rsidP="00D0303F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 w:rsidR="00D0303F">
        <w:rPr>
          <w:rFonts w:ascii="Times New Roman" w:hAnsi="Times New Roman" w:cs="Times New Roman"/>
          <w:sz w:val="28"/>
          <w:szCs w:val="28"/>
        </w:rPr>
        <w:t>Один из следующих браузеров:</w:t>
      </w:r>
    </w:p>
    <w:p w:rsidR="00D0303F" w:rsidRPr="000C627B" w:rsidRDefault="00D0303F" w:rsidP="00D0303F">
      <w:pPr>
        <w:numPr>
          <w:ilvl w:val="0"/>
          <w:numId w:val="2"/>
        </w:numPr>
        <w:spacing w:after="0" w:line="360" w:lineRule="auto"/>
        <w:rPr>
          <w:lang w:val="en-US"/>
        </w:rPr>
      </w:pPr>
      <w:r w:rsidRPr="000C627B">
        <w:rPr>
          <w:rFonts w:ascii="Times New Roman" w:hAnsi="Times New Roman" w:cs="Times New Roman"/>
          <w:sz w:val="28"/>
          <w:szCs w:val="28"/>
          <w:lang w:val="en-US"/>
        </w:rPr>
        <w:t xml:space="preserve">Internet Explorer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0C627B"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6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0C627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0303F" w:rsidRDefault="00D0303F" w:rsidP="00D0303F">
      <w:pPr>
        <w:numPr>
          <w:ilvl w:val="0"/>
          <w:numId w:val="2"/>
        </w:numPr>
        <w:spacing w:after="0" w:line="360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Opera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12 и выше,</w:t>
      </w:r>
    </w:p>
    <w:p w:rsidR="00D0303F" w:rsidRDefault="00D0303F" w:rsidP="00D0303F">
      <w:pPr>
        <w:numPr>
          <w:ilvl w:val="0"/>
          <w:numId w:val="2"/>
        </w:numPr>
        <w:spacing w:after="0" w:line="360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4 и выше,</w:t>
      </w:r>
    </w:p>
    <w:p w:rsidR="00D0303F" w:rsidRDefault="00D0303F" w:rsidP="00D0303F">
      <w:pPr>
        <w:numPr>
          <w:ilvl w:val="0"/>
          <w:numId w:val="2"/>
        </w:numPr>
        <w:spacing w:after="0" w:line="360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13 и выше,</w:t>
      </w:r>
    </w:p>
    <w:p w:rsidR="00D0303F" w:rsidRPr="000A6330" w:rsidRDefault="00D0303F" w:rsidP="00D0303F">
      <w:pPr>
        <w:numPr>
          <w:ilvl w:val="0"/>
          <w:numId w:val="2"/>
        </w:numPr>
        <w:spacing w:after="0" w:line="360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Safari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5 и выше.</w:t>
      </w:r>
    </w:p>
    <w:p w:rsidR="000A6330" w:rsidRDefault="000A6330" w:rsidP="000A6330">
      <w:pPr>
        <w:spacing w:after="0" w:line="360" w:lineRule="auto"/>
        <w:ind w:left="2136"/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Квалификация оперативного персонала</w:t>
      </w:r>
    </w:p>
    <w:p w:rsidR="000A6330" w:rsidRDefault="000A6330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Необходимы начальные навыки работы с компьютером и использования сети интернет.</w:t>
      </w:r>
    </w:p>
    <w:p w:rsidR="000A6330" w:rsidRDefault="000A6330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6330" w:rsidRDefault="000A6330" w:rsidP="00D0303F">
      <w:pPr>
        <w:spacing w:after="0" w:line="360" w:lineRule="auto"/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Выполнение программы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Запуск программы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02DCC">
        <w:rPr>
          <w:rFonts w:ascii="Times New Roman" w:hAnsi="Times New Roman" w:cs="Times New Roman"/>
          <w:sz w:val="28"/>
          <w:szCs w:val="28"/>
          <w:lang w:val="en-US"/>
        </w:rPr>
        <w:t>RV</w:t>
      </w:r>
      <w:r>
        <w:rPr>
          <w:rFonts w:ascii="Times New Roman" w:hAnsi="Times New Roman" w:cs="Times New Roman"/>
          <w:sz w:val="28"/>
          <w:szCs w:val="28"/>
        </w:rPr>
        <w:t xml:space="preserve"> необходимо зайти на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нажать на ссылку ... </w:t>
      </w:r>
      <w:r w:rsidR="00802DCC">
        <w:rPr>
          <w:rFonts w:ascii="Times New Roman" w:hAnsi="Times New Roman" w:cs="Times New Roman"/>
          <w:sz w:val="28"/>
          <w:szCs w:val="28"/>
        </w:rPr>
        <w:t>Появится главное окно гостевого режима.</w:t>
      </w:r>
    </w:p>
    <w:p w:rsidR="00D0303F" w:rsidRDefault="00802DCC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2DC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063032"/>
            <wp:effectExtent l="19050" t="0" r="3175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F" w:rsidRPr="00802DCC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</w:t>
      </w:r>
      <w:r w:rsidR="00802DCC">
        <w:rPr>
          <w:rFonts w:ascii="Times New Roman" w:hAnsi="Times New Roman" w:cs="Times New Roman"/>
          <w:sz w:val="28"/>
          <w:szCs w:val="28"/>
        </w:rPr>
        <w:t xml:space="preserve">Главное окно гостевого режима </w:t>
      </w:r>
      <w:r w:rsidR="00802DCC">
        <w:rPr>
          <w:rFonts w:ascii="Times New Roman" w:hAnsi="Times New Roman" w:cs="Times New Roman"/>
          <w:sz w:val="28"/>
          <w:szCs w:val="28"/>
          <w:lang w:val="en-US"/>
        </w:rPr>
        <w:t>URV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Работа с программой в качестве гостя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3919E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программой в режиме гостя предполагает только просмотр имеющихся рейтингов студентов, групп, потоков или факультетов. Самой первой страницей, которую увидит гость, будет страница отображения в</w:t>
      </w:r>
      <w:r w:rsidR="003919E1">
        <w:rPr>
          <w:rFonts w:ascii="Times New Roman" w:hAnsi="Times New Roman" w:cs="Times New Roman"/>
          <w:sz w:val="28"/>
          <w:szCs w:val="28"/>
        </w:rPr>
        <w:t>изуализированного рейтинга, показанная на рисунке 1.</w:t>
      </w: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выбрать обучающуюся единицу, рейтинг которой нужно визуализировать, пользователю необходимо нажать на значок плюса</w:t>
      </w:r>
      <w:r w:rsidR="003919E1">
        <w:rPr>
          <w:rFonts w:ascii="Times New Roman" w:hAnsi="Times New Roman" w:cs="Times New Roman"/>
          <w:sz w:val="28"/>
          <w:szCs w:val="28"/>
        </w:rPr>
        <w:t xml:space="preserve"> (3)</w:t>
      </w:r>
      <w:r>
        <w:rPr>
          <w:rFonts w:ascii="Times New Roman" w:hAnsi="Times New Roman" w:cs="Times New Roman"/>
          <w:sz w:val="28"/>
          <w:szCs w:val="28"/>
        </w:rPr>
        <w:t xml:space="preserve"> на картинке. Появится новое окошко с фильтром поиска обучающейся единицы.</w:t>
      </w:r>
    </w:p>
    <w:p w:rsidR="00D0303F" w:rsidRDefault="003919E1" w:rsidP="003919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9E1">
        <w:rPr>
          <w:noProof/>
          <w:lang w:eastAsia="ru-RU"/>
        </w:rPr>
        <w:lastRenderedPageBreak/>
        <w:drawing>
          <wp:inline distT="0" distB="0" distL="0" distR="0">
            <wp:extent cx="4667250" cy="15240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919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Окно фильтра поиска</w:t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фильтра позволяет пользователю выбрать из имеющихся вариантов обучающихся единиц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нужную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ему. Если пользователю необходимо визуализировать рейтинг целой группы, то пол</w:t>
      </w:r>
      <w:r w:rsidR="003919E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после группы пользователь должен оставить незаполненным, аналогично с факультетами. 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интересующие пользователя поля заполнены, необходимо нажать кнопку «Добавить»</w:t>
      </w:r>
      <w:r w:rsidR="003919E1">
        <w:rPr>
          <w:rFonts w:ascii="Times New Roman" w:hAnsi="Times New Roman" w:cs="Times New Roman"/>
          <w:sz w:val="28"/>
          <w:szCs w:val="28"/>
        </w:rPr>
        <w:t xml:space="preserve"> (2)</w:t>
      </w:r>
      <w:r>
        <w:rPr>
          <w:rFonts w:ascii="Times New Roman" w:hAnsi="Times New Roman" w:cs="Times New Roman"/>
          <w:sz w:val="28"/>
          <w:szCs w:val="28"/>
        </w:rPr>
        <w:t xml:space="preserve">, после чего </w:t>
      </w:r>
      <w:r w:rsidR="003919E1">
        <w:rPr>
          <w:rFonts w:ascii="Times New Roman" w:hAnsi="Times New Roman" w:cs="Times New Roman"/>
          <w:sz w:val="28"/>
          <w:szCs w:val="28"/>
        </w:rPr>
        <w:t>на общей картинке появится</w:t>
      </w:r>
      <w:r>
        <w:rPr>
          <w:rFonts w:ascii="Times New Roman" w:hAnsi="Times New Roman" w:cs="Times New Roman"/>
          <w:sz w:val="28"/>
          <w:szCs w:val="28"/>
        </w:rPr>
        <w:t xml:space="preserve"> визуальное отображение рейтинга выбранной обучающейся единицы. Программа способна визуализировать до четырех обучающихся единиц.</w:t>
      </w:r>
    </w:p>
    <w:p w:rsidR="003919E1" w:rsidRDefault="006505CA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05C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063032"/>
            <wp:effectExtent l="19050" t="0" r="3175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E1" w:rsidRDefault="003919E1" w:rsidP="003919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Визуализация рейтинга</w:t>
      </w:r>
    </w:p>
    <w:p w:rsidR="003919E1" w:rsidRDefault="003919E1" w:rsidP="003919E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же пользователю надо удалить все имеющиеся визуализированные рейтинги, то ему нужно нажать кнопку «Очистить»</w:t>
      </w:r>
      <w:r w:rsidR="003919E1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в левом верхнем углу окна.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Работа с программой в качестве модератора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программой в режиме модератора позволяет заносить баллы студентов за определенные срезы (первая контрольная неделя, вторая контрольная неделя, экзамен и итоговый балл) в таблицу изменений и отправлять на проверку администратору. Кроме этого модератор, как и обычный гость, может просматривать визуальное отображение рейтинга. 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логина и пароля пользователь попадает на страницу визуального отображения рейтинга.</w:t>
      </w:r>
    </w:p>
    <w:p w:rsidR="00D0303F" w:rsidRDefault="006505CA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5C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063032"/>
            <wp:effectExtent l="19050" t="0" r="3175" b="0"/>
            <wp:docPr id="13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Окно визуального отображения рейтинга для модератора</w:t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этапы визуализации рейтинга не меняются и выполняются аналогично этапам, описанным в пункте 3.2.</w:t>
      </w: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 w:rsidR="006505CA"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</w:rPr>
        <w:t xml:space="preserve">» в </w:t>
      </w:r>
      <w:r w:rsidR="006505CA">
        <w:rPr>
          <w:rFonts w:ascii="Times New Roman" w:hAnsi="Times New Roman" w:cs="Times New Roman"/>
          <w:sz w:val="28"/>
          <w:szCs w:val="28"/>
        </w:rPr>
        <w:t>правом</w:t>
      </w:r>
      <w:r>
        <w:rPr>
          <w:rFonts w:ascii="Times New Roman" w:hAnsi="Times New Roman" w:cs="Times New Roman"/>
          <w:sz w:val="28"/>
          <w:szCs w:val="28"/>
        </w:rPr>
        <w:t xml:space="preserve"> верхнем углу позволяет модератору открыть список с таблицами редактирования баллов.</w:t>
      </w:r>
    </w:p>
    <w:p w:rsidR="00D0303F" w:rsidRDefault="006505CA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5CA">
        <w:rPr>
          <w:noProof/>
          <w:lang w:eastAsia="ru-RU"/>
        </w:rPr>
        <w:lastRenderedPageBreak/>
        <w:drawing>
          <wp:inline distT="0" distB="0" distL="0" distR="0">
            <wp:extent cx="5940425" cy="3063032"/>
            <wp:effectExtent l="19050" t="0" r="3175" b="0"/>
            <wp:docPr id="15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Первоначальное состояние списка таблиц редактирования баллов</w:t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списке содержатся все дисциплины для группы, закрепленной за модератором. Нажав на</w:t>
      </w:r>
      <w:r w:rsidR="006505CA">
        <w:rPr>
          <w:rFonts w:ascii="Times New Roman" w:hAnsi="Times New Roman" w:cs="Times New Roman"/>
          <w:sz w:val="28"/>
          <w:szCs w:val="28"/>
        </w:rPr>
        <w:t xml:space="preserve"> кнопку «Редактировать» рядом с выбранной дисциплиной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505CA">
        <w:rPr>
          <w:rFonts w:ascii="Times New Roman" w:hAnsi="Times New Roman" w:cs="Times New Roman"/>
          <w:sz w:val="28"/>
          <w:szCs w:val="28"/>
        </w:rPr>
        <w:t>модератор</w:t>
      </w:r>
      <w:r>
        <w:rPr>
          <w:rFonts w:ascii="Times New Roman" w:hAnsi="Times New Roman" w:cs="Times New Roman"/>
          <w:sz w:val="28"/>
          <w:szCs w:val="28"/>
        </w:rPr>
        <w:t xml:space="preserve"> разворачивает таблицу для редактирования баллов.</w:t>
      </w:r>
    </w:p>
    <w:p w:rsidR="00D0303F" w:rsidRDefault="006505CA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5C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063032"/>
            <wp:effectExtent l="19050" t="0" r="3175" b="0"/>
            <wp:docPr id="16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6. Развернутая таблица редактирования баллов</w:t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6505CA">
        <w:rPr>
          <w:rFonts w:ascii="Times New Roman" w:hAnsi="Times New Roman" w:cs="Times New Roman"/>
          <w:sz w:val="28"/>
          <w:szCs w:val="28"/>
        </w:rPr>
        <w:t>модератор</w:t>
      </w:r>
      <w:r>
        <w:rPr>
          <w:rFonts w:ascii="Times New Roman" w:hAnsi="Times New Roman" w:cs="Times New Roman"/>
          <w:sz w:val="28"/>
          <w:szCs w:val="28"/>
        </w:rPr>
        <w:t xml:space="preserve"> может заносить в таблицу текущие баллы всех студентов в группе по заданной дисциплине. После данной операции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пользователь должен нажать кнопку «</w:t>
      </w:r>
      <w:r w:rsidR="006505CA"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</w:rPr>
        <w:t>», чтобы администратор мог проверить занесенные им данные.</w:t>
      </w:r>
      <w:r w:rsidR="00650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окно предусматривает возвращение на предыдущий этап. Для этого в левом верхнем углу необходимо нажать кнопку «Назад».</w:t>
      </w:r>
    </w:p>
    <w:p w:rsidR="000A6330" w:rsidRDefault="000A6330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Работа с программой в качестве администратора</w:t>
      </w:r>
      <w:r w:rsidR="006505CA">
        <w:rPr>
          <w:rFonts w:ascii="Times New Roman" w:hAnsi="Times New Roman" w:cs="Times New Roman"/>
          <w:sz w:val="28"/>
          <w:szCs w:val="28"/>
        </w:rPr>
        <w:t xml:space="preserve"> предмета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программой в режиме администратора</w:t>
      </w:r>
      <w:r w:rsidR="000F3002">
        <w:rPr>
          <w:rFonts w:ascii="Times New Roman" w:hAnsi="Times New Roman" w:cs="Times New Roman"/>
          <w:sz w:val="28"/>
          <w:szCs w:val="28"/>
        </w:rPr>
        <w:t xml:space="preserve"> предмета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пользователю проверять правильность данных, введенных модератором. Администратор может их либо принять, либо отклонить. Администратор, как и обычный гость, может просматривать визуальный рейтинг интересующих его обучающихся единиц. </w:t>
      </w: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логина и пароля администратора, пользователь попадает на страницу визуального отображения рейтинга.</w:t>
      </w:r>
    </w:p>
    <w:p w:rsidR="00D0303F" w:rsidRDefault="006505CA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05C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063032"/>
            <wp:effectExtent l="19050" t="0" r="3175" b="0"/>
            <wp:docPr id="17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Окно визуального отображения рейтинга для администратора</w:t>
      </w:r>
    </w:p>
    <w:p w:rsidR="000A6330" w:rsidRDefault="000A6330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05CA" w:rsidRDefault="00D0303F" w:rsidP="006505C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этапы визуализации рейтинга не меняются и выполняются аналогично этапам, описанным в пункте 3.2.</w:t>
      </w:r>
    </w:p>
    <w:p w:rsidR="00D0303F" w:rsidRDefault="00D0303F" w:rsidP="006505C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проверки таблиц с баллами, заполненных модератором, администратор должен нажать кнопку «</w:t>
      </w:r>
      <w:r w:rsidR="006505CA"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</w:rPr>
        <w:t>». После этого открывается окно, содержащее список таблиц с баллами.</w:t>
      </w:r>
    </w:p>
    <w:p w:rsidR="006505CA" w:rsidRDefault="006505CA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05C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063032"/>
            <wp:effectExtent l="19050" t="0" r="3175" b="0"/>
            <wp:docPr id="19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Список таблиц с баллами студентов в свернутом состоянии</w:t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303F" w:rsidRDefault="006505CA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Администратору</w:t>
      </w:r>
      <w:r w:rsidR="00D0303F">
        <w:rPr>
          <w:rFonts w:ascii="Times New Roman" w:hAnsi="Times New Roman" w:cs="Times New Roman"/>
          <w:sz w:val="28"/>
          <w:szCs w:val="28"/>
        </w:rPr>
        <w:t xml:space="preserve"> необходимо выбрать интересующую его таблицу, нажав на нее. После этого таблица развернется и примет вид, показанный на рисунке 9.</w:t>
      </w:r>
    </w:p>
    <w:p w:rsidR="00D0303F" w:rsidRDefault="006505CA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5CA">
        <w:rPr>
          <w:noProof/>
          <w:lang w:eastAsia="ru-RU"/>
        </w:rPr>
        <w:drawing>
          <wp:inline distT="0" distB="0" distL="0" distR="0">
            <wp:extent cx="5940425" cy="3063032"/>
            <wp:effectExtent l="19050" t="0" r="3175" b="0"/>
            <wp:docPr id="20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Развернутая таблица с внесенными баллами</w:t>
      </w:r>
    </w:p>
    <w:p w:rsidR="00D0303F" w:rsidRDefault="00D0303F" w:rsidP="00D0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303F" w:rsidRDefault="00D0303F" w:rsidP="00D030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содержатся все правки, внесенные модератором. Пользователь может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подредактировать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мелкие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неточности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принять изменения, либо же полностью отклонить их. Для принятия изменений необходимо нажать кнопку </w:t>
      </w:r>
      <w:r w:rsidR="006505CA">
        <w:rPr>
          <w:rFonts w:ascii="Times New Roman" w:hAnsi="Times New Roman" w:cs="Times New Roman"/>
          <w:sz w:val="28"/>
          <w:szCs w:val="28"/>
        </w:rPr>
        <w:t>«Сохранить»</w:t>
      </w:r>
      <w:r w:rsidR="00562BAB">
        <w:rPr>
          <w:rFonts w:ascii="Times New Roman" w:hAnsi="Times New Roman" w:cs="Times New Roman"/>
          <w:sz w:val="28"/>
          <w:szCs w:val="28"/>
        </w:rPr>
        <w:t>.</w:t>
      </w:r>
    </w:p>
    <w:p w:rsidR="00D0303F" w:rsidRDefault="00D0303F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03F" w:rsidRDefault="006505CA" w:rsidP="000F30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 Работа с программой в качестве администратора факультета</w:t>
      </w:r>
    </w:p>
    <w:p w:rsidR="00F4690D" w:rsidRDefault="00F4690D" w:rsidP="000F30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F3002" w:rsidRDefault="000F3002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Работа с программой в режиме администратора факультета позволяет пользователю вносить в базу данных списки студентов, предметов и преподавателей на определенном факультете, за которым закреплен администратор.</w:t>
      </w:r>
      <w:r w:rsidR="003058F0">
        <w:rPr>
          <w:rFonts w:ascii="Times New Roman" w:hAnsi="Times New Roman" w:cs="Times New Roman"/>
          <w:sz w:val="28"/>
          <w:szCs w:val="28"/>
        </w:rPr>
        <w:t xml:space="preserve"> После ввода логина и пароля администратор попадает сразу на страницу ввода данных в базу.</w:t>
      </w:r>
    </w:p>
    <w:p w:rsidR="003058F0" w:rsidRDefault="003058F0" w:rsidP="00D030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F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063032"/>
            <wp:effectExtent l="19050" t="0" r="3175" b="0"/>
            <wp:docPr id="21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CA" w:rsidRDefault="003058F0" w:rsidP="003058F0">
      <w:pPr>
        <w:tabs>
          <w:tab w:val="left" w:pos="2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Редактирование базы администратором факультета</w:t>
      </w:r>
    </w:p>
    <w:p w:rsidR="003058F0" w:rsidRDefault="003058F0" w:rsidP="003058F0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58F0" w:rsidRDefault="003058F0" w:rsidP="003058F0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После нажатия кнопки «Добавить» (2), администратор факультета вводит нужные данные в базу, после чего список на рисунке 10 обновляется.</w:t>
      </w:r>
    </w:p>
    <w:p w:rsidR="003058F0" w:rsidRDefault="003058F0" w:rsidP="003058F0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063032"/>
            <wp:effectExtent l="19050" t="0" r="3175" b="0"/>
            <wp:docPr id="22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0" w:rsidRDefault="003058F0" w:rsidP="003058F0">
      <w:pPr>
        <w:tabs>
          <w:tab w:val="left" w:pos="2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Добавленная запись о группе</w:t>
      </w:r>
    </w:p>
    <w:p w:rsidR="003058F0" w:rsidRDefault="003058F0" w:rsidP="003058F0">
      <w:pPr>
        <w:tabs>
          <w:tab w:val="left" w:pos="2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05CA" w:rsidRDefault="006505CA" w:rsidP="000F30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Работа с программой в качестве администратора вуза</w:t>
      </w:r>
    </w:p>
    <w:p w:rsidR="006505CA" w:rsidRDefault="006505CA" w:rsidP="00D0303F">
      <w:pPr>
        <w:spacing w:after="0" w:line="360" w:lineRule="auto"/>
      </w:pPr>
    </w:p>
    <w:p w:rsidR="007B0222" w:rsidRPr="00D0303F" w:rsidRDefault="007B0222" w:rsidP="00D0303F">
      <w:pPr>
        <w:rPr>
          <w:szCs w:val="28"/>
        </w:rPr>
      </w:pPr>
    </w:p>
    <w:sectPr w:rsidR="007B0222" w:rsidRPr="00D0303F" w:rsidSect="00737045">
      <w:pgSz w:w="11906" w:h="16838"/>
      <w:pgMar w:top="1134" w:right="850" w:bottom="1134" w:left="1701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E6CF8"/>
    <w:multiLevelType w:val="multilevel"/>
    <w:tmpl w:val="47225C88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1">
    <w:nsid w:val="758C3AC8"/>
    <w:multiLevelType w:val="multilevel"/>
    <w:tmpl w:val="E1A28D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0222"/>
    <w:rsid w:val="00013812"/>
    <w:rsid w:val="00084D25"/>
    <w:rsid w:val="000A6330"/>
    <w:rsid w:val="000F3002"/>
    <w:rsid w:val="001101B7"/>
    <w:rsid w:val="001B490F"/>
    <w:rsid w:val="00211510"/>
    <w:rsid w:val="002B4B06"/>
    <w:rsid w:val="002C7531"/>
    <w:rsid w:val="003058F0"/>
    <w:rsid w:val="00390E4E"/>
    <w:rsid w:val="003919E1"/>
    <w:rsid w:val="004B6F8C"/>
    <w:rsid w:val="00562BAB"/>
    <w:rsid w:val="005D2FAD"/>
    <w:rsid w:val="006505CA"/>
    <w:rsid w:val="006C1A03"/>
    <w:rsid w:val="007A1C28"/>
    <w:rsid w:val="007B0222"/>
    <w:rsid w:val="007B051D"/>
    <w:rsid w:val="007B4A85"/>
    <w:rsid w:val="007C0117"/>
    <w:rsid w:val="00802DCC"/>
    <w:rsid w:val="008034E9"/>
    <w:rsid w:val="00820A2F"/>
    <w:rsid w:val="00867A23"/>
    <w:rsid w:val="0088610C"/>
    <w:rsid w:val="008A026A"/>
    <w:rsid w:val="00A96151"/>
    <w:rsid w:val="00AC558D"/>
    <w:rsid w:val="00B102D9"/>
    <w:rsid w:val="00B26074"/>
    <w:rsid w:val="00B26344"/>
    <w:rsid w:val="00B66674"/>
    <w:rsid w:val="00B92FD4"/>
    <w:rsid w:val="00C87631"/>
    <w:rsid w:val="00CA7CE4"/>
    <w:rsid w:val="00CB0902"/>
    <w:rsid w:val="00CE2377"/>
    <w:rsid w:val="00D0303F"/>
    <w:rsid w:val="00D165E5"/>
    <w:rsid w:val="00D464F1"/>
    <w:rsid w:val="00D51179"/>
    <w:rsid w:val="00EB6161"/>
    <w:rsid w:val="00F373E3"/>
    <w:rsid w:val="00F4690D"/>
    <w:rsid w:val="00FA397A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03F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2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0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0E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033AE-13A9-4EE1-847F-6FDE9AF45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cp:lastPrinted>2014-10-15T06:22:00Z</cp:lastPrinted>
  <dcterms:created xsi:type="dcterms:W3CDTF">2014-10-14T05:45:00Z</dcterms:created>
  <dcterms:modified xsi:type="dcterms:W3CDTF">2014-10-29T07:04:00Z</dcterms:modified>
</cp:coreProperties>
</file>