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F9331" w14:textId="1DB4B7B8" w:rsidR="00C13C57" w:rsidRPr="00764864" w:rsidRDefault="00EB371E" w:rsidP="00EB371E">
      <w:pPr>
        <w:pStyle w:val="Titul"/>
        <w:rPr>
          <w:rFonts w:asciiTheme="minorHAnsi" w:hAnsiTheme="minorHAnsi" w:cstheme="minorHAnsi"/>
        </w:rPr>
      </w:pPr>
      <w:r w:rsidRPr="00764864">
        <w:rPr>
          <w:rFonts w:asciiTheme="minorHAnsi" w:hAnsiTheme="minorHAnsi" w:cstheme="minorHAnsi"/>
        </w:rPr>
        <w:t>MRAKOMER04B</w:t>
      </w:r>
    </w:p>
    <w:p w14:paraId="05C0952F" w14:textId="77777777" w:rsidR="00C13C57" w:rsidRPr="00764864" w:rsidRDefault="004D20A0" w:rsidP="00EB371E">
      <w:pPr>
        <w:pStyle w:val="Podnadpis"/>
        <w:rPr>
          <w:rFonts w:asciiTheme="minorHAnsi" w:hAnsiTheme="minorHAnsi" w:cstheme="minorHAnsi"/>
        </w:rPr>
      </w:pPr>
      <w:r w:rsidRPr="00764864">
        <w:rPr>
          <w:rFonts w:asciiTheme="minorHAnsi" w:hAnsiTheme="minorHAnsi" w:cstheme="minorHAnsi"/>
        </w:rPr>
        <w:t>Mrakoměr je p</w:t>
      </w:r>
      <w:r w:rsidR="00CE6168" w:rsidRPr="00764864">
        <w:rPr>
          <w:rFonts w:asciiTheme="minorHAnsi" w:hAnsiTheme="minorHAnsi" w:cstheme="minorHAnsi"/>
        </w:rPr>
        <w:t>řístroj pro měření oblačnosti</w:t>
      </w:r>
      <w:r w:rsidR="002364F3" w:rsidRPr="00764864">
        <w:rPr>
          <w:rFonts w:asciiTheme="minorHAnsi" w:hAnsiTheme="minorHAnsi" w:cstheme="minorHAnsi"/>
        </w:rPr>
        <w:t>.</w:t>
      </w:r>
    </w:p>
    <w:p w14:paraId="4827DD60" w14:textId="1A73A14A" w:rsidR="00221900" w:rsidRDefault="006D12C1" w:rsidP="00EB371E">
      <w:pPr>
        <w:pStyle w:val="Podnadpis"/>
        <w:jc w:val="center"/>
      </w:pPr>
      <w:r>
        <w:rPr>
          <w:noProof/>
        </w:rPr>
        <w:drawing>
          <wp:inline distT="0" distB="0" distL="0" distR="0" wp14:anchorId="0424DE1C" wp14:editId="65BD3038">
            <wp:extent cx="4574684" cy="276013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9806" cy="2763224"/>
                    </a:xfrm>
                    <a:prstGeom prst="rect">
                      <a:avLst/>
                    </a:prstGeom>
                    <a:noFill/>
                    <a:ln>
                      <a:noFill/>
                    </a:ln>
                  </pic:spPr>
                </pic:pic>
              </a:graphicData>
            </a:graphic>
          </wp:inline>
        </w:drawing>
      </w:r>
    </w:p>
    <w:p w14:paraId="3C6499A5" w14:textId="77777777" w:rsidR="00116A14" w:rsidRPr="00EB371E" w:rsidRDefault="00116A14" w:rsidP="00EB371E">
      <w:pPr>
        <w:pStyle w:val="Nadpis1"/>
      </w:pPr>
      <w:r w:rsidRPr="00EB371E">
        <w:t>Co vlastně mrakoměr měří a proč</w:t>
      </w:r>
    </w:p>
    <w:p w14:paraId="7A672CC0" w14:textId="77777777" w:rsidR="00116A14" w:rsidRPr="00EB371E" w:rsidRDefault="00116A14" w:rsidP="00EB371E">
      <w:r w:rsidRPr="00EB371E">
        <w:t xml:space="preserve">Popisované zařízení bylo </w:t>
      </w:r>
      <w:r w:rsidR="006F6DCD" w:rsidRPr="00EB371E">
        <w:t>zkonstruováno pro ochranu roboti</w:t>
      </w:r>
      <w:r w:rsidRPr="00EB371E">
        <w:t xml:space="preserve">ckých </w:t>
      </w:r>
      <w:r w:rsidR="00B66041" w:rsidRPr="00EB371E">
        <w:t xml:space="preserve">bezobslužných </w:t>
      </w:r>
      <w:r w:rsidRPr="00EB371E">
        <w:t xml:space="preserve">dalekohledů před deštěm. Cílem bylo vyvinout přístroj, který bude včas varovat před blížícím se deštěm/sněhem a jeho varování následně vyvolá povel pro zavření domečku dalekohledu. Předpokládá se při tom, že déšť/sníh padá z mraků, které jsou </w:t>
      </w:r>
      <w:r w:rsidR="004D20A0" w:rsidRPr="00EB371E">
        <w:t>vidět v okolí dalekohledu.</w:t>
      </w:r>
    </w:p>
    <w:p w14:paraId="632CAB79" w14:textId="77777777" w:rsidR="00C13C57" w:rsidRDefault="00221900" w:rsidP="00EB371E">
      <w:pPr>
        <w:pStyle w:val="Nadpis1"/>
      </w:pPr>
      <w:bookmarkStart w:id="0" w:name="_Ref155294514"/>
      <w:r>
        <w:t xml:space="preserve">Princip </w:t>
      </w:r>
      <w:bookmarkEnd w:id="0"/>
      <w:r w:rsidR="002364F3">
        <w:t>měření</w:t>
      </w:r>
    </w:p>
    <w:p w14:paraId="43BB262F" w14:textId="77777777" w:rsidR="005143B6" w:rsidRDefault="007C6D1B" w:rsidP="00EB371E">
      <w:r>
        <w:t>Mrakoměr je vlastně teploměr, který měří průměrnou teplotu celého sloupce atmosféry. K průměrné teplotě atmosféry nejvíce přispívají nižší husté vrstvy a v nich nejvíce voda, která je obsažena v troposféře. Vzhledem k tomu, že mraky jsou z vody, jejich přítomnost výrazně ovlivňuje průměrnou teplotu.</w:t>
      </w:r>
    </w:p>
    <w:p w14:paraId="7DB4C21F" w14:textId="77777777" w:rsidR="005143B6" w:rsidRDefault="005143B6" w:rsidP="00EB371E"/>
    <w:p w14:paraId="1A88126E" w14:textId="15F437AC" w:rsidR="007C6D1B" w:rsidRDefault="00506FDB" w:rsidP="00EB371E">
      <w:r>
        <w:rPr>
          <w:noProof/>
        </w:rPr>
        <w:lastRenderedPageBreak/>
        <w:drawing>
          <wp:inline distT="0" distB="0" distL="0" distR="0" wp14:anchorId="44D481BC" wp14:editId="1B39DD87">
            <wp:extent cx="2192655" cy="3375025"/>
            <wp:effectExtent l="0" t="0" r="0" b="0"/>
            <wp:docPr id="10" name="obrázek 10" descr="[Picture of atmosphere&#10;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atmosphere&#10;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3375025"/>
                    </a:xfrm>
                    <a:prstGeom prst="rect">
                      <a:avLst/>
                    </a:prstGeom>
                    <a:solidFill>
                      <a:srgbClr val="FFFFFF"/>
                    </a:solidFill>
                  </pic:spPr>
                </pic:pic>
              </a:graphicData>
            </a:graphic>
          </wp:inline>
        </w:drawing>
      </w:r>
    </w:p>
    <w:p w14:paraId="7137C07A" w14:textId="77777777" w:rsidR="007C6D1B" w:rsidRPr="007C6D1B" w:rsidRDefault="007C6D1B" w:rsidP="00EB371E">
      <w:r>
        <w:t>Mrakoměr měří teplotu použitím termoelektrického (</w:t>
      </w:r>
      <w:proofErr w:type="spellStart"/>
      <w:r w:rsidRPr="006F6DCD">
        <w:rPr>
          <w:noProof/>
        </w:rPr>
        <w:t>Seebeckova</w:t>
      </w:r>
      <w:proofErr w:type="spellEnd"/>
      <w:r>
        <w:t>) jevu.</w:t>
      </w:r>
    </w:p>
    <w:p w14:paraId="02E00335" w14:textId="77777777" w:rsidR="00221900" w:rsidRDefault="00221900" w:rsidP="00EB371E"/>
    <w:p w14:paraId="66E7B788" w14:textId="6978CF8A" w:rsidR="007C6D1B" w:rsidRDefault="00506FDB" w:rsidP="00EB371E">
      <w:r>
        <w:rPr>
          <w:noProof/>
        </w:rPr>
        <w:drawing>
          <wp:inline distT="0" distB="0" distL="0" distR="0" wp14:anchorId="3F212E4C" wp14:editId="7AD8C7E0">
            <wp:extent cx="2222500" cy="13716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0" cy="1371600"/>
                    </a:xfrm>
                    <a:prstGeom prst="rect">
                      <a:avLst/>
                    </a:prstGeom>
                    <a:noFill/>
                  </pic:spPr>
                </pic:pic>
              </a:graphicData>
            </a:graphic>
          </wp:inline>
        </w:drawing>
      </w:r>
    </w:p>
    <w:p w14:paraId="6278CDD9" w14:textId="77777777" w:rsidR="005143B6" w:rsidRDefault="005143B6" w:rsidP="00EB371E">
      <w:r>
        <w:t xml:space="preserve">Spojíme-li dva nesourodé vodiče nebo polovodiče a jeden jejich konec ohříváme a druhý ochlazujeme, vytvoříme článek, který generuje napětí. </w:t>
      </w:r>
      <w:r w:rsidR="007967BD">
        <w:t>Pro správné pochopení principu Mrakoměru j</w:t>
      </w:r>
      <w:r>
        <w:t>e důležité si uvědomit, že takovýto článek neměří teplotu, ale tepelný tok.</w:t>
      </w:r>
    </w:p>
    <w:p w14:paraId="4F7DEED3" w14:textId="77777777" w:rsidR="001126B8" w:rsidRDefault="002364F3" w:rsidP="00EB371E">
      <w:r>
        <w:t>V </w:t>
      </w:r>
      <w:r w:rsidR="006F6DCD">
        <w:t>Mrak</w:t>
      </w:r>
      <w:r>
        <w:t>oměru 4 je</w:t>
      </w:r>
      <w:r w:rsidR="006F6DCD">
        <w:t xml:space="preserve"> použit </w:t>
      </w:r>
      <w:proofErr w:type="spellStart"/>
      <w:r w:rsidR="006F6DCD" w:rsidRPr="002364F3">
        <w:t>Thermopile</w:t>
      </w:r>
      <w:proofErr w:type="spellEnd"/>
      <w:r w:rsidR="006F6DCD">
        <w:t xml:space="preserve"> senzor.</w:t>
      </w:r>
      <w:r w:rsidR="00EF7F2D">
        <w:t xml:space="preserve"> </w:t>
      </w:r>
      <w:r w:rsidR="00EF7F2D" w:rsidRPr="001126B8">
        <w:rPr>
          <w:lang w:val="en-GB"/>
        </w:rPr>
        <w:t>Thermopile</w:t>
      </w:r>
      <w:r w:rsidR="00EF7F2D">
        <w:t xml:space="preserve"> senzor je vlastně baterie termočlánků zapojených do série.</w:t>
      </w:r>
      <w:r w:rsidR="001126B8">
        <w:t xml:space="preserve"> Teplé konce jsou překryty terčíkem, který </w:t>
      </w:r>
      <w:r w:rsidR="00D33C46">
        <w:t xml:space="preserve">absorbuje </w:t>
      </w:r>
      <w:r w:rsidR="00484D5E">
        <w:t>tepelné záření. Studené konce jsou připojeny na křemíkový nosič. Aby se maximálně snížil přestup tepla křemíkem, je křemíkový nosič ztenčen na tenkou membránu. Teplota křemíku na studeném konci je mě</w:t>
      </w:r>
      <w:r w:rsidR="00687816">
        <w:t>řena teplotním</w:t>
      </w:r>
      <w:r w:rsidR="00484D5E">
        <w:t xml:space="preserve"> senzorem</w:t>
      </w:r>
      <w:r w:rsidR="00687816">
        <w:t>, což umožňuje tepelný tok vztáhnout k absolutní teplotě nosiče a tím určit teplotu dopadajícího IR záření.</w:t>
      </w:r>
    </w:p>
    <w:p w14:paraId="2D3FEB32" w14:textId="455F3848" w:rsidR="001126B8" w:rsidRDefault="00506FDB" w:rsidP="00EB371E">
      <w:r>
        <w:rPr>
          <w:noProof/>
        </w:rPr>
        <w:lastRenderedPageBreak/>
        <w:drawing>
          <wp:inline distT="0" distB="0" distL="0" distR="0" wp14:anchorId="76F9F924" wp14:editId="324CBF9A">
            <wp:extent cx="5210810" cy="260794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810" cy="2607945"/>
                    </a:xfrm>
                    <a:prstGeom prst="rect">
                      <a:avLst/>
                    </a:prstGeom>
                    <a:noFill/>
                  </pic:spPr>
                </pic:pic>
              </a:graphicData>
            </a:graphic>
          </wp:inline>
        </w:drawing>
      </w:r>
    </w:p>
    <w:p w14:paraId="082EAF24" w14:textId="77777777" w:rsidR="002364F3" w:rsidRPr="00EB371E" w:rsidRDefault="002364F3" w:rsidP="00EB371E">
      <w:pPr>
        <w:pStyle w:val="Nadpis2"/>
      </w:pPr>
      <w:r w:rsidRPr="00EB371E">
        <w:t>Popis činnosti</w:t>
      </w:r>
    </w:p>
    <w:p w14:paraId="0201A09E" w14:textId="77777777" w:rsidR="002364F3" w:rsidRDefault="002364F3" w:rsidP="00EB371E">
      <w:proofErr w:type="spellStart"/>
      <w:r>
        <w:t>Thermopile</w:t>
      </w:r>
      <w:proofErr w:type="spellEnd"/>
      <w:r>
        <w:t xml:space="preserve"> senzor se zorným úhlem cca 90</w:t>
      </w:r>
      <w:r w:rsidRPr="00560D60">
        <w:t>°</w:t>
      </w:r>
      <w:r>
        <w:t xml:space="preserve"> je nasměrován do zenitu a integruje teplotu přes cel</w:t>
      </w:r>
      <w:r w:rsidR="000E7CDC">
        <w:t>é</w:t>
      </w:r>
      <w:r>
        <w:t xml:space="preserve"> zorn</w:t>
      </w:r>
      <w:r w:rsidR="000E7CDC">
        <w:t>é</w:t>
      </w:r>
      <w:r>
        <w:t xml:space="preserve"> </w:t>
      </w:r>
      <w:r w:rsidR="000E7CDC">
        <w:t>pole</w:t>
      </w:r>
      <w:r>
        <w:t>. Z toho důvodu nesmí být v jeho zorném poli pozemní předměty</w:t>
      </w:r>
      <w:r w:rsidR="00817003">
        <w:t>, jejichž tepelné vyzařování by ovlivňovalo měření.</w:t>
      </w:r>
    </w:p>
    <w:p w14:paraId="137B8B24" w14:textId="77777777" w:rsidR="002364F3" w:rsidRDefault="002364F3" w:rsidP="00EB371E">
      <w:proofErr w:type="spellStart"/>
      <w:r>
        <w:t>Thermopile</w:t>
      </w:r>
      <w:proofErr w:type="spellEnd"/>
      <w:r>
        <w:t xml:space="preserve"> senzor je v Mrakoměru překryt </w:t>
      </w:r>
      <w:proofErr w:type="spellStart"/>
      <w:r>
        <w:t>kopulkou</w:t>
      </w:r>
      <w:proofErr w:type="spellEnd"/>
      <w:r>
        <w:t xml:space="preserve"> z HDPE, která je dobře propustná pro IR záření v okolí 5μm. HDPE je </w:t>
      </w:r>
      <w:proofErr w:type="gramStart"/>
      <w:r>
        <w:t>nesmáčivý</w:t>
      </w:r>
      <w:proofErr w:type="gramEnd"/>
      <w:r>
        <w:t xml:space="preserve"> a tak voda na jeho povrchu v případě deště nebo rosy vytvoří kapky, které pak snadněji opustí zorné pole.</w:t>
      </w:r>
      <w:r w:rsidR="00817003">
        <w:t xml:space="preserve"> Pokud je na </w:t>
      </w:r>
      <w:proofErr w:type="spellStart"/>
      <w:r w:rsidR="00817003">
        <w:t>kopulce</w:t>
      </w:r>
      <w:proofErr w:type="spellEnd"/>
      <w:r w:rsidR="00817003">
        <w:t xml:space="preserve"> voda, Mrakoměr jí vyhodnotí jako mraky. Uvnitř Mrakoměru je topné těleso o výkonu asi </w:t>
      </w:r>
      <w:proofErr w:type="gramStart"/>
      <w:r w:rsidR="00817003">
        <w:t>2W</w:t>
      </w:r>
      <w:proofErr w:type="gramEnd"/>
      <w:r w:rsidR="00817003">
        <w:t xml:space="preserve">, které slouží k rozpuštění sněhu nebo ledu na </w:t>
      </w:r>
      <w:proofErr w:type="spellStart"/>
      <w:r w:rsidR="00817003">
        <w:t>kopulce</w:t>
      </w:r>
      <w:proofErr w:type="spellEnd"/>
      <w:r w:rsidR="00817003">
        <w:t xml:space="preserve"> a případně k odpaření rosy.</w:t>
      </w:r>
    </w:p>
    <w:p w14:paraId="0595B156" w14:textId="77777777" w:rsidR="00817003" w:rsidRDefault="00817003" w:rsidP="00EB371E">
      <w:r>
        <w:t xml:space="preserve">Mrakoměr se k řídícímu počítači </w:t>
      </w:r>
      <w:r w:rsidR="000E7CDC">
        <w:t xml:space="preserve">dalekohledu (IBM PC) </w:t>
      </w:r>
      <w:r>
        <w:t>připojuje pomocí rozhraní USB přes které se provádí emulace RS232. Rozhraní RS232 se používá pro spojení mezi stanicí s </w:t>
      </w:r>
      <w:proofErr w:type="spellStart"/>
      <w:r>
        <w:t>thermopile</w:t>
      </w:r>
      <w:proofErr w:type="spellEnd"/>
      <w:r>
        <w:t xml:space="preserve"> senzorem </w:t>
      </w:r>
      <w:r w:rsidR="000E7CDC">
        <w:t xml:space="preserve">(horní) </w:t>
      </w:r>
      <w:r>
        <w:t>a stanicí, kde je převodník mezi USB a RS232</w:t>
      </w:r>
      <w:r w:rsidR="000E7CDC">
        <w:t xml:space="preserve"> (dolní)</w:t>
      </w:r>
      <w:r>
        <w:t xml:space="preserve">. Protože rozhraní RS232 umožňuje připojit </w:t>
      </w:r>
      <w:r w:rsidR="000E7CDC">
        <w:t xml:space="preserve">mezi obě stanice </w:t>
      </w:r>
      <w:r>
        <w:t xml:space="preserve">poměrně dlouhé vedení (až </w:t>
      </w:r>
      <w:proofErr w:type="gramStart"/>
      <w:r>
        <w:t>100m</w:t>
      </w:r>
      <w:proofErr w:type="gramEnd"/>
      <w:r>
        <w:t xml:space="preserve">) je z tohoto vedení sváděno případné naindukované napětí pomocí </w:t>
      </w:r>
      <w:proofErr w:type="spellStart"/>
      <w:r w:rsidR="00F84EE9">
        <w:t>transilů</w:t>
      </w:r>
      <w:proofErr w:type="spellEnd"/>
      <w:r w:rsidR="000E7CDC">
        <w:t xml:space="preserve">. </w:t>
      </w:r>
    </w:p>
    <w:p w14:paraId="5AC0DEC5" w14:textId="77777777" w:rsidR="000E7CDC" w:rsidRDefault="000E7CDC" w:rsidP="00EB371E">
      <w:r>
        <w:t>V dolní stanici je ještě umístěn optočlen, pomocí kterého je možné p</w:t>
      </w:r>
      <w:r w:rsidR="00F84EE9">
        <w:t>ředat dvoustavový signál</w:t>
      </w:r>
      <w:r>
        <w:t xml:space="preserve"> z řídícího počítače do zařízení pro otevírání/zavírání kopule dalekohledu. Tento komunikační kanál je díky optočlenu galvanicky oddělen od řídícího systému kopule a je zajištěno, že při poškození Mrakom</w:t>
      </w:r>
      <w:r w:rsidR="00F84EE9">
        <w:t>ěru, nebo pokud řídící počítač dalekohledu nepožádá v pravidelném intervalu o otevření kopule, dojde k překlopení do stavu zavřeno.</w:t>
      </w:r>
    </w:p>
    <w:p w14:paraId="569295CF" w14:textId="0E4A13F0" w:rsidR="006D12C1" w:rsidRDefault="006D12C1" w:rsidP="006D12C1">
      <w:pPr>
        <w:jc w:val="center"/>
      </w:pPr>
      <w:r>
        <w:rPr>
          <w:noProof/>
        </w:rPr>
        <w:lastRenderedPageBreak/>
        <w:drawing>
          <wp:inline distT="0" distB="0" distL="0" distR="0" wp14:anchorId="39716066" wp14:editId="572BF03A">
            <wp:extent cx="2877310" cy="216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310" cy="2160000"/>
                    </a:xfrm>
                    <a:prstGeom prst="rect">
                      <a:avLst/>
                    </a:prstGeom>
                    <a:noFill/>
                    <a:ln>
                      <a:noFill/>
                    </a:ln>
                  </pic:spPr>
                </pic:pic>
              </a:graphicData>
            </a:graphic>
          </wp:inline>
        </w:drawing>
      </w:r>
      <w:r>
        <w:t xml:space="preserve">   </w:t>
      </w:r>
      <w:r>
        <w:rPr>
          <w:noProof/>
        </w:rPr>
        <w:drawing>
          <wp:inline distT="0" distB="0" distL="0" distR="0" wp14:anchorId="1F62C215" wp14:editId="40B21650">
            <wp:extent cx="2124688" cy="21600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4688" cy="2160000"/>
                    </a:xfrm>
                    <a:prstGeom prst="rect">
                      <a:avLst/>
                    </a:prstGeom>
                    <a:noFill/>
                    <a:ln>
                      <a:noFill/>
                    </a:ln>
                  </pic:spPr>
                </pic:pic>
              </a:graphicData>
            </a:graphic>
          </wp:inline>
        </w:drawing>
      </w:r>
    </w:p>
    <w:p w14:paraId="44D4C0D0" w14:textId="77777777" w:rsidR="000E7CDC" w:rsidRDefault="000E7CDC" w:rsidP="00EB371E">
      <w:r>
        <w:t>Pokud se Mrakoměr zapojí do počítače, tak komunikuje rychlostí 2400 baud (8N1) a každou sekundu pošle zprávu, která vypadá například takto:</w:t>
      </w:r>
    </w:p>
    <w:p w14:paraId="30F5B990" w14:textId="77777777" w:rsidR="000E7CDC" w:rsidRDefault="00703799" w:rsidP="00EB371E">
      <w:r>
        <w:t xml:space="preserve">$M4.1 </w:t>
      </w:r>
      <w:r w:rsidR="000E7CDC">
        <w:t xml:space="preserve">2866 </w:t>
      </w:r>
      <w:proofErr w:type="gramStart"/>
      <w:r w:rsidR="000E7CDC">
        <w:t xml:space="preserve">2383 </w:t>
      </w:r>
      <w:r w:rsidR="00F84EE9">
        <w:t>-</w:t>
      </w:r>
      <w:r w:rsidR="000E7CDC">
        <w:t>63</w:t>
      </w:r>
      <w:proofErr w:type="gramEnd"/>
      <w:r w:rsidR="000E7CDC">
        <w:t xml:space="preserve"> 17 15</w:t>
      </w:r>
      <w:r>
        <w:t xml:space="preserve"> *5A</w:t>
      </w:r>
    </w:p>
    <w:p w14:paraId="5DDCA686" w14:textId="77777777" w:rsidR="00817003" w:rsidRDefault="00F84EE9" w:rsidP="00EB371E">
      <w:r>
        <w:t>Což znamená</w:t>
      </w:r>
      <w:r w:rsidR="00817003">
        <w:t>:</w:t>
      </w:r>
    </w:p>
    <w:p w14:paraId="74ED3B04" w14:textId="77777777" w:rsidR="00817003" w:rsidRPr="00703799" w:rsidRDefault="00703799" w:rsidP="00EB371E">
      <w:r>
        <w:t xml:space="preserve">Verze firmware 4, revize 1. </w:t>
      </w:r>
      <w:r w:rsidR="00F84EE9">
        <w:t>Měření čí</w:t>
      </w:r>
      <w:r w:rsidR="00817003">
        <w:t>slo 2866 (</w:t>
      </w:r>
      <w:r w:rsidR="00F84EE9">
        <w:t>opakuje se v rozsahu 0 až</w:t>
      </w:r>
      <w:r w:rsidR="00817003">
        <w:t xml:space="preserve"> 65535</w:t>
      </w:r>
      <w:r w:rsidR="00F84EE9">
        <w:t xml:space="preserve">); teplota pouzdra </w:t>
      </w:r>
      <w:smartTag w:uri="urn:schemas-microsoft-com:office:smarttags" w:element="metricconverter">
        <w:smartTagPr>
          <w:attr w:name="ProductID" w:val="23.83ﾰC"/>
        </w:smartTagPr>
        <w:r w:rsidR="00F84EE9">
          <w:t>23.</w:t>
        </w:r>
        <w:proofErr w:type="gramStart"/>
        <w:r w:rsidR="00F84EE9">
          <w:t>83</w:t>
        </w:r>
        <w:r w:rsidR="00F84EE9" w:rsidRPr="00560D60">
          <w:t>°</w:t>
        </w:r>
        <w:r w:rsidR="00817003">
          <w:t>C</w:t>
        </w:r>
      </w:smartTag>
      <w:proofErr w:type="gramEnd"/>
      <w:r w:rsidR="00817003">
        <w:t>; te</w:t>
      </w:r>
      <w:r w:rsidR="00F84EE9">
        <w:t>plota oblohy −0.63</w:t>
      </w:r>
      <w:r w:rsidR="00F84EE9" w:rsidRPr="00560D60">
        <w:t>°</w:t>
      </w:r>
      <w:r w:rsidR="00817003">
        <w:t>C</w:t>
      </w:r>
      <w:r w:rsidR="00F84EE9">
        <w:t>; 17 znamená, že zbý</w:t>
      </w:r>
      <w:r>
        <w:t>vá</w:t>
      </w:r>
      <w:r w:rsidR="00817003">
        <w:t xml:space="preserve"> 17s do vypnut</w:t>
      </w:r>
      <w:r w:rsidR="00F84EE9">
        <w:t>í topení (0 znamená, že se netopí); 15 znamená 15s do zavření kopule (0 = zavřená</w:t>
      </w:r>
      <w:r w:rsidR="00817003">
        <w:t xml:space="preserve"> kopule)</w:t>
      </w:r>
      <w:r w:rsidR="00F84EE9">
        <w:t>.</w:t>
      </w:r>
      <w:r w:rsidR="007F5286">
        <w:t xml:space="preserve"> Za *</w:t>
      </w:r>
      <w:r>
        <w:t xml:space="preserve"> je kontrolní souč</w:t>
      </w:r>
      <w:r w:rsidR="007F5286">
        <w:t>et znaků mezi $ a * (XOR</w:t>
      </w:r>
      <w:r>
        <w:t>).</w:t>
      </w:r>
      <w:r w:rsidR="007F5286">
        <w:t xml:space="preserve"> Konkrétní hodnoty jsem si zde vymyslel.</w:t>
      </w:r>
    </w:p>
    <w:p w14:paraId="6C81FCA2" w14:textId="4AEB8C91" w:rsidR="00817003" w:rsidRDefault="00F84EE9" w:rsidP="00EB371E">
      <w:r>
        <w:t>Mrakoměr 4 reaguje na tyto pří</w:t>
      </w:r>
      <w:r w:rsidR="00817003">
        <w:t>kazy:</w:t>
      </w:r>
    </w:p>
    <w:p w14:paraId="51C5CDE2" w14:textId="77777777" w:rsidR="00817003" w:rsidRDefault="00F84EE9" w:rsidP="00EB371E">
      <w:r>
        <w:t>h</w:t>
      </w:r>
      <w:r>
        <w:tab/>
        <w:t>zapne topení</w:t>
      </w:r>
      <w:r w:rsidR="00817003">
        <w:t xml:space="preserve"> na 20s</w:t>
      </w:r>
    </w:p>
    <w:p w14:paraId="2C783AD5" w14:textId="77777777" w:rsidR="00817003" w:rsidRDefault="00F84EE9" w:rsidP="00EB371E">
      <w:r>
        <w:t>c</w:t>
      </w:r>
      <w:r>
        <w:tab/>
        <w:t>vypne topení</w:t>
      </w:r>
    </w:p>
    <w:p w14:paraId="1B75CE27" w14:textId="77777777" w:rsidR="00817003" w:rsidRDefault="00F84EE9" w:rsidP="00EB371E">
      <w:r>
        <w:t>o</w:t>
      </w:r>
      <w:r>
        <w:tab/>
        <w:t>otevř</w:t>
      </w:r>
      <w:r w:rsidR="00817003">
        <w:t>e kopuli na 20s</w:t>
      </w:r>
    </w:p>
    <w:p w14:paraId="117280AB" w14:textId="77777777" w:rsidR="00817003" w:rsidRDefault="00F84EE9" w:rsidP="00EB371E">
      <w:r>
        <w:t>x</w:t>
      </w:r>
      <w:r>
        <w:tab/>
        <w:t>otevře kopuli a zapne topení</w:t>
      </w:r>
      <w:r w:rsidR="00817003">
        <w:t>, oboje na 20s</w:t>
      </w:r>
    </w:p>
    <w:p w14:paraId="70BED312" w14:textId="77777777" w:rsidR="00817003" w:rsidRDefault="00F84EE9" w:rsidP="00EB371E">
      <w:r>
        <w:t>l</w:t>
      </w:r>
      <w:r>
        <w:tab/>
        <w:t>zavř</w:t>
      </w:r>
      <w:r w:rsidR="00817003">
        <w:t>e kopuli</w:t>
      </w:r>
    </w:p>
    <w:p w14:paraId="63B44728" w14:textId="77777777" w:rsidR="00817003" w:rsidRDefault="00817003" w:rsidP="00EB371E">
      <w:r>
        <w:t>i</w:t>
      </w:r>
      <w:r>
        <w:tab/>
      </w:r>
      <w:r w:rsidR="00F84EE9">
        <w:t>vypíše verzi a nápovědu k výstupu (pouze, pokud je zavř</w:t>
      </w:r>
      <w:r>
        <w:t>ena kopule)</w:t>
      </w:r>
    </w:p>
    <w:p w14:paraId="161ABFD9" w14:textId="77777777" w:rsidR="00817003" w:rsidRDefault="00F84EE9" w:rsidP="00EB371E">
      <w:r>
        <w:t>r</w:t>
      </w:r>
      <w:r>
        <w:tab/>
        <w:t>zapne periodický výpis kaž</w:t>
      </w:r>
      <w:r w:rsidR="00817003">
        <w:t>dou sekundu</w:t>
      </w:r>
    </w:p>
    <w:p w14:paraId="1B3E940B" w14:textId="77777777" w:rsidR="00817003" w:rsidRDefault="00F84EE9" w:rsidP="00EB371E">
      <w:r>
        <w:t>s</w:t>
      </w:r>
      <w:r>
        <w:tab/>
        <w:t>vypne periodický vý</w:t>
      </w:r>
      <w:r w:rsidR="00817003">
        <w:t>pis</w:t>
      </w:r>
    </w:p>
    <w:p w14:paraId="4AC223EA" w14:textId="77777777" w:rsidR="000928E3" w:rsidRDefault="000928E3" w:rsidP="00EB371E">
      <w:r>
        <w:t>u</w:t>
      </w:r>
      <w:r>
        <w:tab/>
        <w:t>update firmware</w:t>
      </w:r>
    </w:p>
    <w:p w14:paraId="14E8B183" w14:textId="77777777" w:rsidR="00D07F54" w:rsidRDefault="00D07F54" w:rsidP="00EB371E"/>
    <w:p w14:paraId="3DEE987A" w14:textId="77777777" w:rsidR="00817003" w:rsidRPr="00D07F54" w:rsidRDefault="00D07F54" w:rsidP="00EB371E">
      <w:r w:rsidRPr="00D07F54">
        <w:t>Pozn.: Je zakázáno posí</w:t>
      </w:r>
      <w:r w:rsidR="00817003" w:rsidRPr="00D07F54">
        <w:t xml:space="preserve">lat </w:t>
      </w:r>
      <w:r w:rsidRPr="00D07F54">
        <w:t>do Mrakoměru pří</w:t>
      </w:r>
      <w:r w:rsidR="00817003" w:rsidRPr="00D07F54">
        <w:t>kaz</w:t>
      </w:r>
      <w:r w:rsidRPr="00D07F54">
        <w:t>y častěji, než</w:t>
      </w:r>
      <w:r w:rsidR="00817003" w:rsidRPr="00D07F54">
        <w:t xml:space="preserve"> jednou za 1s.</w:t>
      </w:r>
      <w:r w:rsidRPr="00D07F54">
        <w:t xml:space="preserve"> Nic se ale nestane, pokud do něj něco pošlete častěji, ale stejně pak dostanete odpověď na další příkaz až za 1s a navíc si Mrakomě</w:t>
      </w:r>
      <w:r w:rsidR="00817003" w:rsidRPr="00D07F54">
        <w:t>r</w:t>
      </w:r>
      <w:r w:rsidRPr="00D07F54">
        <w:t xml:space="preserve"> pamatuje poslední 3 příkazy! Vyzkoušejte si to v terminá</w:t>
      </w:r>
      <w:r w:rsidR="00817003" w:rsidRPr="00D07F54">
        <w:t>lu.</w:t>
      </w:r>
    </w:p>
    <w:p w14:paraId="055C4868" w14:textId="77777777" w:rsidR="00D07F54" w:rsidRDefault="00D07F54" w:rsidP="00EB371E"/>
    <w:p w14:paraId="48764CC9" w14:textId="77777777" w:rsidR="006D12C1" w:rsidRDefault="006D12C1">
      <w:pPr>
        <w:keepLines w:val="0"/>
        <w:spacing w:before="0" w:after="0"/>
      </w:pPr>
      <w:r>
        <w:br w:type="page"/>
      </w:r>
    </w:p>
    <w:p w14:paraId="40526738" w14:textId="497C8139" w:rsidR="00817003" w:rsidRDefault="00D07F54" w:rsidP="00EB371E">
      <w:r>
        <w:lastRenderedPageBreak/>
        <w:t>Význam LED v dolní</w:t>
      </w:r>
      <w:r w:rsidR="00817003">
        <w:t xml:space="preserve"> </w:t>
      </w:r>
      <w:r>
        <w:t>stanici/krabič</w:t>
      </w:r>
      <w:r w:rsidR="00817003">
        <w:t>ce:</w:t>
      </w:r>
    </w:p>
    <w:p w14:paraId="344E93FB" w14:textId="77777777" w:rsidR="00D07F54" w:rsidRDefault="00D07F54" w:rsidP="00EB371E">
      <w:r>
        <w:t>Zelená - něco poslal Mrakoměr do PC (bliká pouze, pokud ně</w:t>
      </w:r>
      <w:r w:rsidR="00817003">
        <w:t>kdo</w:t>
      </w:r>
      <w:r>
        <w:t>/něco odebírá data z Mrakoměru, pokud neodebírá, tak bliká pouze do doby, než se zaplní buffery (cca 18 zprá</w:t>
      </w:r>
      <w:r w:rsidR="00817003">
        <w:t>v</w:t>
      </w:r>
      <w:r>
        <w:t xml:space="preserve"> od Mrakomě</w:t>
      </w:r>
      <w:r w:rsidR="00817003">
        <w:t xml:space="preserve">ru)) </w:t>
      </w:r>
      <w:r>
        <w:t xml:space="preserve">Červená - něco poslalo </w:t>
      </w:r>
      <w:proofErr w:type="spellStart"/>
      <w:r>
        <w:t>PCčko</w:t>
      </w:r>
      <w:proofErr w:type="spellEnd"/>
      <w:r>
        <w:t xml:space="preserve"> do Mrakomě</w:t>
      </w:r>
      <w:r w:rsidR="00817003">
        <w:t xml:space="preserve">ru </w:t>
      </w:r>
    </w:p>
    <w:p w14:paraId="458FC658" w14:textId="77777777" w:rsidR="00817003" w:rsidRDefault="00D07F54" w:rsidP="00EB371E">
      <w:r>
        <w:t>Na optočlen pro ovládání kopule je možné připojit cokoli, co je na maximálně 300V a 100mA. Když to přeže</w:t>
      </w:r>
      <w:r w:rsidR="00817003">
        <w:t xml:space="preserve">nete, tak </w:t>
      </w:r>
      <w:proofErr w:type="spellStart"/>
      <w:r>
        <w:t>optron</w:t>
      </w:r>
      <w:proofErr w:type="spellEnd"/>
      <w:r>
        <w:t xml:space="preserve"> vyhoří a začnete od píky. Svorkovnice, na kterou se připojuje domeček, je označena, ž</w:t>
      </w:r>
      <w:r w:rsidR="00817003">
        <w:t>e se n</w:t>
      </w:r>
      <w:r>
        <w:t>a ní připojuje domeček. Pozor na polaritu! GND (zem) není propojena se zemí Mrakoměru. Takže se nemůže nic stát, stát, stá</w:t>
      </w:r>
      <w:r w:rsidR="00817003">
        <w:t>t,...</w:t>
      </w:r>
    </w:p>
    <w:p w14:paraId="37B906B8" w14:textId="77777777" w:rsidR="00817003" w:rsidRDefault="00D07F54" w:rsidP="00EB371E">
      <w:r>
        <w:t>Horní krabičku s čidlem raději nerozebí</w:t>
      </w:r>
      <w:r w:rsidR="00817003">
        <w:t>rejte</w:t>
      </w:r>
      <w:r>
        <w:t>. Pokud ji rozeberete, tak vyjměte pytlí</w:t>
      </w:r>
      <w:r w:rsidR="00817003">
        <w:t>k s</w:t>
      </w:r>
      <w:r>
        <w:t xml:space="preserve">e silikagelem a reaktivujte ho při </w:t>
      </w:r>
      <w:smartTag w:uri="urn:schemas-microsoft-com:office:smarttags" w:element="metricconverter">
        <w:smartTagPr>
          <w:attr w:name="ProductID" w:val="150ﾰC"/>
        </w:smartTagPr>
        <w:r>
          <w:t>150</w:t>
        </w:r>
        <w:r w:rsidRPr="00560D60">
          <w:t>°</w:t>
        </w:r>
        <w:r w:rsidR="00817003">
          <w:t>C</w:t>
        </w:r>
      </w:smartTag>
      <w:r w:rsidR="00817003">
        <w:t>.</w:t>
      </w:r>
    </w:p>
    <w:p w14:paraId="50439822" w14:textId="77777777" w:rsidR="00E02B00" w:rsidRDefault="00E02B00" w:rsidP="00EB371E">
      <w:pPr>
        <w:pStyle w:val="Nadpis2"/>
      </w:pPr>
      <w:r>
        <w:t>Update firmware</w:t>
      </w:r>
    </w:p>
    <w:p w14:paraId="4C3041A5" w14:textId="77777777" w:rsidR="00E02B00" w:rsidRPr="00E02B00" w:rsidRDefault="00E02B00" w:rsidP="00EB371E">
      <w:r>
        <w:t>Mrakoměr 4 umožňuje update jeho firmware, aniž byste ho museli sundat ze střechy. Po zapnutí do USB portu čeká cca 50s na znaky „uf“. Pokud se do té doby do něj pošle něco jiného, začne měřit. Pokud se pošle „uf“, tak očekává HEX soubor s novým firmware. HEX soubor musí být upraven tak, že na konci každé řádky musí být přidán dostatečný počet (cca 20) výplňových znaků (např. „x“), k</w:t>
      </w:r>
      <w:r w:rsidR="000928E3">
        <w:t xml:space="preserve">teré poskytnou Mrakoměru čas na vypálení jedné řádky kódu. Je to z důvodu, aby se nemusel používat v komunikaci </w:t>
      </w:r>
      <w:r w:rsidR="000928E3" w:rsidRPr="000928E3">
        <w:rPr>
          <w:lang w:val="en-US"/>
        </w:rPr>
        <w:t xml:space="preserve">handshake </w:t>
      </w:r>
      <w:r w:rsidR="000928E3">
        <w:t xml:space="preserve">nebo </w:t>
      </w:r>
      <w:proofErr w:type="spellStart"/>
      <w:r w:rsidR="000928E3">
        <w:t>specielní</w:t>
      </w:r>
      <w:proofErr w:type="spellEnd"/>
      <w:r w:rsidR="000928E3">
        <w:t xml:space="preserve"> software pro výměnu firmware. Takto se dá nový firmware nahrát z terminálu a to i na dálku. Pokud se nový firmware nepodaří nahrát, je sice starý firmware přepsán a nefunguje, ale Mrakoměr opět bude čekat na znaky „uf“ a umožní vám nový pokus o přepsání firmware. Pokud odstraníte chybu </w:t>
      </w:r>
      <w:r w:rsidR="00D9467D">
        <w:t xml:space="preserve">(ta bude zřejmě ve vašem programu) </w:t>
      </w:r>
      <w:r w:rsidR="000928E3">
        <w:t>a dáte na modlení, tak se vám podaří nahrát nový firmware.</w:t>
      </w:r>
    </w:p>
    <w:p w14:paraId="725322FE" w14:textId="77777777" w:rsidR="00C13C57" w:rsidRDefault="00C13C57" w:rsidP="00EB371E">
      <w:pPr>
        <w:pStyle w:val="Nadpis2"/>
      </w:pPr>
      <w:r>
        <w:t xml:space="preserve">Dosažené výsledky </w:t>
      </w:r>
      <w:r w:rsidR="00375CA3">
        <w:t>a omezení konstrukce</w:t>
      </w:r>
    </w:p>
    <w:p w14:paraId="7A72521F" w14:textId="77777777" w:rsidR="00C13C57" w:rsidRDefault="008D7456" w:rsidP="00EB371E">
      <w:r>
        <w:t xml:space="preserve">Popisované řešení dokáže </w:t>
      </w:r>
      <w:r w:rsidR="009E134A">
        <w:t>spolehlivě detekovat oblačnost</w:t>
      </w:r>
      <w:r w:rsidR="00375CA3">
        <w:t xml:space="preserve">. </w:t>
      </w:r>
      <w:r w:rsidR="008F6C84">
        <w:t>Může se ovšem stát, že dojde k falešné detekci, pokud je stav okolního vzduchu blízký rosnému bodu</w:t>
      </w:r>
      <w:r w:rsidR="009E134A">
        <w:t xml:space="preserve"> a na </w:t>
      </w:r>
      <w:proofErr w:type="spellStart"/>
      <w:r w:rsidR="009E134A">
        <w:t>kopulce</w:t>
      </w:r>
      <w:proofErr w:type="spellEnd"/>
      <w:r w:rsidR="009E134A">
        <w:t xml:space="preserve"> zkondenzuje voda. Tomuto jevu můžeme předejít včasnou aktivací vyhřívání Mrakoměru.</w:t>
      </w:r>
    </w:p>
    <w:p w14:paraId="0EC5662D" w14:textId="77777777" w:rsidR="0099405F" w:rsidRDefault="0099405F" w:rsidP="00EB371E">
      <w:r>
        <w:t>Mrakoměr byl vyvinut pro potřeby dalekohledů s řídícím systémem RTS2. Proto jeho firmware funguje tak, jak funguje.</w:t>
      </w:r>
    </w:p>
    <w:p w14:paraId="45ED8A03" w14:textId="77777777" w:rsidR="00C13C57" w:rsidRDefault="00362817" w:rsidP="00EB371E">
      <w:r>
        <w:t>Mrakoměr je „</w:t>
      </w:r>
      <w:r w:rsidRPr="0099405F">
        <w:t xml:space="preserve">Open Hardware“. </w:t>
      </w:r>
      <w:r w:rsidR="007B579D">
        <w:t>To znamená, že je</w:t>
      </w:r>
      <w:r>
        <w:t xml:space="preserve"> k dispozici plně do</w:t>
      </w:r>
      <w:r w:rsidR="0099405F">
        <w:t xml:space="preserve">kumentované elektrické zapojení, výkresy plošných spojů </w:t>
      </w:r>
      <w:r>
        <w:t xml:space="preserve">a zdrojové kódy firmware. Můžete </w:t>
      </w:r>
      <w:r w:rsidR="0099405F">
        <w:t xml:space="preserve">si </w:t>
      </w:r>
      <w:r w:rsidR="008349A9">
        <w:t xml:space="preserve">tedy </w:t>
      </w:r>
      <w:r w:rsidR="0099405F">
        <w:t xml:space="preserve">Mrakoměr </w:t>
      </w:r>
      <w:r w:rsidR="00DD7E84">
        <w:t xml:space="preserve">sami vyrobit nebo </w:t>
      </w:r>
      <w:r w:rsidR="008349A9">
        <w:t xml:space="preserve">dle libosti upravit </w:t>
      </w:r>
      <w:r w:rsidR="008349A9">
        <w:sym w:font="Wingdings" w:char="F04A"/>
      </w:r>
      <w:r w:rsidR="008349A9">
        <w:t xml:space="preserve"> </w:t>
      </w:r>
      <w:r w:rsidR="007D7471">
        <w:t xml:space="preserve">To neznamená, že </w:t>
      </w:r>
      <w:r w:rsidR="00DD7E84">
        <w:t xml:space="preserve">vám ho nepomůžeme vyrobit nebo </w:t>
      </w:r>
      <w:r w:rsidR="007D7471">
        <w:t>pro vás neuděláme vylepšení, kter</w:t>
      </w:r>
      <w:r w:rsidR="009C2B70">
        <w:t>á</w:t>
      </w:r>
      <w:r w:rsidR="007D7471">
        <w:t xml:space="preserve"> budete potřebovat, </w:t>
      </w:r>
      <w:r w:rsidR="008349A9">
        <w:t xml:space="preserve">když nás poprosíte, </w:t>
      </w:r>
      <w:r w:rsidR="007D7471">
        <w:t xml:space="preserve">ovšem </w:t>
      </w:r>
      <w:r w:rsidR="00377694">
        <w:t xml:space="preserve">to už </w:t>
      </w:r>
      <w:r w:rsidR="007D7471">
        <w:t xml:space="preserve">za peníze </w:t>
      </w:r>
      <w:r w:rsidR="008349A9">
        <w:sym w:font="Wingdings" w:char="F04C"/>
      </w:r>
      <w:r w:rsidR="00DD7E84">
        <w:t xml:space="preserve"> (to by nám jinak doma neprošlo </w:t>
      </w:r>
      <w:r w:rsidR="00DD7E84">
        <w:sym w:font="Wingdings" w:char="F04A"/>
      </w:r>
      <w:r w:rsidR="00DD7E84">
        <w:t>).</w:t>
      </w:r>
    </w:p>
    <w:sectPr w:rsidR="00C13C57">
      <w:headerReference w:type="default" r:id="rId13"/>
      <w:footerReference w:type="default" r:id="rId14"/>
      <w:pgSz w:w="11906" w:h="16838" w:code="9"/>
      <w:pgMar w:top="2268" w:right="1134" w:bottom="124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308C" w14:textId="77777777" w:rsidR="00740CBA" w:rsidRDefault="00740CBA" w:rsidP="00EB371E">
      <w:r>
        <w:separator/>
      </w:r>
    </w:p>
  </w:endnote>
  <w:endnote w:type="continuationSeparator" w:id="0">
    <w:p w14:paraId="3E0E6F59" w14:textId="77777777" w:rsidR="00740CBA" w:rsidRDefault="00740CBA" w:rsidP="00EB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Mkatabulky"/>
      <w:tblW w:w="0" w:type="auto"/>
      <w:tblInd w:w="-5" w:type="dxa"/>
      <w:tblBorders>
        <w:top w:val="single" w:sz="4" w:space="0" w:color="F4B083" w:themeColor="accent2"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F84011" w14:paraId="4545F7B8" w14:textId="77777777" w:rsidTr="00861A62">
      <w:tc>
        <w:tcPr>
          <w:tcW w:w="9628" w:type="dxa"/>
        </w:tcPr>
        <w:p w14:paraId="26848744" w14:textId="740FCA50" w:rsidR="00F84011" w:rsidRPr="00F84011" w:rsidRDefault="00F84011" w:rsidP="00EB371E">
          <w:pPr>
            <w:pStyle w:val="Zpat"/>
            <w:rPr>
              <w:lang w:val="nl-NL"/>
            </w:rPr>
          </w:pPr>
          <w:fldSimple w:instr=" FILENAME ">
            <w:r w:rsidR="00F7454B">
              <w:rPr>
                <w:noProof/>
              </w:rPr>
              <w:t>MRAKOMER04B.cs</w:t>
            </w:r>
          </w:fldSimple>
          <w:r w:rsidRPr="00861A62">
            <w:t xml:space="preserve"> | </w:t>
          </w:r>
          <w:r w:rsidRPr="00861A62">
            <w:fldChar w:fldCharType="begin"/>
          </w:r>
          <w:r w:rsidRPr="00861A62">
            <w:instrText xml:space="preserve"> SAVEDATE </w:instrText>
          </w:r>
          <w:r w:rsidRPr="00861A62">
            <w:rPr>
              <w:lang w:val="en-US"/>
            </w:rPr>
            <w:instrText>\@ "yyyy-MM-dd"</w:instrText>
          </w:r>
          <w:r w:rsidRPr="00861A62">
            <w:fldChar w:fldCharType="separate"/>
          </w:r>
          <w:r w:rsidR="00F7454B">
            <w:rPr>
              <w:noProof/>
            </w:rPr>
            <w:t>2020-12-23</w:t>
          </w:r>
          <w:r w:rsidRPr="00861A62">
            <w:fldChar w:fldCharType="end"/>
          </w:r>
          <w:r w:rsidRPr="00861A62">
            <w:t xml:space="preserve"> </w:t>
          </w:r>
          <w:r w:rsidRPr="00861A62">
            <w:rPr>
              <w:rStyle w:val="slostrnky"/>
            </w:rPr>
            <w:t>| http://www.ust.cz</w:t>
          </w:r>
          <w:r>
            <w:rPr>
              <w:rStyle w:val="slostrnky"/>
            </w:rPr>
            <w:tab/>
          </w:r>
          <w:r>
            <w:rPr>
              <w:rStyle w:val="slostrnky"/>
            </w:rPr>
            <w:fldChar w:fldCharType="begin"/>
          </w:r>
          <w:r>
            <w:rPr>
              <w:rStyle w:val="slostrnky"/>
            </w:rPr>
            <w:instrText xml:space="preserve"> PAGE </w:instrText>
          </w:r>
          <w:r>
            <w:rPr>
              <w:rStyle w:val="slostrnky"/>
            </w:rPr>
            <w:fldChar w:fldCharType="separate"/>
          </w:r>
          <w:r>
            <w:rPr>
              <w:rStyle w:val="slostrnky"/>
            </w:rPr>
            <w:t>1</w:t>
          </w:r>
          <w:r>
            <w:rPr>
              <w:rStyle w:val="slostrnky"/>
            </w:rPr>
            <w:fldChar w:fldCharType="end"/>
          </w:r>
          <w:r>
            <w:rPr>
              <w:rStyle w:val="slostrnky"/>
            </w:rPr>
            <w:t xml:space="preserve"> / </w:t>
          </w:r>
          <w:r>
            <w:rPr>
              <w:rStyle w:val="slostrnky"/>
            </w:rPr>
            <w:fldChar w:fldCharType="begin"/>
          </w:r>
          <w:r>
            <w:rPr>
              <w:rStyle w:val="slostrnky"/>
            </w:rPr>
            <w:instrText xml:space="preserve"> NUMPAGES </w:instrText>
          </w:r>
          <w:r>
            <w:rPr>
              <w:rStyle w:val="slostrnky"/>
            </w:rPr>
            <w:fldChar w:fldCharType="separate"/>
          </w:r>
          <w:r>
            <w:rPr>
              <w:rStyle w:val="slostrnky"/>
            </w:rPr>
            <w:t>6</w:t>
          </w:r>
          <w:r>
            <w:rPr>
              <w:rStyle w:val="slostrnky"/>
            </w:rPr>
            <w:fldChar w:fldCharType="end"/>
          </w:r>
        </w:p>
      </w:tc>
    </w:tr>
  </w:tbl>
  <w:p w14:paraId="3B3CE788" w14:textId="32E0056E" w:rsidR="00CB04AF" w:rsidRPr="00764864" w:rsidRDefault="00CB04AF" w:rsidP="00EB371E">
    <w:pPr>
      <w:pStyle w:val="Zpat"/>
      <w:rPr>
        <w:sz w:val="4"/>
        <w:szCs w:val="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E3F1F" w14:textId="77777777" w:rsidR="00740CBA" w:rsidRDefault="00740CBA" w:rsidP="00EB371E">
      <w:r>
        <w:separator/>
      </w:r>
    </w:p>
  </w:footnote>
  <w:footnote w:type="continuationSeparator" w:id="0">
    <w:p w14:paraId="0BBA5771" w14:textId="77777777" w:rsidR="00740CBA" w:rsidRDefault="00740CBA" w:rsidP="00EB3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Mkatabulky"/>
      <w:tblW w:w="0" w:type="auto"/>
      <w:tblBorders>
        <w:top w:val="none" w:sz="0" w:space="0" w:color="auto"/>
        <w:left w:val="none" w:sz="0" w:space="0" w:color="auto"/>
        <w:bottom w:val="single" w:sz="4" w:space="0" w:color="F4B083" w:themeColor="accent2" w:themeTint="99"/>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84011" w14:paraId="7784D281" w14:textId="77777777" w:rsidTr="00764864">
      <w:tc>
        <w:tcPr>
          <w:tcW w:w="4814" w:type="dxa"/>
        </w:tcPr>
        <w:p w14:paraId="61D96861" w14:textId="6300C6E1" w:rsidR="00F84011" w:rsidRDefault="00F84011" w:rsidP="00EB371E">
          <w:pPr>
            <w:pStyle w:val="Zhlav"/>
          </w:pPr>
          <w:r w:rsidRPr="00F84011">
            <w:rPr>
              <w:noProof/>
            </w:rPr>
            <w:drawing>
              <wp:inline distT="0" distB="0" distL="0" distR="0" wp14:anchorId="2FDA8C8B" wp14:editId="6E4E6C10">
                <wp:extent cx="1395436" cy="108000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436" cy="1080000"/>
                        </a:xfrm>
                        <a:prstGeom prst="rect">
                          <a:avLst/>
                        </a:prstGeom>
                        <a:noFill/>
                        <a:ln>
                          <a:noFill/>
                        </a:ln>
                      </pic:spPr>
                    </pic:pic>
                  </a:graphicData>
                </a:graphic>
              </wp:inline>
            </w:drawing>
          </w:r>
        </w:p>
      </w:tc>
      <w:tc>
        <w:tcPr>
          <w:tcW w:w="4814" w:type="dxa"/>
          <w:vAlign w:val="center"/>
        </w:tcPr>
        <w:p w14:paraId="6C864EAA" w14:textId="7E5288E9" w:rsidR="00F84011" w:rsidRPr="00F84011" w:rsidRDefault="00F84011" w:rsidP="00764864">
          <w:pPr>
            <w:pStyle w:val="Zhlav"/>
            <w:jc w:val="right"/>
          </w:pPr>
          <w:r w:rsidRPr="00F84011">
            <w:t>www.ust.cz</w:t>
          </w:r>
        </w:p>
      </w:tc>
    </w:tr>
  </w:tbl>
  <w:p w14:paraId="39CA6CC8" w14:textId="3B87C8D0" w:rsidR="00CB04AF" w:rsidRPr="00764864" w:rsidRDefault="00CB04AF" w:rsidP="00EB371E">
    <w:pPr>
      <w:pStyle w:val="Zhlav"/>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7A6BD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4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707C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4D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F0D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58BC9590"/>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A6F2055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1C4C6E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6121AFD"/>
    <w:multiLevelType w:val="multilevel"/>
    <w:tmpl w:val="51825C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64515F"/>
    <w:multiLevelType w:val="multilevel"/>
    <w:tmpl w:val="7E8E6B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D6C41"/>
    <w:multiLevelType w:val="hybridMultilevel"/>
    <w:tmpl w:val="7E8E6B7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703133"/>
    <w:multiLevelType w:val="multilevel"/>
    <w:tmpl w:val="8AA2C88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8691AFE"/>
    <w:multiLevelType w:val="hybridMultilevel"/>
    <w:tmpl w:val="74E29BB2"/>
    <w:lvl w:ilvl="0" w:tplc="0405000F">
      <w:start w:val="1"/>
      <w:numFmt w:val="decimal"/>
      <w:lvlText w:val="%1."/>
      <w:lvlJc w:val="left"/>
      <w:pPr>
        <w:tabs>
          <w:tab w:val="num" w:pos="720"/>
        </w:tabs>
        <w:ind w:left="720" w:hanging="360"/>
      </w:pPr>
      <w:rPr>
        <w:rFonts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BF1674"/>
    <w:multiLevelType w:val="multilevel"/>
    <w:tmpl w:val="F11C4D44"/>
    <w:lvl w:ilvl="0">
      <w:start w:val="1"/>
      <w:numFmt w:val="decimal"/>
      <w:pStyle w:val="Nadpis1"/>
      <w:suff w:val="space"/>
      <w:lvlText w:val="%1."/>
      <w:lvlJc w:val="left"/>
      <w:pPr>
        <w:ind w:left="0" w:firstLine="0"/>
      </w:pPr>
      <w:rPr>
        <w:rFonts w:hint="default"/>
      </w:rPr>
    </w:lvl>
    <w:lvl w:ilvl="1">
      <w:start w:val="1"/>
      <w:numFmt w:val="decimal"/>
      <w:pStyle w:val="Nadpis2"/>
      <w:suff w:val="space"/>
      <w:lvlText w:val="%1.%2."/>
      <w:lvlJc w:val="left"/>
      <w:pPr>
        <w:ind w:left="-3" w:firstLine="0"/>
      </w:pPr>
      <w:rPr>
        <w:rFonts w:hint="default"/>
      </w:rPr>
    </w:lvl>
    <w:lvl w:ilvl="2">
      <w:start w:val="1"/>
      <w:numFmt w:val="decimal"/>
      <w:pStyle w:val="Nadpis3"/>
      <w:suff w:val="space"/>
      <w:lvlText w:val="%1.%2.%3."/>
      <w:lvlJc w:val="left"/>
      <w:pPr>
        <w:ind w:left="0" w:firstLine="0"/>
      </w:pPr>
      <w:rPr>
        <w:rFonts w:hint="default"/>
      </w:rPr>
    </w:lvl>
    <w:lvl w:ilvl="3">
      <w:start w:val="1"/>
      <w:numFmt w:val="decimal"/>
      <w:lvlText w:val="%1.%2.%3.%4."/>
      <w:lvlJc w:val="left"/>
      <w:pPr>
        <w:tabs>
          <w:tab w:val="num" w:pos="1437"/>
        </w:tabs>
        <w:ind w:left="1365" w:hanging="648"/>
      </w:pPr>
      <w:rPr>
        <w:rFonts w:hint="default"/>
      </w:rPr>
    </w:lvl>
    <w:lvl w:ilvl="4">
      <w:start w:val="1"/>
      <w:numFmt w:val="decimal"/>
      <w:lvlText w:val="%1.%2.%3.%4.%5."/>
      <w:lvlJc w:val="left"/>
      <w:pPr>
        <w:tabs>
          <w:tab w:val="num" w:pos="2157"/>
        </w:tabs>
        <w:ind w:left="1869" w:hanging="792"/>
      </w:pPr>
      <w:rPr>
        <w:rFonts w:hint="default"/>
      </w:rPr>
    </w:lvl>
    <w:lvl w:ilvl="5">
      <w:start w:val="1"/>
      <w:numFmt w:val="decimal"/>
      <w:lvlText w:val="%1.%2.%3.%4.%5.%6."/>
      <w:lvlJc w:val="left"/>
      <w:pPr>
        <w:tabs>
          <w:tab w:val="num" w:pos="2517"/>
        </w:tabs>
        <w:ind w:left="2373" w:hanging="936"/>
      </w:pPr>
      <w:rPr>
        <w:rFonts w:hint="default"/>
      </w:rPr>
    </w:lvl>
    <w:lvl w:ilvl="6">
      <w:start w:val="1"/>
      <w:numFmt w:val="decimal"/>
      <w:lvlText w:val="%1.%2.%3.%4.%5.%6.%7."/>
      <w:lvlJc w:val="left"/>
      <w:pPr>
        <w:tabs>
          <w:tab w:val="num" w:pos="3237"/>
        </w:tabs>
        <w:ind w:left="2877" w:hanging="1080"/>
      </w:pPr>
      <w:rPr>
        <w:rFonts w:hint="default"/>
      </w:rPr>
    </w:lvl>
    <w:lvl w:ilvl="7">
      <w:start w:val="1"/>
      <w:numFmt w:val="decimal"/>
      <w:lvlText w:val="%1.%2.%3.%4.%5.%6.%7.%8."/>
      <w:lvlJc w:val="left"/>
      <w:pPr>
        <w:tabs>
          <w:tab w:val="num" w:pos="3597"/>
        </w:tabs>
        <w:ind w:left="3381" w:hanging="1224"/>
      </w:pPr>
      <w:rPr>
        <w:rFonts w:hint="default"/>
      </w:rPr>
    </w:lvl>
    <w:lvl w:ilvl="8">
      <w:start w:val="1"/>
      <w:numFmt w:val="decimal"/>
      <w:lvlText w:val="%1.%2.%3.%4.%5.%6.%7.%8.%9."/>
      <w:lvlJc w:val="left"/>
      <w:pPr>
        <w:tabs>
          <w:tab w:val="num" w:pos="4317"/>
        </w:tabs>
        <w:ind w:left="3957" w:hanging="1440"/>
      </w:pPr>
      <w:rPr>
        <w:rFonts w:hint="default"/>
      </w:rPr>
    </w:lvl>
  </w:abstractNum>
  <w:abstractNum w:abstractNumId="14" w15:restartNumberingAfterBreak="0">
    <w:nsid w:val="32906C45"/>
    <w:multiLevelType w:val="hybridMultilevel"/>
    <w:tmpl w:val="D61EF3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36653"/>
    <w:multiLevelType w:val="hybridMultilevel"/>
    <w:tmpl w:val="3D3EC24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4A200457"/>
    <w:multiLevelType w:val="hybridMultilevel"/>
    <w:tmpl w:val="3F96E53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4C6A20"/>
    <w:multiLevelType w:val="hybridMultilevel"/>
    <w:tmpl w:val="37786374"/>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3C6933"/>
    <w:multiLevelType w:val="hybridMultilevel"/>
    <w:tmpl w:val="51825C9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7F4F17"/>
    <w:multiLevelType w:val="hybridMultilevel"/>
    <w:tmpl w:val="E0EE9BF8"/>
    <w:lvl w:ilvl="0" w:tplc="0405000F">
      <w:start w:val="1"/>
      <w:numFmt w:val="decimal"/>
      <w:lvlText w:val="%1."/>
      <w:lvlJc w:val="left"/>
      <w:pPr>
        <w:tabs>
          <w:tab w:val="num" w:pos="720"/>
        </w:tabs>
        <w:ind w:left="720" w:hanging="360"/>
      </w:pPr>
      <w:rPr>
        <w:rFonts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CB6BA9"/>
    <w:multiLevelType w:val="hybridMultilevel"/>
    <w:tmpl w:val="E5045A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80704F"/>
    <w:multiLevelType w:val="multilevel"/>
    <w:tmpl w:val="E15652F0"/>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113" w:hanging="113"/>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15:restartNumberingAfterBreak="0">
    <w:nsid w:val="79E7708B"/>
    <w:multiLevelType w:val="hybridMultilevel"/>
    <w:tmpl w:val="C8DC349C"/>
    <w:lvl w:ilvl="0" w:tplc="0405000F">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7"/>
  </w:num>
  <w:num w:numId="8">
    <w:abstractNumId w:val="5"/>
  </w:num>
  <w:num w:numId="9">
    <w:abstractNumId w:val="11"/>
  </w:num>
  <w:num w:numId="10">
    <w:abstractNumId w:val="21"/>
  </w:num>
  <w:num w:numId="11">
    <w:abstractNumId w:val="13"/>
  </w:num>
  <w:num w:numId="12">
    <w:abstractNumId w:val="20"/>
  </w:num>
  <w:num w:numId="13">
    <w:abstractNumId w:val="16"/>
  </w:num>
  <w:num w:numId="14">
    <w:abstractNumId w:val="17"/>
  </w:num>
  <w:num w:numId="15">
    <w:abstractNumId w:val="18"/>
  </w:num>
  <w:num w:numId="16">
    <w:abstractNumId w:val="15"/>
  </w:num>
  <w:num w:numId="17">
    <w:abstractNumId w:val="8"/>
  </w:num>
  <w:num w:numId="18">
    <w:abstractNumId w:val="12"/>
  </w:num>
  <w:num w:numId="19">
    <w:abstractNumId w:val="13"/>
  </w:num>
  <w:num w:numId="20">
    <w:abstractNumId w:val="13"/>
  </w:num>
  <w:num w:numId="21">
    <w:abstractNumId w:val="10"/>
  </w:num>
  <w:num w:numId="22">
    <w:abstractNumId w:val="22"/>
  </w:num>
  <w:num w:numId="23">
    <w:abstractNumId w:val="9"/>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92"/>
    <w:rsid w:val="00035102"/>
    <w:rsid w:val="00054364"/>
    <w:rsid w:val="00060EBE"/>
    <w:rsid w:val="000721E8"/>
    <w:rsid w:val="000928E3"/>
    <w:rsid w:val="000B2CEE"/>
    <w:rsid w:val="000E2725"/>
    <w:rsid w:val="000E7CDC"/>
    <w:rsid w:val="001126B8"/>
    <w:rsid w:val="00116A14"/>
    <w:rsid w:val="00135CD8"/>
    <w:rsid w:val="00150914"/>
    <w:rsid w:val="00181D5A"/>
    <w:rsid w:val="001A2F6E"/>
    <w:rsid w:val="001E0F3F"/>
    <w:rsid w:val="00221900"/>
    <w:rsid w:val="00225594"/>
    <w:rsid w:val="002364F3"/>
    <w:rsid w:val="00260645"/>
    <w:rsid w:val="0030344B"/>
    <w:rsid w:val="00362817"/>
    <w:rsid w:val="00366C83"/>
    <w:rsid w:val="00375CA3"/>
    <w:rsid w:val="00377694"/>
    <w:rsid w:val="003B62F0"/>
    <w:rsid w:val="003B6F89"/>
    <w:rsid w:val="003C0B6B"/>
    <w:rsid w:val="003C5328"/>
    <w:rsid w:val="003F57CF"/>
    <w:rsid w:val="004119E3"/>
    <w:rsid w:val="00460198"/>
    <w:rsid w:val="0046573F"/>
    <w:rsid w:val="00470FB6"/>
    <w:rsid w:val="00484D5E"/>
    <w:rsid w:val="004973AD"/>
    <w:rsid w:val="004D20A0"/>
    <w:rsid w:val="00506FDB"/>
    <w:rsid w:val="005143B6"/>
    <w:rsid w:val="00550CD0"/>
    <w:rsid w:val="00560D60"/>
    <w:rsid w:val="0059408A"/>
    <w:rsid w:val="0062051D"/>
    <w:rsid w:val="00623F3A"/>
    <w:rsid w:val="00687816"/>
    <w:rsid w:val="0069743F"/>
    <w:rsid w:val="006B080A"/>
    <w:rsid w:val="006B6554"/>
    <w:rsid w:val="006D12C1"/>
    <w:rsid w:val="006F6DCD"/>
    <w:rsid w:val="00701E60"/>
    <w:rsid w:val="00703799"/>
    <w:rsid w:val="00740CBA"/>
    <w:rsid w:val="007575DB"/>
    <w:rsid w:val="00764864"/>
    <w:rsid w:val="00787373"/>
    <w:rsid w:val="007961A8"/>
    <w:rsid w:val="007967BD"/>
    <w:rsid w:val="007B579D"/>
    <w:rsid w:val="007C6D1B"/>
    <w:rsid w:val="007D7471"/>
    <w:rsid w:val="007F5286"/>
    <w:rsid w:val="00817003"/>
    <w:rsid w:val="008349A9"/>
    <w:rsid w:val="008428A1"/>
    <w:rsid w:val="0084747B"/>
    <w:rsid w:val="00861A62"/>
    <w:rsid w:val="00870AAB"/>
    <w:rsid w:val="00890CD0"/>
    <w:rsid w:val="008B0889"/>
    <w:rsid w:val="008C21B7"/>
    <w:rsid w:val="008C2702"/>
    <w:rsid w:val="008D7456"/>
    <w:rsid w:val="008F6C84"/>
    <w:rsid w:val="0090292B"/>
    <w:rsid w:val="0093721D"/>
    <w:rsid w:val="00955160"/>
    <w:rsid w:val="0099405F"/>
    <w:rsid w:val="009A5292"/>
    <w:rsid w:val="009C2B70"/>
    <w:rsid w:val="009E134A"/>
    <w:rsid w:val="00A80F75"/>
    <w:rsid w:val="00A84D70"/>
    <w:rsid w:val="00AB2C42"/>
    <w:rsid w:val="00AE4E4D"/>
    <w:rsid w:val="00AF3460"/>
    <w:rsid w:val="00AF5E5E"/>
    <w:rsid w:val="00B24B1D"/>
    <w:rsid w:val="00B34227"/>
    <w:rsid w:val="00B47705"/>
    <w:rsid w:val="00B66041"/>
    <w:rsid w:val="00B732C0"/>
    <w:rsid w:val="00B85266"/>
    <w:rsid w:val="00BE2946"/>
    <w:rsid w:val="00C13C57"/>
    <w:rsid w:val="00C2042D"/>
    <w:rsid w:val="00C20A73"/>
    <w:rsid w:val="00C43B04"/>
    <w:rsid w:val="00C513B2"/>
    <w:rsid w:val="00C55F6E"/>
    <w:rsid w:val="00C773B9"/>
    <w:rsid w:val="00CA19F3"/>
    <w:rsid w:val="00CA6D10"/>
    <w:rsid w:val="00CB04AF"/>
    <w:rsid w:val="00CC0C06"/>
    <w:rsid w:val="00CD7DF7"/>
    <w:rsid w:val="00CE6168"/>
    <w:rsid w:val="00CE6214"/>
    <w:rsid w:val="00D03480"/>
    <w:rsid w:val="00D07F54"/>
    <w:rsid w:val="00D17CDB"/>
    <w:rsid w:val="00D33C46"/>
    <w:rsid w:val="00D50A53"/>
    <w:rsid w:val="00D9467D"/>
    <w:rsid w:val="00DA43C6"/>
    <w:rsid w:val="00DA5D14"/>
    <w:rsid w:val="00DB5B80"/>
    <w:rsid w:val="00DD7E84"/>
    <w:rsid w:val="00E02B00"/>
    <w:rsid w:val="00E40800"/>
    <w:rsid w:val="00E4312F"/>
    <w:rsid w:val="00E622F0"/>
    <w:rsid w:val="00EA35E5"/>
    <w:rsid w:val="00EB371E"/>
    <w:rsid w:val="00EF7F2D"/>
    <w:rsid w:val="00F11F5A"/>
    <w:rsid w:val="00F27BEA"/>
    <w:rsid w:val="00F7454B"/>
    <w:rsid w:val="00F81A7F"/>
    <w:rsid w:val="00F84011"/>
    <w:rsid w:val="00F84EE9"/>
    <w:rsid w:val="00FC4A78"/>
    <w:rsid w:val="00FC7EF2"/>
    <w:rsid w:val="00FE37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5541C9E7"/>
  <w15:chartTrackingRefBased/>
  <w15:docId w15:val="{8A2CB08E-341B-4101-9765-BE53DD5B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B371E"/>
    <w:pPr>
      <w:keepLines/>
      <w:spacing w:before="120" w:after="120"/>
    </w:pPr>
    <w:rPr>
      <w:rFonts w:asciiTheme="minorHAnsi" w:hAnsiTheme="minorHAnsi" w:cstheme="minorHAnsi"/>
      <w:sz w:val="24"/>
      <w:szCs w:val="24"/>
    </w:rPr>
  </w:style>
  <w:style w:type="paragraph" w:styleId="Nadpis1">
    <w:name w:val="heading 1"/>
    <w:basedOn w:val="Normln"/>
    <w:next w:val="Normln"/>
    <w:qFormat/>
    <w:rsid w:val="00EB371E"/>
    <w:pPr>
      <w:keepNext/>
      <w:numPr>
        <w:numId w:val="11"/>
      </w:numPr>
      <w:spacing w:before="400"/>
      <w:outlineLvl w:val="0"/>
    </w:pPr>
    <w:rPr>
      <w:b/>
      <w:bCs/>
      <w:kern w:val="32"/>
      <w:sz w:val="40"/>
      <w:szCs w:val="32"/>
    </w:rPr>
  </w:style>
  <w:style w:type="paragraph" w:styleId="Nadpis2">
    <w:name w:val="heading 2"/>
    <w:basedOn w:val="Normln"/>
    <w:next w:val="Normln"/>
    <w:qFormat/>
    <w:rsid w:val="00EB371E"/>
    <w:pPr>
      <w:keepNext/>
      <w:numPr>
        <w:ilvl w:val="1"/>
        <w:numId w:val="11"/>
      </w:numPr>
      <w:spacing w:before="320"/>
      <w:outlineLvl w:val="1"/>
    </w:pPr>
    <w:rPr>
      <w:b/>
      <w:bCs/>
      <w:iCs/>
      <w:kern w:val="32"/>
      <w:sz w:val="32"/>
      <w:szCs w:val="28"/>
    </w:rPr>
  </w:style>
  <w:style w:type="paragraph" w:styleId="Nadpis3">
    <w:name w:val="heading 3"/>
    <w:basedOn w:val="Normln"/>
    <w:next w:val="Normln"/>
    <w:qFormat/>
    <w:pPr>
      <w:keepNext/>
      <w:numPr>
        <w:ilvl w:val="2"/>
        <w:numId w:val="11"/>
      </w:numPr>
      <w:spacing w:before="240"/>
      <w:outlineLvl w:val="2"/>
    </w:pPr>
    <w:rPr>
      <w:rFonts w:ascii="Arial" w:hAnsi="Arial" w:cs="Arial"/>
      <w:b/>
      <w:bCs/>
      <w:sz w:val="26"/>
      <w:szCs w:val="26"/>
    </w:rPr>
  </w:style>
  <w:style w:type="paragraph" w:styleId="Nadpis4">
    <w:name w:val="heading 4"/>
    <w:basedOn w:val="Normln"/>
    <w:next w:val="Normln"/>
    <w:qFormat/>
    <w:pPr>
      <w:keepNext/>
      <w:spacing w:before="240"/>
      <w:outlineLvl w:val="3"/>
    </w:pPr>
    <w:rPr>
      <w:b/>
      <w:bCs/>
      <w:sz w:val="28"/>
      <w:szCs w:val="28"/>
    </w:rPr>
  </w:style>
  <w:style w:type="paragraph" w:styleId="Nadpis5">
    <w:name w:val="heading 5"/>
    <w:basedOn w:val="Normln"/>
    <w:next w:val="Normln"/>
    <w:qFormat/>
    <w:pPr>
      <w:spacing w:before="240"/>
      <w:outlineLvl w:val="4"/>
    </w:pPr>
    <w:rPr>
      <w:b/>
      <w:bCs/>
      <w:i/>
      <w:iCs/>
      <w:sz w:val="26"/>
      <w:szCs w:val="26"/>
    </w:rPr>
  </w:style>
  <w:style w:type="paragraph" w:styleId="Nadpis6">
    <w:name w:val="heading 6"/>
    <w:basedOn w:val="Normln"/>
    <w:next w:val="Normln"/>
    <w:qFormat/>
    <w:pPr>
      <w:spacing w:before="240"/>
      <w:outlineLvl w:val="5"/>
    </w:pPr>
    <w:rPr>
      <w:b/>
      <w:bCs/>
      <w:sz w:val="22"/>
      <w:szCs w:val="22"/>
    </w:rPr>
  </w:style>
  <w:style w:type="paragraph" w:styleId="Nadpis7">
    <w:name w:val="heading 7"/>
    <w:basedOn w:val="Normln"/>
    <w:next w:val="Normln"/>
    <w:qFormat/>
    <w:pPr>
      <w:spacing w:before="240"/>
      <w:outlineLvl w:val="6"/>
    </w:pPr>
  </w:style>
  <w:style w:type="paragraph" w:styleId="Nadpis8">
    <w:name w:val="heading 8"/>
    <w:basedOn w:val="Normln"/>
    <w:next w:val="Normln"/>
    <w:qFormat/>
    <w:pPr>
      <w:spacing w:before="240"/>
      <w:outlineLvl w:val="7"/>
    </w:pPr>
    <w:rPr>
      <w:i/>
      <w:iCs/>
    </w:rPr>
  </w:style>
  <w:style w:type="paragraph" w:styleId="Nadpis9">
    <w:name w:val="heading 9"/>
    <w:basedOn w:val="Normln"/>
    <w:next w:val="Normln"/>
    <w:qFormat/>
    <w:pPr>
      <w:spacing w:before="24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pPr>
      <w:tabs>
        <w:tab w:val="center" w:pos="4536"/>
        <w:tab w:val="right" w:pos="9072"/>
      </w:tabs>
    </w:pPr>
  </w:style>
  <w:style w:type="character" w:styleId="UkzkaHTML">
    <w:name w:val="HTML Sample"/>
    <w:basedOn w:val="Standardnpsmoodstavce"/>
    <w:rPr>
      <w:rFonts w:ascii="Courier New" w:hAnsi="Courier New"/>
    </w:rPr>
  </w:style>
  <w:style w:type="character" w:styleId="Zdraznn">
    <w:name w:val="Emphasis"/>
    <w:basedOn w:val="Standardnpsmoodstavce"/>
    <w:qFormat/>
    <w:rPr>
      <w:i/>
      <w:iCs/>
    </w:rPr>
  </w:style>
  <w:style w:type="paragraph" w:styleId="Zpat">
    <w:name w:val="footer"/>
    <w:basedOn w:val="Normln"/>
    <w:pPr>
      <w:tabs>
        <w:tab w:val="right" w:pos="9639"/>
      </w:tabs>
    </w:pPr>
  </w:style>
  <w:style w:type="character" w:styleId="slostrnky">
    <w:name w:val="page number"/>
    <w:basedOn w:val="Standardnpsmoodstavce"/>
  </w:style>
  <w:style w:type="paragraph" w:styleId="Zkladntext">
    <w:name w:val="Body Text"/>
    <w:basedOn w:val="Normln"/>
    <w:rPr>
      <w:color w:val="FF0000"/>
    </w:rPr>
  </w:style>
  <w:style w:type="paragraph" w:styleId="Podnadpis">
    <w:name w:val="Subtitle"/>
    <w:basedOn w:val="Normln"/>
    <w:qFormat/>
    <w:pPr>
      <w:spacing w:before="500" w:after="600"/>
      <w:ind w:left="567" w:right="567"/>
      <w:outlineLvl w:val="1"/>
    </w:pPr>
    <w:rPr>
      <w:rFonts w:ascii="Arial" w:hAnsi="Arial" w:cs="Arial"/>
      <w:i/>
      <w:sz w:val="28"/>
    </w:rPr>
  </w:style>
  <w:style w:type="paragraph" w:styleId="Zkladntext2">
    <w:name w:val="Body Text 2"/>
    <w:basedOn w:val="Normln"/>
    <w:rPr>
      <w:color w:val="FF9900"/>
    </w:rPr>
  </w:style>
  <w:style w:type="paragraph" w:styleId="Obsah1">
    <w:name w:val="toc 1"/>
    <w:basedOn w:val="Normln"/>
    <w:next w:val="Normln"/>
    <w:autoRedefine/>
    <w:semiHidden/>
  </w:style>
  <w:style w:type="paragraph" w:styleId="Obsah2">
    <w:name w:val="toc 2"/>
    <w:basedOn w:val="Normln"/>
    <w:next w:val="Normln"/>
    <w:autoRedefine/>
    <w:semiHidden/>
    <w:pPr>
      <w:ind w:left="240"/>
    </w:pPr>
  </w:style>
  <w:style w:type="paragraph" w:styleId="Obsah3">
    <w:name w:val="toc 3"/>
    <w:basedOn w:val="Normln"/>
    <w:next w:val="Normln"/>
    <w:autoRedefine/>
    <w:semiHidden/>
    <w:pPr>
      <w:ind w:left="480"/>
    </w:pPr>
  </w:style>
  <w:style w:type="paragraph" w:styleId="Obsah4">
    <w:name w:val="toc 4"/>
    <w:basedOn w:val="Normln"/>
    <w:next w:val="Normln"/>
    <w:autoRedefine/>
    <w:semiHidden/>
    <w:pPr>
      <w:ind w:left="720"/>
    </w:pPr>
  </w:style>
  <w:style w:type="paragraph" w:styleId="Obsah5">
    <w:name w:val="toc 5"/>
    <w:basedOn w:val="Normln"/>
    <w:next w:val="Normln"/>
    <w:autoRedefine/>
    <w:semiHidden/>
    <w:pPr>
      <w:ind w:left="960"/>
    </w:pPr>
  </w:style>
  <w:style w:type="paragraph" w:styleId="Obsah6">
    <w:name w:val="toc 6"/>
    <w:basedOn w:val="Normln"/>
    <w:next w:val="Normln"/>
    <w:autoRedefine/>
    <w:semiHidden/>
    <w:pPr>
      <w:ind w:left="1200"/>
    </w:pPr>
  </w:style>
  <w:style w:type="paragraph" w:styleId="Obsah7">
    <w:name w:val="toc 7"/>
    <w:basedOn w:val="Normln"/>
    <w:next w:val="Normln"/>
    <w:autoRedefine/>
    <w:semiHidden/>
    <w:pPr>
      <w:ind w:left="1440"/>
    </w:pPr>
  </w:style>
  <w:style w:type="paragraph" w:styleId="Obsah8">
    <w:name w:val="toc 8"/>
    <w:basedOn w:val="Normln"/>
    <w:next w:val="Normln"/>
    <w:autoRedefine/>
    <w:semiHidden/>
    <w:pPr>
      <w:ind w:left="1680"/>
    </w:pPr>
  </w:style>
  <w:style w:type="paragraph" w:styleId="Obsah9">
    <w:name w:val="toc 9"/>
    <w:basedOn w:val="Normln"/>
    <w:next w:val="Normln"/>
    <w:autoRedefine/>
    <w:semiHidden/>
    <w:pPr>
      <w:ind w:left="1920"/>
    </w:pPr>
  </w:style>
  <w:style w:type="paragraph" w:customStyle="1" w:styleId="Odstavecsobrzkem">
    <w:name w:val="Odstavec s obrázkem"/>
    <w:basedOn w:val="Normln"/>
    <w:next w:val="Normln"/>
    <w:pPr>
      <w:spacing w:after="400"/>
      <w:jc w:val="center"/>
    </w:pPr>
  </w:style>
  <w:style w:type="character" w:styleId="Hypertextovodkaz">
    <w:name w:val="Hyperlink"/>
    <w:basedOn w:val="Standardnpsmoodstavce"/>
    <w:rPr>
      <w:color w:val="0000FF"/>
      <w:u w:val="single"/>
    </w:rPr>
  </w:style>
  <w:style w:type="paragraph" w:customStyle="1" w:styleId="Vpisprogramu">
    <w:name w:val="Výpis programu"/>
    <w:basedOn w:val="Normln"/>
    <w:pPr>
      <w:spacing w:before="60" w:after="60"/>
    </w:pPr>
    <w:rPr>
      <w:rFonts w:ascii="Courier New" w:hAnsi="Courier New"/>
      <w:noProof/>
    </w:rPr>
  </w:style>
  <w:style w:type="paragraph" w:customStyle="1" w:styleId="Autor">
    <w:name w:val="Autor"/>
    <w:basedOn w:val="Normln"/>
    <w:next w:val="Podnadpis"/>
    <w:pPr>
      <w:jc w:val="center"/>
    </w:pPr>
    <w:rPr>
      <w:rFonts w:ascii="Arial" w:hAnsi="Arial" w:cs="Arial"/>
    </w:rPr>
  </w:style>
  <w:style w:type="paragraph" w:customStyle="1" w:styleId="Titul">
    <w:name w:val="Titul"/>
    <w:basedOn w:val="Normln"/>
    <w:next w:val="Autor"/>
    <w:pPr>
      <w:jc w:val="center"/>
    </w:pPr>
    <w:rPr>
      <w:rFonts w:ascii="Arial" w:hAnsi="Arial" w:cs="Arial"/>
      <w:sz w:val="40"/>
    </w:rPr>
  </w:style>
  <w:style w:type="table" w:styleId="Mkatabulky">
    <w:name w:val="Table Grid"/>
    <w:basedOn w:val="Normlntabulka"/>
    <w:rsid w:val="00F8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LAB\_SKEL_MS\MLAB_&#352;ablon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MLAB_Šablona</Template>
  <TotalTime>31</TotalTime>
  <Pages>1</Pages>
  <Words>964</Words>
  <Characters>5691</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DART01B</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DART01B</dc:title>
  <dc:subject/>
  <dc:creator>miho</dc:creator>
  <cp:keywords/>
  <dc:description/>
  <cp:lastModifiedBy>Jan Chroust</cp:lastModifiedBy>
  <cp:revision>8</cp:revision>
  <cp:lastPrinted>2020-12-23T07:55:00Z</cp:lastPrinted>
  <dcterms:created xsi:type="dcterms:W3CDTF">2020-12-23T07:16:00Z</dcterms:created>
  <dcterms:modified xsi:type="dcterms:W3CDTF">2020-12-23T07:55:00Z</dcterms:modified>
</cp:coreProperties>
</file>