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80" w:lineRule="exact"/>
      </w:pPr>
      <w:r>
        <w:rPr>
          <w:sz w:val="44"/>
        </w:rPr>
        <w:t>映衡智能步态分析系统</w:t>
        <w:br/>
        <w:t>软件著作权所需资料</w:t>
      </w:r>
    </w:p>
    <w:p>
      <w:r>
        <w:rPr>
          <w:rFonts w:ascii="Songti SC" w:hAnsi="Songti SC" w:eastAsia="Songti SC"/>
        </w:rPr>
        <w:t>本次登记软件版本为V1.0，简称“映衡”，版本完成日期为2026年9月9日，发表状态为未发表。以下按原资料清单逐项列明准备内容及尚需补齐的材料。</w:t>
      </w:r>
    </w:p>
    <w:p>
      <w:pPr>
        <w:pStyle w:val="Heading1"/>
        <w:spacing w:line="500" w:lineRule="exact" w:before="160" w:after="160"/>
      </w:pPr>
      <w:r>
        <w:rPr>
          <w:rFonts w:ascii="Songti SC" w:hAnsi="Songti SC" w:eastAsia="Songti SC"/>
        </w:rPr>
        <w:t>一 源程序材料</w:t>
      </w:r>
    </w:p>
    <w:p>
      <w:r>
        <w:rPr>
          <w:rFonts w:ascii="Songti SC" w:hAnsi="Songti SC" w:eastAsia="Songti SC"/>
        </w:rPr>
        <w:t>提供可编辑Word源程序材料。主程序范围共30722行，按文件路径排序后，节选连续前1500行和连续后1500行，共3000行。源程序清单记录版本提交、文件顺序、行号范围及哈希，便于核对。</w:t>
      </w:r>
    </w:p>
    <w:p>
      <w:r>
        <w:rPr>
          <w:rFonts w:ascii="Songti SC" w:hAnsi="Songti SC" w:eastAsia="Songti SC"/>
        </w:rPr>
        <w:t>文件：映衡智能步态分析系统_源程序.docx。源码来自9月9日前最近一次提交的主程序范围，不含独立视觉工具、语音模块、测试及评测脚本。协议解析器位于完整源码范围中，但不在本次前后节选内。其来源与使用依据仍待确认。</w:t>
      </w:r>
    </w:p>
    <w:p>
      <w:pPr>
        <w:pStyle w:val="Heading1"/>
        <w:spacing w:line="500" w:lineRule="exact" w:before="160" w:after="160"/>
      </w:pPr>
      <w:r>
        <w:rPr>
          <w:rFonts w:ascii="Songti SC" w:hAnsi="Songti SC" w:eastAsia="Songti SC"/>
        </w:rPr>
        <w:t>二 用户操作手册</w:t>
      </w:r>
    </w:p>
    <w:p>
      <w:r>
        <w:rPr>
          <w:rFonts w:ascii="Songti SC" w:hAnsi="Songti SC" w:eastAsia="Songti SC"/>
        </w:rPr>
        <w:t>软件具有图形用户界面，提供用户操作手册。按已确认要求采用6～60页范围，以约15页组织，覆盖运行条件、对象管理、三种测试、报告与明细、智能分析、历史导出及常见问题。</w:t>
      </w:r>
    </w:p>
    <w:p>
      <w:r>
        <w:rPr>
          <w:rFonts w:ascii="Songti SC" w:hAnsi="Songti SC" w:eastAsia="Songti SC"/>
        </w:rPr>
        <w:t>文件：映衡智能步态分析系统_用户操作手册.docx。图片选自用户提供的产品截图及产品视频，保留完整画面。运动员管理、历史记录、设置和智能分析等页面的完整截图仍需后续补充；已提供相应文字步骤。</w:t>
      </w:r>
    </w:p>
    <w:p>
      <w:pPr>
        <w:pStyle w:val="Heading1"/>
        <w:spacing w:line="500" w:lineRule="exact" w:before="160" w:after="160"/>
      </w:pPr>
      <w:r>
        <w:rPr>
          <w:rFonts w:ascii="Songti SC" w:hAnsi="Songti SC" w:eastAsia="Songti SC"/>
        </w:rPr>
        <w:t>三 登记申请表</w:t>
      </w:r>
    </w:p>
    <w:p>
      <w:r>
        <w:rPr>
          <w:rFonts w:ascii="Songti SC" w:hAnsi="Songti SC" w:eastAsia="Songti SC"/>
        </w:rPr>
        <w:t>文件：映衡智能步态分析系统_申请表.docx。已填写名称、简称、版本、完成日期、未发表状态、软硬件环境、编程语言、源程序量、目的、领域、功能及技术特点。著作权人、开发方式、公司成立日期及原创或修改说明按约定暂留空。</w:t>
      </w:r>
    </w:p>
    <w:p>
      <w:pPr>
        <w:pStyle w:val="Heading1"/>
        <w:pageBreakBefore/>
        <w:spacing w:line="500" w:lineRule="exact" w:before="160" w:after="160"/>
      </w:pPr>
      <w:r>
        <w:rPr>
          <w:rFonts w:ascii="Songti SC" w:hAnsi="Songti SC" w:eastAsia="Songti SC"/>
        </w:rPr>
        <w:t>四 证明文件与实名认证</w:t>
      </w:r>
    </w:p>
    <w:p>
      <w:r>
        <w:rPr>
          <w:rFonts w:ascii="Songti SC" w:hAnsi="Songti SC" w:eastAsia="Songti SC"/>
        </w:rPr>
        <w:t>著作权主体确定后，按原申请模板中对应的个人或单位要求补齐身份证明、申请联系人手机与邮箱，以及适用的授权材料。存在合作、委托、任务开发或基于他人软件开发情形时，补齐相应约定或证明。</w:t>
      </w:r>
    </w:p>
    <w:p>
      <w:pPr>
        <w:pStyle w:val="Heading1"/>
        <w:spacing w:line="500" w:lineRule="exact" w:before="160" w:after="160"/>
      </w:pPr>
      <w:r>
        <w:rPr>
          <w:rFonts w:ascii="Songti SC" w:hAnsi="Songti SC" w:eastAsia="Songti SC"/>
        </w:rPr>
        <w:t>五 原资料提供方联系信息</w:t>
      </w:r>
    </w:p>
    <w:p>
      <w:r>
        <w:rPr>
          <w:rFonts w:ascii="Songti SC" w:hAnsi="Songti SC" w:eastAsia="Songti SC"/>
        </w:rPr>
        <w:t>联系人：魏建菲。电话、微信：17303307297。邮编：100191。地址：北京市海淀区西小口路新华创新大厦301-303。网址：www.keycom-ip.com。以上转录自原资料文件，用于联系资料提供方，不作为申请人联系人填写。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397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映衡智能步态分析系统 V1.0  资料准备清单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120" w:before="0"/>
    </w:pPr>
    <w:rPr>
      <w:rFonts w:ascii="Songti SC" w:hAnsi="Songti SC" w:eastAsia="Songti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="Songti SC" w:hAnsi="Songti SC" w:eastAsia="Songti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="Songti SC" w:hAnsi="Songti SC" w:eastAsia="Songti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="SimSun" w:hAnsi="SimSun" w:eastAsia="SimSu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="Songti SC" w:hAnsi="Songti SC" w:eastAsia="Songti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60"/>
    </w:pPr>
    <w:rPr>
      <w:rFonts w:ascii="Songti SC" w:hAnsi="Songti SC" w:eastAsia="Songti SC"/>
      <w:b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映衡智能步态分析系统 资料准备清单</dc:title>
  <dc:subject>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