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9"/>
          <w:szCs w:val="39"/>
        </w:rPr>
      </w:pPr>
      <w:bookmarkStart w:colFirst="0" w:colLast="0" w:name="_ymxpcryoxv68" w:id="0"/>
      <w:bookmarkEnd w:id="0"/>
      <w:r w:rsidDel="00000000" w:rsidR="00000000" w:rsidRPr="00000000">
        <w:rPr>
          <w:rFonts w:ascii="Roboto" w:cs="Roboto" w:eastAsia="Roboto" w:hAnsi="Roboto"/>
          <w:color w:val="172b4d"/>
          <w:sz w:val="39"/>
          <w:szCs w:val="39"/>
        </w:rPr>
        <w:drawing>
          <wp:inline distB="114300" distT="114300" distL="114300" distR="114300">
            <wp:extent cx="254000" cy="254000"/>
            <wp:effectExtent b="0" l="0" r="0" t="0"/>
            <wp:docPr descr=":alarm_clock:" id="4" name="image1.png"/>
            <a:graphic>
              <a:graphicData uri="http://schemas.openxmlformats.org/drawingml/2006/picture">
                <pic:pic>
                  <pic:nvPicPr>
                    <pic:cNvPr descr=":alarm_clock:" id="0" name="image1.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rFonts w:ascii="Roboto" w:cs="Roboto" w:eastAsia="Roboto" w:hAnsi="Roboto"/>
          <w:color w:val="172b4d"/>
          <w:sz w:val="39"/>
          <w:szCs w:val="39"/>
          <w:rtl w:val="0"/>
        </w:rPr>
        <w:t xml:space="preserve"> Minuta 20/11/2024</w:t>
      </w:r>
    </w:p>
    <w:p w:rsidR="00000000" w:rsidDel="00000000" w:rsidP="00000000" w:rsidRDefault="00000000" w:rsidRPr="00000000" w14:paraId="00000002">
      <w:pPr>
        <w:rPr/>
      </w:pPr>
      <w:r w:rsidDel="00000000" w:rsidR="00000000" w:rsidRPr="00000000">
        <w:rPr>
          <w:rtl w:val="0"/>
        </w:rPr>
        <w:t xml:space="preserve">Duración Aproximada: 60 minutos.</w:t>
      </w:r>
    </w:p>
    <w:p w:rsidR="00000000" w:rsidDel="00000000" w:rsidP="00000000" w:rsidRDefault="00000000" w:rsidRPr="00000000" w14:paraId="00000003">
      <w:pPr>
        <w:ind w:firstLine="720"/>
        <w:rPr>
          <w:rFonts w:ascii="Roboto" w:cs="Roboto" w:eastAsia="Roboto" w:hAnsi="Roboto"/>
          <w:color w:val="172b4d"/>
        </w:rPr>
      </w:pPr>
      <w:r w:rsidDel="00000000" w:rsidR="00000000" w:rsidRPr="00000000">
        <w:rPr>
          <w:rtl w:val="0"/>
        </w:rPr>
      </w:r>
    </w:p>
    <w:p w:rsidR="00000000" w:rsidDel="00000000" w:rsidP="00000000" w:rsidRDefault="00000000" w:rsidRPr="00000000" w14:paraId="00000004">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2afcunjgq6je" w:id="1"/>
      <w:bookmarkEnd w:id="1"/>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busts_in_silhouette:" id="1" name="image3.png"/>
            <a:graphic>
              <a:graphicData uri="http://schemas.openxmlformats.org/drawingml/2006/picture">
                <pic:pic>
                  <pic:nvPicPr>
                    <pic:cNvPr descr=":busts_in_silhouette:" id="0" name="image3.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49"/>
          <w:szCs w:val="49"/>
          <w:rtl w:val="0"/>
        </w:rPr>
        <w:t xml:space="preserve"> </w:t>
      </w:r>
      <w:r w:rsidDel="00000000" w:rsidR="00000000" w:rsidRPr="00000000">
        <w:rPr>
          <w:rFonts w:ascii="Roboto" w:cs="Roboto" w:eastAsia="Roboto" w:hAnsi="Roboto"/>
          <w:color w:val="172b4d"/>
          <w:sz w:val="31"/>
          <w:szCs w:val="31"/>
          <w:rtl w:val="0"/>
        </w:rPr>
        <w:t xml:space="preserve">Participantes</w:t>
      </w:r>
    </w:p>
    <w:p w:rsidR="00000000" w:rsidDel="00000000" w:rsidP="00000000" w:rsidRDefault="00000000" w:rsidRPr="00000000" w14:paraId="00000005">
      <w:pPr>
        <w:widowControl w:val="0"/>
        <w:numPr>
          <w:ilvl w:val="0"/>
          <w:numId w:val="2"/>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Fernando Hierro (Docente en UPP)</w:t>
      </w:r>
    </w:p>
    <w:p w:rsidR="00000000" w:rsidDel="00000000" w:rsidP="00000000" w:rsidRDefault="00000000" w:rsidRPr="00000000" w14:paraId="00000006">
      <w:pPr>
        <w:widowControl w:val="0"/>
        <w:numPr>
          <w:ilvl w:val="0"/>
          <w:numId w:val="2"/>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Nicolas Resnizky</w:t>
      </w:r>
    </w:p>
    <w:p w:rsidR="00000000" w:rsidDel="00000000" w:rsidP="00000000" w:rsidRDefault="00000000" w:rsidRPr="00000000" w14:paraId="00000007">
      <w:pPr>
        <w:widowControl w:val="0"/>
        <w:numPr>
          <w:ilvl w:val="0"/>
          <w:numId w:val="2"/>
        </w:numPr>
        <w:ind w:firstLine="720"/>
        <w:rPr>
          <w:rFonts w:ascii="Proxima Nova" w:cs="Proxima Nova" w:eastAsia="Proxima Nova" w:hAnsi="Proxima Nova"/>
          <w:color w:val="172b4d"/>
        </w:rPr>
      </w:pPr>
      <w:r w:rsidDel="00000000" w:rsidR="00000000" w:rsidRPr="00000000">
        <w:rPr>
          <w:rFonts w:ascii="Proxima Nova" w:cs="Proxima Nova" w:eastAsia="Proxima Nova" w:hAnsi="Proxima Nova"/>
          <w:color w:val="172b4d"/>
          <w:rtl w:val="0"/>
        </w:rPr>
        <w:t xml:space="preserve">Matias Levi Fernandez</w:t>
      </w:r>
    </w:p>
    <w:p w:rsidR="00000000" w:rsidDel="00000000" w:rsidP="00000000" w:rsidRDefault="00000000" w:rsidRPr="00000000" w14:paraId="00000008">
      <w:pPr>
        <w:ind w:firstLine="720"/>
        <w:rPr>
          <w:rFonts w:ascii="Proxima Nova" w:cs="Proxima Nova" w:eastAsia="Proxima Nova" w:hAnsi="Proxima Nova"/>
          <w:color w:val="172b4d"/>
        </w:rPr>
      </w:pPr>
      <w:r w:rsidDel="00000000" w:rsidR="00000000" w:rsidRPr="00000000">
        <w:rPr>
          <w:rtl w:val="0"/>
        </w:rPr>
      </w:r>
    </w:p>
    <w:p w:rsidR="00000000" w:rsidDel="00000000" w:rsidP="00000000" w:rsidRDefault="00000000" w:rsidRPr="00000000" w14:paraId="00000009">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607j30w1w0pr" w:id="2"/>
      <w:bookmarkEnd w:id="2"/>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3" name="image2.png"/>
            <a:graphic>
              <a:graphicData uri="http://schemas.openxmlformats.org/drawingml/2006/picture">
                <pic:pic>
                  <pic:nvPicPr>
                    <pic:cNvPr descr=":speaking_head:"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Temas Tratados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Paso a paso de cómo el docente administra sus cursos y gestiona las notas.</w:t>
      </w:r>
    </w:p>
    <w:p w:rsidR="00000000" w:rsidDel="00000000" w:rsidP="00000000" w:rsidRDefault="00000000" w:rsidRPr="00000000" w14:paraId="0000000C">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pnfwqas54jwg" w:id="3"/>
      <w:bookmarkEnd w:id="3"/>
      <w:r w:rsidDel="00000000" w:rsidR="00000000" w:rsidRPr="00000000">
        <w:rPr>
          <w:rFonts w:ascii="Roboto" w:cs="Roboto" w:eastAsia="Roboto" w:hAnsi="Roboto"/>
          <w:color w:val="172b4d"/>
          <w:sz w:val="31"/>
          <w:szCs w:val="31"/>
        </w:rPr>
        <w:drawing>
          <wp:inline distB="114300" distT="114300" distL="114300" distR="114300">
            <wp:extent cx="190500" cy="190500"/>
            <wp:effectExtent b="0" l="0" r="0" t="0"/>
            <wp:docPr descr=":speaking_head:" id="2" name="image2.png"/>
            <a:graphic>
              <a:graphicData uri="http://schemas.openxmlformats.org/drawingml/2006/picture">
                <pic:pic>
                  <pic:nvPicPr>
                    <pic:cNvPr descr=":speaking_head:" id="0" name="image2.png"/>
                    <pic:cNvPicPr preferRelativeResize="0"/>
                  </pic:nvPicPr>
                  <pic:blipFill>
                    <a:blip r:embed="rId8"/>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color w:val="172b4d"/>
          <w:sz w:val="31"/>
          <w:szCs w:val="31"/>
          <w:rtl w:val="0"/>
        </w:rPr>
        <w:t xml:space="preserve"> Resumen de la discusión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Primero el docente puede consultar todos los cursos a su nombre. También puede consultar información detallada de cada curso y de los alumnos inscriptos. Un docente puede abrir un acta de cursada y un acta de final para cada uno de sus cursos. Finalmente, el docente puede cargar las notas de sus alumnos en las actas. En las actas se cargan únicamente las notas aprobadas. Cuando considera que las notas cargadas son correctas, el docente procede a cerrar el acta.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pStyle w:val="Heading2"/>
        <w:pBdr>
          <w:top w:color="auto" w:space="3" w:sz="0" w:val="none"/>
          <w:left w:color="auto" w:space="0" w:sz="0" w:val="none"/>
          <w:bottom w:color="auto" w:space="0" w:sz="0" w:val="none"/>
          <w:right w:color="auto" w:space="0" w:sz="0" w:val="none"/>
        </w:pBdr>
        <w:spacing w:after="0" w:before="0" w:lineRule="auto"/>
        <w:rPr>
          <w:rFonts w:ascii="Roboto" w:cs="Roboto" w:eastAsia="Roboto" w:hAnsi="Roboto"/>
          <w:color w:val="172b4d"/>
          <w:sz w:val="31"/>
          <w:szCs w:val="31"/>
        </w:rPr>
      </w:pPr>
      <w:bookmarkStart w:colFirst="0" w:colLast="0" w:name="_68tjx4i393ff" w:id="4"/>
      <w:bookmarkEnd w:id="4"/>
      <w:r w:rsidDel="00000000" w:rsidR="00000000" w:rsidRPr="00000000">
        <w:rPr>
          <w:rtl w:val="0"/>
        </w:rPr>
      </w:r>
    </w:p>
    <w:p w:rsidR="00000000" w:rsidDel="00000000" w:rsidP="00000000" w:rsidRDefault="00000000" w:rsidRPr="00000000" w14:paraId="00000013">
      <w:pPr>
        <w:rPr>
          <w:color w:val="172b4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