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360"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02">
      <w:pPr>
        <w:shd w:fill="ffffff" w:val="clear"/>
        <w:spacing w:after="0" w:before="0" w:line="360" w:lineRule="auto"/>
        <w:jc w:val="center"/>
        <w:rPr>
          <w:b w:val="1"/>
          <w:bCs w:val="1"/>
          <w:color w:val="1a1c1e"/>
          <w:sz w:val="24"/>
          <w:szCs w:val="24"/>
        </w:rPr>
      </w:pPr>
      <w:r w:rsidDel="00000000" w:rsidR="00000000" w:rsidRPr="00000000">
        <w:rPr>
          <w:b w:val="1"/>
          <w:bCs w:val="1"/>
          <w:color w:val="1a1c1e"/>
          <w:sz w:val="24"/>
          <w:szCs w:val="24"/>
          <w:rtl w:val="0"/>
        </w:rPr>
        <w:t xml:space="preserve">ACTO ADMINISTRATIVO DE ADJUDICACIÓN</w:t>
        <w:br w:type="textWrapping"/>
        <w:t xml:space="preserve">PROCEDIMIENTO DE CONCURSO ABIERTO N° CA-001-2026</w:t>
      </w:r>
    </w:p>
    <w:p w:rsidR="00000000" w:rsidDel="00000000" w:rsidP="00000000" w:rsidRDefault="00000000" w:rsidRPr="00000000" w14:paraId="00000003">
      <w:pPr>
        <w:shd w:fill="ffffff" w:val="clear"/>
        <w:spacing w:after="0" w:before="0" w:line="360"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04">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Quien </w:t>
      </w:r>
      <w:r w:rsidDel="00000000" w:rsidR="00000000" w:rsidRPr="00000000">
        <w:rPr>
          <w:color w:val="1a1c1e"/>
          <w:sz w:val="24"/>
          <w:szCs w:val="24"/>
          <w:rtl w:val="0"/>
        </w:rPr>
        <w:t xml:space="preserve">suscribe, </w:t>
      </w:r>
      <w:r w:rsidDel="00000000" w:rsidR="00000000" w:rsidRPr="00000000">
        <w:rPr>
          <w:color w:val="1a1c1e"/>
          <w:sz w:val="24"/>
          <w:szCs w:val="24"/>
          <w:rtl w:val="0"/>
        </w:rPr>
        <w:t xml:space="preserve">María Pérez</w:t>
      </w:r>
      <w:r w:rsidDel="00000000" w:rsidR="00000000" w:rsidRPr="00000000">
        <w:rPr>
          <w:color w:val="1a1c1e"/>
          <w:sz w:val="24"/>
          <w:szCs w:val="24"/>
          <w:rtl w:val="0"/>
        </w:rPr>
        <w:t xml:space="preserve">, titular de la Cédula de Identidad N° V-, </w:t>
      </w:r>
      <w:r w:rsidDel="00000000" w:rsidR="00000000" w:rsidRPr="00000000">
        <w:rPr>
          <w:color w:val="1a1c1e"/>
          <w:sz w:val="24"/>
          <w:szCs w:val="24"/>
          <w:rtl w:val="0"/>
        </w:rPr>
        <w:t xml:space="preserve">12.345.678</w:t>
      </w:r>
      <w:r w:rsidDel="00000000" w:rsidR="00000000" w:rsidRPr="00000000">
        <w:rPr>
          <w:sz w:val="24"/>
          <w:szCs w:val="24"/>
          <w:rtl w:val="0"/>
        </w:rPr>
        <w:t xml:space="preserve"> </w:t>
      </w:r>
      <w:r w:rsidDel="00000000" w:rsidR="00000000" w:rsidRPr="00000000">
        <w:rPr>
          <w:color w:val="1a1c1e"/>
          <w:sz w:val="24"/>
          <w:szCs w:val="24"/>
          <w:rtl w:val="0"/>
        </w:rPr>
        <w:t xml:space="preserve">en mi carácter de Gobernadora, de </w:t>
      </w:r>
      <w:r w:rsidDel="00000000" w:rsidR="00000000" w:rsidRPr="00000000">
        <w:rPr>
          <w:color w:val="1a1c1e"/>
          <w:sz w:val="24"/>
          <w:szCs w:val="24"/>
          <w:rtl w:val="0"/>
        </w:rPr>
        <w:t xml:space="preserve">Gobernación, </w:t>
      </w:r>
      <w:r w:rsidDel="00000000" w:rsidR="00000000" w:rsidRPr="00000000">
        <w:rPr>
          <w:color w:val="1a1c1e"/>
          <w:sz w:val="24"/>
          <w:szCs w:val="24"/>
          <w:rtl w:val="0"/>
        </w:rPr>
        <w:t xml:space="preserve">designado(a) mediante Decreto N° 1</w:t>
      </w:r>
      <w:r w:rsidDel="00000000" w:rsidR="00000000" w:rsidRPr="00000000">
        <w:rPr>
          <w:sz w:val="24"/>
          <w:szCs w:val="24"/>
          <w:rtl w:val="0"/>
        </w:rPr>
        <w:t/>
      </w:r>
      <w:r w:rsidDel="00000000" w:rsidR="00000000" w:rsidRPr="00000000">
        <w:rPr>
          <w:color w:val="1a1c1e"/>
          <w:sz w:val="24"/>
          <w:szCs w:val="24"/>
          <w:rtl w:val="0"/>
        </w:rPr>
        <w:t xml:space="preserve">,</w:t>
      </w:r>
      <w:r w:rsidDel="00000000" w:rsidR="00000000" w:rsidRPr="00000000">
        <w:rPr>
          <w:sz w:val="24"/>
          <w:szCs w:val="24"/>
          <w:rtl w:val="0"/>
        </w:rPr>
        <w:t xml:space="preserve"> y con base en las atribuciones que me confieren las siguientes leyes </w:t>
      </w:r>
      <w:r w:rsidDel="00000000" w:rsidR="00000000" w:rsidRPr="00000000">
        <w:rPr>
          <w:color w:val="1a1c1e"/>
          <w:sz w:val="24"/>
          <w:szCs w:val="24"/>
          <w:rtl w:val="0"/>
        </w:rPr>
        <w:t xml:space="preserve">Ley X, de conformidad con el artículo 109 de la Ley de Contrataciones Públicas,</w:t>
      </w:r>
      <w:r w:rsidDel="00000000" w:rsidR="00000000" w:rsidRPr="00000000">
        <w:rPr>
          <w:sz w:val="24"/>
          <w:szCs w:val="24"/>
          <w:rtl w:val="0"/>
        </w:rPr>
        <w:t xml:space="preserve"> </w:t>
      </w:r>
      <w:r w:rsidDel="00000000" w:rsidR="00000000" w:rsidRPr="00000000">
        <w:rPr>
          <w:color w:val="1a1c1e"/>
          <w:sz w:val="24"/>
          <w:szCs w:val="24"/>
          <w:rtl w:val="0"/>
        </w:rPr>
        <w:t xml:space="preserve">procedo a dictar el presente Acto Administrativo de Adjudicación, con ba</w:t>
      </w:r>
      <w:r w:rsidDel="00000000" w:rsidR="00000000" w:rsidRPr="00000000">
        <w:rPr>
          <w:color w:val="1a1c1e"/>
          <w:sz w:val="24"/>
          <w:szCs w:val="24"/>
          <w:rtl w:val="0"/>
        </w:rPr>
        <w:t xml:space="preserve">se en las siguientes consideraciones:</w:t>
      </w:r>
    </w:p>
    <w:p w:rsidR="00000000" w:rsidDel="00000000" w:rsidP="00000000" w:rsidRDefault="00000000" w:rsidRPr="00000000" w14:paraId="00000005">
      <w:pPr>
        <w:shd w:fill="ffffff" w:val="clear"/>
        <w:spacing w:after="0" w:before="0" w:line="360" w:lineRule="auto"/>
        <w:jc w:val="center"/>
        <w:rPr>
          <w:b w:val="1"/>
          <w:bCs w:val="1"/>
          <w:color w:val="1a1c1e"/>
          <w:sz w:val="24"/>
          <w:szCs w:val="24"/>
        </w:rPr>
      </w:pPr>
      <w:r w:rsidDel="00000000" w:rsidR="00000000" w:rsidRPr="00000000">
        <w:rPr>
          <w:b w:val="1"/>
          <w:bCs w:val="1"/>
          <w:color w:val="1a1c1e"/>
          <w:sz w:val="24"/>
          <w:szCs w:val="24"/>
          <w:rtl w:val="0"/>
        </w:rPr>
        <w:t xml:space="preserve">CONSIDERANDO</w:t>
      </w:r>
    </w:p>
    <w:p w:rsidR="00000000" w:rsidDel="00000000" w:rsidP="00000000" w:rsidRDefault="00000000" w:rsidRPr="00000000" w14:paraId="00000006">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El Ente Contratante</w:t>
      </w:r>
      <w:r w:rsidDel="00000000" w:rsidR="00000000" w:rsidRPr="00000000">
        <w:rPr>
          <w:color w:val="1a1c1e"/>
          <w:sz w:val="24"/>
          <w:szCs w:val="24"/>
          <w:rtl w:val="0"/>
        </w:rPr>
        <w:t xml:space="preserve"> </w:t>
      </w:r>
      <w:r w:rsidDel="00000000" w:rsidR="00000000" w:rsidRPr="00000000">
        <w:rPr>
          <w:color w:val="1a1c1e"/>
          <w:sz w:val="24"/>
          <w:szCs w:val="24"/>
          <w:rtl w:val="0"/>
        </w:rPr>
        <w:t xml:space="preserve">Gobernación</w:t>
      </w:r>
      <w:r w:rsidDel="00000000" w:rsidR="00000000" w:rsidRPr="00000000">
        <w:rPr>
          <w:color w:val="1a1c1e"/>
          <w:sz w:val="24"/>
          <w:szCs w:val="24"/>
          <w:rtl w:val="0"/>
        </w:rPr>
        <w:t xml:space="preserve"> di</w:t>
      </w:r>
      <w:r w:rsidDel="00000000" w:rsidR="00000000" w:rsidRPr="00000000">
        <w:rPr>
          <w:color w:val="1a1c1e"/>
          <w:sz w:val="24"/>
          <w:szCs w:val="24"/>
          <w:rtl w:val="0"/>
        </w:rPr>
        <w:t xml:space="preserve">o inicio al procedimiento de contratación bajo la modalidad de Concurso Abierto Acto Único N</w:t>
      </w:r>
      <w:r w:rsidDel="00000000" w:rsidR="00000000" w:rsidRPr="00000000">
        <w:rPr>
          <w:color w:val="1a1c1e"/>
          <w:sz w:val="24"/>
          <w:szCs w:val="24"/>
          <w:rtl w:val="0"/>
        </w:rPr>
        <w:t xml:space="preserve">° CA-001-2026,</w:t>
      </w:r>
      <w:r w:rsidDel="00000000" w:rsidR="00000000" w:rsidRPr="00000000">
        <w:rPr>
          <w:color w:val="1a1c1e"/>
          <w:sz w:val="24"/>
          <w:szCs w:val="24"/>
          <w:rtl w:val="0"/>
        </w:rPr>
        <w:t xml:space="preserve"> con el objeto de contra</w:t>
      </w:r>
      <w:r w:rsidDel="00000000" w:rsidR="00000000" w:rsidRPr="00000000">
        <w:rPr>
          <w:color w:val="1a1c1e"/>
          <w:sz w:val="24"/>
          <w:szCs w:val="24"/>
          <w:rtl w:val="0"/>
        </w:rPr>
        <w:t xml:space="preserve">tar: Adquisición de insumos.</w:t>
      </w:r>
      <w:r w:rsidDel="00000000" w:rsidR="00000000" w:rsidRPr="00000000">
        <w:rPr>
          <w:rtl w:val="0"/>
        </w:rPr>
      </w:r>
    </w:p>
    <w:p w:rsidR="00000000" w:rsidDel="00000000" w:rsidP="00000000" w:rsidRDefault="00000000" w:rsidRPr="00000000" w14:paraId="00000007">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El llamado a participar fue debidamente publicado en el portal del Servicio Nacional de Contratistas (SNC) en fecha</w:t>
      </w:r>
      <w:r w:rsidDel="00000000" w:rsidR="00000000" w:rsidRPr="00000000">
        <w:rPr>
          <w:color w:val="1a1c1e"/>
          <w:sz w:val="24"/>
          <w:szCs w:val="24"/>
          <w:rtl w:val="0"/>
        </w:rPr>
        <w:t xml:space="preserve"> 1 de octubre de 2026 y en</w:t>
      </w:r>
      <w:r w:rsidDel="00000000" w:rsidR="00000000" w:rsidRPr="00000000">
        <w:rPr>
          <w:color w:val="1a1c1e"/>
          <w:sz w:val="24"/>
          <w:szCs w:val="24"/>
          <w:rtl w:val="0"/>
        </w:rPr>
        <w:t xml:space="preserve"> el portal web de este Ente en fech</w:t>
      </w:r>
      <w:r w:rsidDel="00000000" w:rsidR="00000000" w:rsidRPr="00000000">
        <w:rPr>
          <w:color w:val="1a1c1e"/>
          <w:sz w:val="24"/>
          <w:szCs w:val="24"/>
          <w:rtl w:val="0"/>
        </w:rPr>
        <w:t xml:space="preserve">a 1 de octubre de 2026.</w:t>
      </w:r>
    </w:p>
    <w:p w:rsidR="00000000" w:rsidDel="00000000" w:rsidP="00000000" w:rsidRDefault="00000000" w:rsidRPr="00000000" w14:paraId="00000008">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El Acto Público de Recepción y Apertura de Sobres, realizado mediante el mecanismo de Acto único de recepción y apertura de sobre contentivo de manifestación de voluntad de participar, documentos de calificación y ofertas, se celebró el día 10 de octubre de 2026, en Los Teques, donde se recibieron y verificaron las ofertas de los participantes, de lo cual se dejó constancia en el acta respectiva.</w:t>
      </w:r>
    </w:p>
    <w:p w:rsidR="00000000" w:rsidDel="00000000" w:rsidP="00000000" w:rsidRDefault="00000000" w:rsidRPr="00000000" w14:paraId="00000009">
      <w:pPr>
        <w:shd w:fill="ffffff" w:val="clear"/>
        <w:spacing w:after="0" w:before="0" w:line="360" w:lineRule="auto"/>
        <w:jc w:val="center"/>
        <w:rPr>
          <w:b w:val="1"/>
          <w:bCs w:val="1"/>
          <w:color w:val="1a1c1e"/>
          <w:sz w:val="24"/>
          <w:szCs w:val="24"/>
        </w:rPr>
      </w:pPr>
      <w:r w:rsidDel="00000000" w:rsidR="00000000" w:rsidRPr="00000000">
        <w:rPr>
          <w:b w:val="1"/>
          <w:bCs w:val="1"/>
          <w:color w:val="1a1c1e"/>
          <w:sz w:val="24"/>
          <w:szCs w:val="24"/>
          <w:rtl w:val="0"/>
        </w:rPr>
        <w:t xml:space="preserve">CONSIDERANDO</w:t>
      </w:r>
    </w:p>
    <w:p w:rsidR="00000000" w:rsidDel="00000000" w:rsidP="00000000" w:rsidRDefault="00000000" w:rsidRPr="00000000" w14:paraId="0000000A">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La Comisión de Contrataciones Públicas, una vez culminada la fase de análisis y evaluación de las ofertas recibidas, presentó ante este Despacho el Informe de Recomendación de </w:t>
      </w:r>
      <w:r w:rsidDel="00000000" w:rsidR="00000000" w:rsidRPr="00000000">
        <w:rPr>
          <w:color w:val="1a1c1e"/>
          <w:sz w:val="24"/>
          <w:szCs w:val="24"/>
          <w:rtl w:val="0"/>
        </w:rPr>
        <w:t xml:space="preserve">fecha</w:t>
      </w:r>
      <w:r w:rsidDel="00000000" w:rsidR="00000000" w:rsidRPr="00000000">
        <w:rPr>
          <w:color w:val="1a1c1e"/>
          <w:sz w:val="24"/>
          <w:szCs w:val="24"/>
          <w:rtl w:val="0"/>
        </w:rPr>
        <w:t xml:space="preserve"> 15 de octubre de 2026,</w:t>
      </w:r>
      <w:r w:rsidDel="00000000" w:rsidR="00000000" w:rsidRPr="00000000">
        <w:rPr>
          <w:color w:val="1a1c1e"/>
          <w:sz w:val="24"/>
          <w:szCs w:val="24"/>
          <w:rtl w:val="0"/>
        </w:rPr>
        <w:t xml:space="preserve"> en el cual se dejó constancia del cumplimiento de los requisitos de calificación y de la aplicación de los criterios de evaluación establecidos en el Pliego de Condiciones.</w:t>
      </w:r>
    </w:p>
    <w:p w:rsidR="00000000" w:rsidDel="00000000" w:rsidP="00000000" w:rsidRDefault="00000000" w:rsidRPr="00000000" w14:paraId="0000000B">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Este Despacho, habiendo revisado el expediente del procedimiento y acogiendo la recomendación de la Comisión de Contrataciones Públicas, considera que se han cumplido todos los extremos legales y procedimentales para proceder a la adjudicación.</w:t>
      </w:r>
    </w:p>
    <w:p w:rsidR="00000000" w:rsidDel="00000000" w:rsidP="00000000" w:rsidRDefault="00000000" w:rsidRPr="00000000" w14:paraId="0000000C">
      <w:pPr>
        <w:shd w:fill="ffffff" w:val="clear"/>
        <w:spacing w:after="0" w:before="0" w:line="360" w:lineRule="auto"/>
        <w:jc w:val="center"/>
        <w:rPr>
          <w:b w:val="1"/>
          <w:bCs w:val="1"/>
          <w:color w:val="1a1c1e"/>
          <w:sz w:val="24"/>
          <w:szCs w:val="24"/>
        </w:rPr>
      </w:pPr>
      <w:r w:rsidDel="00000000" w:rsidR="00000000" w:rsidRPr="00000000">
        <w:rPr>
          <w:b w:val="1"/>
          <w:bCs w:val="1"/>
          <w:color w:val="1a1c1e"/>
          <w:sz w:val="24"/>
          <w:szCs w:val="24"/>
          <w:rtl w:val="0"/>
        </w:rPr>
        <w:t xml:space="preserve">RESUELVE</w:t>
      </w:r>
    </w:p>
    <w:p w:rsidR="00000000" w:rsidDel="00000000" w:rsidP="00000000" w:rsidRDefault="00000000" w:rsidRPr="00000000" w14:paraId="0000000D">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Por las consideraciones anteriormente expuestas, este Despacho, en uso de sus facultades legales, </w:t>
      </w:r>
      <w:r w:rsidDel="00000000" w:rsidR="00000000" w:rsidRPr="00000000">
        <w:rPr>
          <w:b w:val="1"/>
          <w:bCs w:val="1"/>
          <w:color w:val="1a1c1e"/>
          <w:sz w:val="24"/>
          <w:szCs w:val="24"/>
          <w:rtl w:val="0"/>
        </w:rPr>
        <w:t xml:space="preserve">DECIDE</w:t>
      </w:r>
      <w:r w:rsidDel="00000000" w:rsidR="00000000" w:rsidRPr="00000000">
        <w:rPr>
          <w:color w:val="1a1c1e"/>
          <w:sz w:val="24"/>
          <w:szCs w:val="24"/>
          <w:rtl w:val="0"/>
        </w:rPr>
        <w:t xml:space="preserve">:</w:t>
      </w:r>
    </w:p>
    <w:p w:rsidR="00000000" w:rsidDel="00000000" w:rsidP="00000000" w:rsidRDefault="00000000" w:rsidRPr="00000000" w14:paraId="0000000E">
      <w:pPr>
        <w:spacing w:line="360" w:lineRule="auto"/>
        <w:jc w:val="both"/>
        <w:rPr>
          <w:b w:val="1"/>
          <w:bCs w:val="1"/>
          <w:sz w:val="24"/>
          <w:szCs w:val="24"/>
        </w:rPr>
      </w:pPr>
      <w:r w:rsidDel="00000000" w:rsidR="00000000" w:rsidRPr="00000000">
        <w:rPr>
          <w:sz w:val="24"/>
          <w:szCs w:val="24"/>
          <w:rtl w:val="0"/>
        </w:rPr>
        <w:t/>
      </w: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1.000.000,00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30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notifica al beneficiario de la Primera Opción que, de conformidad con los Artículos</w:t>
      </w:r>
      <w:r w:rsidDel="00000000" w:rsidR="00000000" w:rsidRPr="00000000">
        <w:rPr>
          <w:b w:val="1"/>
          <w:bCs w:val="1"/>
          <w:sz w:val="24"/>
          <w:szCs w:val="24"/>
          <w:rtl w:val="0"/>
        </w:rPr>
        <w:t xml:space="preserve"> 127 del Reglamento de la LCP</w:t>
      </w:r>
      <w:r w:rsidDel="00000000" w:rsidR="00000000" w:rsidRPr="00000000">
        <w:rPr>
          <w:sz w:val="24"/>
          <w:szCs w:val="24"/>
          <w:rtl w:val="0"/>
        </w:rPr>
        <w:t xml:space="preserve"> y </w:t>
      </w:r>
      <w:r w:rsidDel="00000000" w:rsidR="00000000" w:rsidRPr="00000000">
        <w:rPr>
          <w:b w:val="1"/>
          <w:bCs w:val="1"/>
          <w:sz w:val="24"/>
          <w:szCs w:val="24"/>
          <w:rtl w:val="0"/>
        </w:rPr>
        <w:t xml:space="preserve">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11">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presente notificación. El incumplimiento de cualquiera de los plazos señalados producirá de pleno derecho el </w:t>
      </w:r>
      <w:r w:rsidDel="00000000" w:rsidR="00000000" w:rsidRPr="00000000">
        <w:rPr>
          <w:b w:val="1"/>
          <w:bCs w:val="1"/>
          <w:sz w:val="24"/>
          <w:szCs w:val="24"/>
          <w:rtl w:val="0"/>
        </w:rPr>
        <w:t xml:space="preserve">DECAIMIENTO DE LA ADJUDICACIÓN.</w:t>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w:r>
      <w:r w:rsidDel="00000000" w:rsidR="00000000" w:rsidRPr="00000000">
        <w:rPr>
          <w:b w:val="1"/>
          <w:bCs w:val="1"/>
          <w:sz w:val="24"/>
          <w:szCs w:val="24"/>
          <w:rtl w:val="0"/>
        </w:rPr>
        <w:t xml:space="preserve">TERCERO: ESTABLECER EL ORDEN DE PRELACIÓN </w:t>
      </w:r>
      <w:r w:rsidDel="00000000" w:rsidR="00000000" w:rsidRPr="00000000">
        <w:rPr>
          <w:sz w:val="24"/>
          <w:szCs w:val="24"/>
          <w:rtl w:val="0"/>
        </w:rPr>
        <w:t xml:space="preserve">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 Segunda Opción: GAMMA, C.A., RIF J-3.</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 Tercera Opción: DELTA, C.A., RIF J-4.</w:t>
      </w:r>
    </w:p>
    <w:p w:rsidR="00000000" w:rsidDel="00000000" w:rsidP="00000000" w:rsidRDefault="00000000" w:rsidRPr="00000000" w14:paraId="00000015">
      <w:pPr>
        <w:spacing w:line="360" w:lineRule="auto"/>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En caso de que el beneficiario de la Primera Opción no manifieste su aceptación, no suministre las garantías oportunamente o no formalice la firma del contrato dentro de los lapsos perentorios supra indicados, la Máxima Autoridad procederá a dictar el Acto de Decaimiento de la Adjudicación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 </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w:r>
    </w:p>
    <w:p w:rsidR="00000000" w:rsidDel="00000000" w:rsidP="00000000" w:rsidRDefault="00000000" w:rsidRPr="00000000" w14:paraId="00000022">
      <w:pPr>
        <w:jc w:val="both"/>
        <w:rPr>
          <w:sz w:val="24"/>
          <w:szCs w:val="24"/>
        </w:rPr>
      </w:pPr>
      <w:r w:rsidDel="00000000" w:rsidR="00000000" w:rsidRPr="00000000">
        <w:rPr>
          <w:sz w:val="24"/>
          <w:szCs w:val="24"/>
          <w:rtl w:val="0"/>
        </w:rPr>
        <w:t/>
      </w:r>
    </w:p>
    <w:p w:rsidR="00000000" w:rsidDel="00000000" w:rsidP="00000000" w:rsidRDefault="00000000" w:rsidRPr="00000000" w14:paraId="00000024">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SEXTO: RATIFICAR </w:t>
      </w:r>
      <w:r w:rsidDel="00000000" w:rsidR="00000000" w:rsidRPr="00000000">
        <w:rPr>
          <w:color w:val="1a1c1e"/>
          <w:sz w:val="24"/>
          <w:szCs w:val="24"/>
          <w:rtl w:val="0"/>
        </w:rPr>
        <w:t xml:space="preserve">el Compromiso de Responsabilidad Social asumido por la(s) empresa(s) adjudicataria(s), equivalente al 3% del monto total del contrato, sin incluir el Impuesto al Valor Agregado (I.V.A). Dicho compromiso deberá ser formalizado y ejecutado en los siguientes términos y condiciones establecidos aportes a la comunidad.</w:t>
      </w:r>
    </w:p>
    <w:p w:rsidR="00000000" w:rsidDel="00000000" w:rsidP="00000000" w:rsidRDefault="00000000" w:rsidRPr="00000000" w14:paraId="00000025">
      <w:pPr>
        <w:shd w:fill="ffffff" w:val="clear"/>
        <w:spacing w:line="360" w:lineRule="auto"/>
        <w:jc w:val="both"/>
        <w:rPr>
          <w:color w:val="1a1c1e"/>
          <w:sz w:val="24"/>
          <w:szCs w:val="24"/>
        </w:rPr>
      </w:pPr>
      <w:r w:rsidDel="00000000" w:rsidR="00000000" w:rsidRPr="00000000">
        <w:rPr>
          <w:color w:val="1a1c1e"/>
          <w:sz w:val="24"/>
          <w:szCs w:val="24"/>
          <w:rtl w:val="0"/>
        </w:rPr>
        <w:t/>
      </w:r>
      <w:r w:rsidDel="00000000" w:rsidR="00000000" w:rsidRPr="00000000">
        <w:rPr>
          <w:b w:val="1"/>
          <w:bCs w:val="1"/>
          <w:color w:val="1a1c1e"/>
          <w:sz w:val="24"/>
          <w:szCs w:val="24"/>
          <w:rtl w:val="0"/>
        </w:rPr>
        <w:t xml:space="preserve">SÉPTIMO: INSTRUIR </w:t>
      </w:r>
      <w:r w:rsidDel="00000000" w:rsidR="00000000" w:rsidRPr="00000000">
        <w:rPr>
          <w:color w:val="1a1c1e"/>
          <w:sz w:val="24"/>
          <w:szCs w:val="24"/>
          <w:rtl w:val="0"/>
        </w:rPr>
        <w:t xml:space="preserve">a la empresa adjudicada a constituir la Garantía de Fiel Cumplimiento equivalente al 10% del monto del contrato incluyendo tributos, </w:t>
      </w:r>
      <w:r w:rsidDel="00000000" w:rsidR="00000000" w:rsidRPr="00000000">
        <w:rPr>
          <w:sz w:val="24"/>
          <w:szCs w:val="24"/>
          <w:rtl w:val="0"/>
        </w:rPr>
        <w:t xml:space="preserve">el cual es de DIECISEIS MIL Bolívares (Bs. 16.000,00),</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w:t>
      </w:r>
    </w:p>
    <w:p w:rsidR="00000000" w:rsidDel="00000000" w:rsidP="00000000" w:rsidRDefault="00000000" w:rsidRPr="00000000" w14:paraId="00000026">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029">
      <w:pPr>
        <w:shd w:fill="ffffff" w:val="clear"/>
        <w:spacing w:line="360" w:lineRule="auto"/>
        <w:jc w:val="both"/>
        <w:rPr>
          <w:color w:val="1a1c1e"/>
          <w:sz w:val="24"/>
          <w:szCs w:val="24"/>
        </w:rPr>
      </w:pPr>
      <w:r w:rsidDel="00000000" w:rsidR="00000000" w:rsidRPr="00000000">
        <w:rPr>
          <w:color w:val="1a1c1e"/>
          <w:sz w:val="24"/>
          <w:szCs w:val="24"/>
          <w:rtl w:val="0"/>
        </w:rPr>
        <w:t xml:space="preserve">No obstante, en ejercicio de la facultad prevista en el artículo 123 de la referida Ley, la adjudicataria podrá autorizar al </w:t>
      </w:r>
      <w:r w:rsidDel="00000000" w:rsidR="00000000" w:rsidRPr="00000000">
        <w:rPr>
          <w:sz w:val="24"/>
          <w:szCs w:val="24"/>
          <w:rtl w:val="0"/>
        </w:rPr>
        <w:t xml:space="preserve">Gobernación</w:t>
      </w:r>
      <w:r w:rsidDel="00000000" w:rsidR="00000000" w:rsidRPr="00000000">
        <w:rPr>
          <w:color w:val="1a1c1e"/>
          <w:sz w:val="24"/>
          <w:szCs w:val="24"/>
          <w:rtl w:val="0"/>
        </w:rPr>
        <w:t xml:space="preserve"> a efectuar la retención del diez por ciento (10%) sobre los pagos o valuaciones que se realicen, a fin de garantizar el cumplimiento integral de las obligaciones asumidas, cuyo monto acumulado será reintegrado al momento de la recepción definitiva del objeto contratado. </w:t>
      </w:r>
    </w:p>
    <w:p w:rsidR="00000000" w:rsidDel="00000000" w:rsidP="00000000" w:rsidRDefault="00000000" w:rsidRPr="00000000" w14:paraId="0000002A">
      <w:pPr>
        <w:shd w:fill="ffffff" w:val="clear"/>
        <w:spacing w:line="360" w:lineRule="auto"/>
        <w:jc w:val="both"/>
        <w:rPr>
          <w:color w:val="1a1c1e"/>
          <w:sz w:val="24"/>
          <w:szCs w:val="24"/>
        </w:rPr>
      </w:pPr>
      <w:r w:rsidDel="00000000" w:rsidR="00000000" w:rsidRPr="00000000">
        <w:rPr>
          <w:color w:val="1a1c1e"/>
          <w:sz w:val="24"/>
          <w:szCs w:val="24"/>
          <w:rtl w:val="0"/>
        </w:rPr>
        <w:t xml:space="preserve"> </w:t>
      </w:r>
    </w:p>
    <w:p w:rsidR="00000000" w:rsidDel="00000000" w:rsidP="00000000" w:rsidRDefault="00000000" w:rsidRPr="00000000" w14:paraId="0000002B">
      <w:pPr>
        <w:shd w:fill="ffffff" w:val="clear"/>
        <w:spacing w:line="360" w:lineRule="auto"/>
        <w:jc w:val="both"/>
        <w:rPr>
          <w:color w:val="1a1c1e"/>
          <w:sz w:val="24"/>
          <w:szCs w:val="24"/>
        </w:rPr>
      </w:pPr>
      <w:r w:rsidDel="00000000" w:rsidR="00000000" w:rsidRPr="00000000">
        <w:rPr>
          <w:color w:val="1a1c1e"/>
          <w:sz w:val="24"/>
          <w:szCs w:val="24"/>
          <w:rtl w:val="0"/>
        </w:rPr>
        <w:t/>
      </w:r>
      <w:r w:rsidDel="00000000" w:rsidR="00000000" w:rsidRPr="00000000">
        <w:rPr>
          <w:b w:val="1"/>
          <w:bCs w:val="1"/>
          <w:color w:val="1a1c1e"/>
          <w:sz w:val="24"/>
          <w:szCs w:val="24"/>
          <w:rtl w:val="0"/>
        </w:rPr>
        <w:t xml:space="preserve">OCTAVO: INSTRUIR </w:t>
      </w:r>
      <w:r w:rsidDel="00000000" w:rsidR="00000000" w:rsidRPr="00000000">
        <w:rPr>
          <w:color w:val="1a1c1e"/>
          <w:sz w:val="24"/>
          <w:szCs w:val="24"/>
          <w:rtl w:val="0"/>
        </w:rPr>
        <w:t xml:space="preserve">a la empresa adjudicada a constituir la Fianza Laboral equivalente al 5% del costo de la mano de obra incluida en la estructura de costos de su oferta, el cual es de </w:t>
      </w:r>
      <w:r w:rsidDel="00000000" w:rsidR="00000000" w:rsidRPr="00000000">
        <w:rPr>
          <w:color w:val="1a1c1e"/>
          <w:sz w:val="24"/>
          <w:szCs w:val="24"/>
          <w:rtl w:val="0"/>
        </w:rPr>
        <w:t xml:space="preserve">DIEZ MIL</w:t>
      </w:r>
      <w:r w:rsidDel="00000000" w:rsidR="00000000" w:rsidRPr="00000000">
        <w:rPr>
          <w:color w:val="1a1c1e"/>
          <w:sz w:val="24"/>
          <w:szCs w:val="24"/>
          <w:rtl w:val="0"/>
        </w:rPr>
        <w:t xml:space="preserve"> Bolívares (Bs. </w:t>
      </w:r>
      <w:r w:rsidDel="00000000" w:rsidR="00000000" w:rsidRPr="00000000">
        <w:rPr>
          <w:color w:val="1a1c1e"/>
          <w:sz w:val="24"/>
          <w:szCs w:val="24"/>
          <w:rtl w:val="0"/>
        </w:rPr>
        <w:t xml:space="preserve">10.000,00)</w:t>
      </w:r>
      <w:r w:rsidDel="00000000" w:rsidR="00000000" w:rsidRPr="00000000">
        <w:rPr>
          <w:color w:val="1a1c1e"/>
          <w:sz w:val="24"/>
          <w:szCs w:val="24"/>
          <w:rtl w:val="0"/>
        </w:rPr>
        <w:t xml:space="preserve">, de conformidad con el artículo 124 de la Ley de Contrataciones Públicas. Dispone de un plazo máximo de cinco (05) días hábiles, contados a partir de la notificación, para consignar dichas garantías ante la Oficina de Consultoría Jurídica. </w:t>
      </w:r>
    </w:p>
    <w:p w:rsidR="00000000" w:rsidDel="00000000" w:rsidP="00000000" w:rsidRDefault="00000000" w:rsidRPr="00000000" w14:paraId="0000002C">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02F">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030">
      <w:pPr>
        <w:shd w:fill="ffffff" w:val="clear"/>
        <w:spacing w:line="360" w:lineRule="auto"/>
        <w:jc w:val="both"/>
        <w:rPr>
          <w:color w:val="1a1c1e"/>
          <w:sz w:val="24"/>
          <w:szCs w:val="24"/>
          <w:highlight w:val="yellow"/>
        </w:rPr>
      </w:pPr>
      <w:r w:rsidDel="00000000" w:rsidR="00000000" w:rsidRPr="00000000">
        <w:rPr>
          <w:color w:val="1a1c1e"/>
          <w:sz w:val="24"/>
          <w:szCs w:val="24"/>
          <w:rtl w:val="0"/>
        </w:rPr>
        <w:t/>
      </w:r>
      <w:r w:rsidDel="00000000" w:rsidR="00000000" w:rsidRPr="00000000">
        <w:rPr>
          <w:rtl w:val="0"/>
        </w:rPr>
      </w:r>
    </w:p>
    <w:p w:rsidR="00000000" w:rsidDel="00000000" w:rsidP="00000000" w:rsidRDefault="00000000" w:rsidRPr="00000000" w14:paraId="00000031">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NOVENO: INSTRUIR </w:t>
      </w:r>
      <w:r w:rsidDel="00000000" w:rsidR="00000000" w:rsidRPr="00000000">
        <w:rPr>
          <w:color w:val="1a1c1e"/>
          <w:sz w:val="24"/>
          <w:szCs w:val="24"/>
          <w:rtl w:val="0"/>
        </w:rPr>
        <w:t xml:space="preserve">a la Secretaria de la Comisión de Contrataciones Públicas de Gobernación, para que proceda con la notificación formal del presente acto administrativo a todos los participantes del procedimiento.</w:t>
      </w:r>
    </w:p>
    <w:p w:rsidR="00000000" w:rsidDel="00000000" w:rsidP="00000000" w:rsidRDefault="00000000" w:rsidRPr="00000000" w14:paraId="00000032">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xml:space="preserve">DÉCIMO: ORDENAR</w:t>
      </w:r>
      <w:r w:rsidDel="00000000" w:rsidR="00000000" w:rsidRPr="00000000">
        <w:rPr>
          <w:color w:val="1a1c1e"/>
          <w:sz w:val="24"/>
          <w:szCs w:val="24"/>
          <w:rtl w:val="0"/>
        </w:rPr>
        <w:t xml:space="preserve"> a la Oficina de Consultoría Jurídica el inicio de los trámites legales para la redacción y suscripción del instrumento contractual respectivo, el cual deberá perfeccionarse en un plazo no mayor a ocho (08) días hábiles.</w:t>
      </w:r>
      <w:r w:rsidDel="00000000" w:rsidR="00000000" w:rsidRPr="00000000">
        <w:rPr>
          <w:rtl w:val="0"/>
        </w:rPr>
      </w:r>
    </w:p>
    <w:p w:rsidR="00000000" w:rsidDel="00000000" w:rsidP="00000000" w:rsidRDefault="00000000" w:rsidRPr="00000000" w14:paraId="00000033">
      <w:pPr>
        <w:shd w:fill="ffffff" w:val="clear"/>
        <w:spacing w:after="0" w:before="0" w:line="360" w:lineRule="auto"/>
        <w:jc w:val="both"/>
        <w:rPr>
          <w:color w:val="1a1c1e"/>
          <w:sz w:val="24"/>
          <w:szCs w:val="24"/>
        </w:rPr>
      </w:pPr>
      <w:r w:rsidDel="00000000" w:rsidR="00000000" w:rsidRPr="00000000">
        <w:rPr>
          <w:rtl w:val="0"/>
        </w:rPr>
      </w:r>
    </w:p>
    <w:p w:rsidR="00000000" w:rsidDel="00000000" w:rsidP="00000000" w:rsidRDefault="00000000" w:rsidRPr="00000000" w14:paraId="00000034">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Comuníquese y publíquese.</w:t>
      </w:r>
    </w:p>
    <w:p w:rsidR="00000000" w:rsidDel="00000000" w:rsidP="00000000" w:rsidRDefault="00000000" w:rsidRPr="00000000" w14:paraId="00000035">
      <w:pPr>
        <w:shd w:fill="ffffff" w:val="clear"/>
        <w:spacing w:after="0" w:before="0" w:line="360" w:lineRule="auto"/>
        <w:jc w:val="both"/>
        <w:rPr>
          <w:sz w:val="24"/>
          <w:szCs w:val="24"/>
        </w:rPr>
      </w:pPr>
      <w:r w:rsidDel="00000000" w:rsidR="00000000" w:rsidRPr="00000000">
        <w:rPr>
          <w:color w:val="1a1c1e"/>
          <w:sz w:val="24"/>
          <w:szCs w:val="24"/>
          <w:rtl w:val="0"/>
        </w:rPr>
        <w:t xml:space="preserve">Dado, firmado y sellado en</w:t>
      </w:r>
      <w:r w:rsidDel="00000000" w:rsidR="00000000" w:rsidRPr="00000000">
        <w:rPr>
          <w:color w:val="1a1c1e"/>
          <w:sz w:val="24"/>
          <w:szCs w:val="24"/>
          <w:rtl w:val="0"/>
        </w:rPr>
        <w:t xml:space="preserve"> Los Teques, a los 20 de octubre de 2026.</w:t>
      </w:r>
      <w:r w:rsidDel="00000000" w:rsidR="00000000" w:rsidRPr="00000000">
        <w:rPr>
          <w:rtl w:val="0"/>
        </w:rPr>
      </w:r>
    </w:p>
    <w:p w:rsidR="00000000" w:rsidDel="00000000" w:rsidP="00000000" w:rsidRDefault="00000000" w:rsidRPr="00000000" w14:paraId="00000036">
      <w:pPr>
        <w:shd w:fill="ffffff" w:val="clear"/>
        <w:spacing w:after="0" w:before="0" w:line="360"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37">
      <w:pPr>
        <w:shd w:fill="ffffff" w:val="clear"/>
        <w:spacing w:after="0" w:before="0" w:line="360"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38">
      <w:pPr>
        <w:shd w:fill="ffffff" w:val="clear"/>
        <w:spacing w:after="0" w:before="0" w:line="360" w:lineRule="auto"/>
        <w:jc w:val="center"/>
        <w:rPr>
          <w:i w:val="1"/>
          <w:iCs w:val="1"/>
          <w:color w:val="1a1c1e"/>
          <w:sz w:val="24"/>
          <w:szCs w:val="24"/>
        </w:rPr>
      </w:pPr>
      <w:r w:rsidDel="00000000" w:rsidR="00000000" w:rsidRPr="00000000">
        <w:rPr>
          <w:b w:val="1"/>
          <w:bCs w:val="1"/>
          <w:color w:val="1a1c1e"/>
          <w:sz w:val="24"/>
          <w:szCs w:val="24"/>
          <w:rtl w:val="0"/>
        </w:rPr>
        <w:t xml:space="preserve">María Pérez</w:t>
        <w:br w:type="textWrapping"/>
        <w:t xml:space="preserve">Gobernadora</w:t>
        <w:br w:type="textWrapping"/>
      </w:r>
      <w:r w:rsidDel="00000000" w:rsidR="00000000" w:rsidRPr="00000000">
        <w:rPr>
          <w:b w:val="1"/>
          <w:bCs w:val="1"/>
          <w:color w:val="1a1c1e"/>
          <w:sz w:val="24"/>
          <w:szCs w:val="24"/>
          <w:rtl w:val="0"/>
        </w:rPr>
        <w:t xml:space="preserve">Gobernación</w:t>
        <w:br w:type="textWrapping"/>
      </w:r>
      <w:r w:rsidDel="00000000" w:rsidR="00000000" w:rsidRPr="00000000">
        <w:rPr>
          <w:i w:val="1"/>
          <w:iCs w:val="1"/>
          <w:color w:val="1a1c1e"/>
          <w:sz w:val="24"/>
          <w:szCs w:val="24"/>
          <w:rtl w:val="0"/>
        </w:rPr>
        <w:t xml:space="preserve">Según Decreto N° 1</w:t>
      </w:r>
      <w:r w:rsidDel="00000000" w:rsidR="00000000" w:rsidRPr="00000000">
        <w:rPr>
          <w:rtl w:val="0"/>
        </w:rPr>
      </w:r>
    </w:p>
    <w:p w:rsidR="00000000" w:rsidDel="00000000" w:rsidP="00000000" w:rsidRDefault="00000000" w:rsidRPr="00000000" w14:paraId="00000039">
      <w:pPr>
        <w:shd w:fill="ffffff" w:val="clear"/>
        <w:spacing w:after="0" w:before="0" w:line="360"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3A">
      <w:pPr>
        <w:spacing w:after="0" w:before="0" w:line="360" w:lineRule="auto"/>
        <w:jc w:val="both"/>
        <w:rPr>
          <w:sz w:val="24"/>
          <w:szCs w:val="24"/>
        </w:rPr>
      </w:pPr>
      <w:r w:rsidDel="00000000" w:rsidR="00000000" w:rsidRPr="00000000">
        <w:rPr>
          <w:rtl w:val="0"/>
        </w:rPr>
      </w:r>
    </w:p>
    <w:sectPr>
      <w:headerReference r:id="rId6" w:type="default"/>
      <w:pgSz w:h="16834" w:w="11909" w:orient="portrait"/>
      <w:pgMar w:bottom="1440.0000000000002" w:top="1440.0000000000002" w:left="1440.0000000000002" w:right="1440.0000000000002"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hd w:fill="ffffff" w:val="clear"/>
      <w:spacing w:line="360" w:lineRule="auto"/>
      <w:jc w:val="center"/>
      <w:rPr/>
    </w:pPr>
    <w:r w:rsidDel="00000000" w:rsidR="00000000" w:rsidRPr="00000000">
      <w:rPr>
        <w:b w:val="1"/>
        <w:bCs w:val="1"/>
        <w:color w:val="1a1c1e"/>
        <w:rtl w:val="0"/>
      </w:rPr>
      <w:t xml:space="preserve">REPÚBLICA BOLIVARIANA DE VENEZUELA</w:t>
      <w:br w:type="textWrapping"/>
      <w:t xml:space="preserve">Gobernación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