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ML System Observability: Diagnosing and Monitoring Hallucinations in a Production LLM Chatbot</w:t>
      </w:r>
    </w:p>
    <w:p>
      <w:pPr>
        <w:jc w:val="center"/>
      </w:pPr>
      <w:r>
        <w:rPr>
          <w:i/>
        </w:rPr>
        <w:t>Sourangshu Pal (Group 1) | AAI-540 | University of San Diego</w:t>
      </w:r>
    </w:p>
    <w:p>
      <w:pPr>
        <w:pStyle w:val="Heading2"/>
      </w:pPr>
      <w:r>
        <w:t>1. Introduction</w:t>
      </w:r>
    </w:p>
    <w:p>
      <w:pPr>
        <w:pStyle w:val="ListBullet"/>
      </w:pPr>
      <w:r>
        <w:t>Scenario: under CEO pressure we shipped an early LLM chatbot publicly; within days it trended on Twitter for hallucinating at scale.</w:t>
      </w:r>
    </w:p>
    <w:p>
      <w:pPr>
        <w:pStyle w:val="ListBullet"/>
      </w:pPr>
      <w:r>
        <w:t>A hallucination is generated text that is plausible but factually incorrect or nonsensical - fluent output the user cannot trust unverified (Smith, 2023; Ji et al., 2023).</w:t>
      </w:r>
    </w:p>
    <w:p>
      <w:pPr>
        <w:pStyle w:val="ListBullet"/>
      </w:pPr>
      <w:r>
        <w:t>Model-level fixes such as RLHF reduce but do not eliminate hallucinations and cannot surface new failure modes in production (Smith, 2023). The missing capability is observability: continuous measurement of data, model, and system behavior, turning failures into telemetry rather than headlines (Beyer et al., 2018; Amazon Web Services, n.d.).</w:t>
      </w:r>
    </w:p>
    <w:p>
      <w:pPr>
        <w:pStyle w:val="Heading2"/>
      </w:pPr>
      <w:r>
        <w:t>2. Why the Launch Failed: Observability Gaps</w:t>
      </w:r>
    </w:p>
    <w:p>
      <w:pPr>
        <w:pStyle w:val="ListBullet"/>
      </w:pPr>
      <w:r>
        <w:t>No pre-release groundedness testing on red-team prompts or per-topic suites.</w:t>
      </w:r>
    </w:p>
    <w:p>
      <w:pPr>
        <w:pStyle w:val="ListBullet"/>
      </w:pPr>
      <w:r>
        <w:t>No production logging: the team learned of the failure from social media, not its own telemetry.</w:t>
      </w:r>
    </w:p>
    <w:p>
      <w:pPr>
        <w:pStyle w:val="ListBullet"/>
      </w:pPr>
      <w:r>
        <w:t>Silent failure mode: hallucinated answers return HTTP 200 with confident prose, so error-rate and uptime monitoring showed a healthy service.</w:t>
      </w:r>
    </w:p>
    <w:p>
      <w:pPr>
        <w:pStyle w:val="ListBullet"/>
      </w:pPr>
      <w:r>
        <w:t>No labeled ground-truth sample to quantify the hallucination rate or slice it by topic or cohort.</w:t>
      </w:r>
    </w:p>
    <w:p>
      <w:pPr>
        <w:pStyle w:val="ListBullet"/>
      </w:pPr>
      <w:r>
        <w:t>Deployment mismatch: LLMs suit uses where errors are not high impact (Smith, 2023); a public chatbot is high impact by reach.</w:t>
      </w:r>
    </w:p>
    <w:p>
      <w:pPr>
        <w:pStyle w:val="Heading2"/>
      </w:pPr>
      <w:r>
        <w:t>3. Observability Strategy for v1: Three Pillars</w:t>
      </w:r>
    </w:p>
    <w:p>
      <w:pPr>
        <w:pStyle w:val="ListBullet"/>
      </w:pPr>
      <w:r>
        <w:t>Data: log every prompt-response pair with PII redaction; monitor input distributions (topic mix, language, prompt length, embedding drift) and toxicity/PII-attempt rates.</w:t>
      </w:r>
    </w:p>
    <w:p>
      <w:pPr>
        <w:pStyle w:val="ListBullet"/>
      </w:pPr>
      <w:r>
        <w:t>Model: estimate hallucination rate automatically - verify claims against retrieved context (NLI entailment checks, citation/URL verifiability), score a sample with an LLM-as-judge, and overlay human audits; slice by topic (medical, legal, financial = high-severity).</w:t>
      </w:r>
    </w:p>
    <w:p>
      <w:pPr>
        <w:pStyle w:val="ListBullet"/>
      </w:pPr>
      <w:r>
        <w:t>System: per-request tracing, p95 latency, token cost, and dependency health against explicit SLOs (Beyer et al., 2018).</w:t>
      </w:r>
    </w:p>
    <w:p>
      <w:pPr>
        <w:pStyle w:val="Heading2"/>
      </w:pPr>
      <w:r>
        <w:t>4. Monitors and Alerts for the Chatbot</w:t>
      </w:r>
    </w:p>
    <w:p>
      <w:pPr>
        <w:pStyle w:val="ListBullet"/>
      </w:pPr>
      <w:r>
        <w:t>M1 - Hallucination rate: hourly scored sample of responses; alert if the estimated rate exceeds 2% or drifts three sigma from baseline.</w:t>
      </w:r>
    </w:p>
    <w:p>
      <w:pPr>
        <w:pStyle w:val="ListBullet"/>
      </w:pPr>
      <w:r>
        <w:t>M2 - Groundedness (retrieval path): fraction of responses fully supported by retrieved context; alert on sustained drops signaling retrieval regressions.</w:t>
      </w:r>
    </w:p>
    <w:p>
      <w:pPr>
        <w:pStyle w:val="ListBullet"/>
      </w:pPr>
      <w:r>
        <w:t>M3 - Input data quality/drift: schema violations and PSI &gt; 0.25 on prompt embeddings signal a shifting user population.</w:t>
      </w:r>
    </w:p>
    <w:p>
      <w:pPr>
        <w:pStyle w:val="ListBullet"/>
      </w:pPr>
      <w:r>
        <w:t>M4 - Bias and fairness: scheduled quality audits sliced by language and demographic proxies; alert on disparities (Clarify-style; Amazon Web Services, n.d.).</w:t>
      </w:r>
    </w:p>
    <w:p>
      <w:pPr>
        <w:pStyle w:val="ListBullet"/>
      </w:pPr>
      <w:r>
        <w:t>M5 - Safety filters: spikes in jailbreak attempts, toxic outputs, or PII leakage blocks page the on-call immediately.</w:t>
      </w:r>
    </w:p>
    <w:p>
      <w:pPr>
        <w:pStyle w:val="ListBullet"/>
      </w:pPr>
      <w:r>
        <w:t>M6 - User feedback: thumbs-down rate, correction reports, and flagged-conversation volume - the instrumented Twitter signal.</w:t>
      </w:r>
    </w:p>
    <w:p>
      <w:pPr>
        <w:pStyle w:val="ListBullet"/>
      </w:pPr>
      <w:r>
        <w:t>M7 - System health: p95 latency, 5xx rate, and cost per 1,000 requests, against SLO error budgets (Beyer et al., 2018).</w:t>
      </w:r>
    </w:p>
    <w:p>
      <w:pPr>
        <w:pStyle w:val="ListBullet"/>
      </w:pPr>
      <w:r>
        <w:t>Alerting: two severities (page for safety/SLO breaches, ticket for drift); every alert has a runbook; thresholds version-controlled.</w:t>
      </w:r>
    </w:p>
    <w:p>
      <w:pPr>
        <w:pStyle w:val="ListBullet"/>
      </w:pPr>
      <w:r>
        <w:t>Governance: metrics, cadence, and owners documented per the NIST AI RMF Map/Measure functions (Tabassi, 2023).</w:t>
      </w:r>
    </w:p>
    <w:p>
      <w:pPr>
        <w:pStyle w:val="Heading2"/>
      </w:pPr>
      <w:r>
        <w:t>5. From Observation to Improvement</w:t>
      </w:r>
    </w:p>
    <w:p>
      <w:pPr>
        <w:pStyle w:val="ListBullet"/>
      </w:pPr>
      <w:r>
        <w:t>Closed loop: samples flagged by M1-M2 are human-reviewed and fed into evaluation sets and the RLHF pipeline OpenAI itself relies on (Smith, 2023).</w:t>
      </w:r>
    </w:p>
    <w:p>
      <w:pPr>
        <w:pStyle w:val="ListBullet"/>
      </w:pPr>
      <w:r>
        <w:t>Weekly audits of high-severity topics; postmortems per paged alert.</w:t>
      </w:r>
    </w:p>
    <w:p>
      <w:pPr>
        <w:pStyle w:val="ListBullet"/>
      </w:pPr>
      <w:r>
        <w:t>v1 discipline: retrain, canary a small fraction, promote after a green soak, and keep an automated rollback path.</w:t>
      </w:r>
    </w:p>
    <w:p>
      <w:pPr>
        <w:pStyle w:val="Heading2"/>
      </w:pPr>
      <w:r>
        <w:t>6. Conclusion</w:t>
      </w:r>
    </w:p>
    <w:p>
      <w:pPr>
        <w:pStyle w:val="ListBullet"/>
      </w:pPr>
      <w:r>
        <w:t>Hallucination is an emergent LLM property: plausible, silent, and discoverable only through deliberate measurement (Ji et al., 2023).</w:t>
      </w:r>
    </w:p>
    <w:p>
      <w:pPr>
        <w:pStyle w:val="ListBullet"/>
      </w:pPr>
      <w:r>
        <w:t>Observability converts a reputational crisis into telemetry: tiered monitors let the team measure, alert, annotate, retrain, and canary toward a trustworthy v1.</w:t>
      </w:r>
    </w:p>
    <w:p>
      <w:pPr>
        <w:pStyle w:val="ListBullet"/>
      </w:pPr>
      <w:r>
        <w:t>Whether Sutskever or LeCun proves right about model-side fixes (Smith, 2023), production monitoring is the guarantee available today.</w:t>
      </w:r>
    </w:p>
    <w:p>
      <w:pPr>
        <w:pStyle w:val="Heading2"/>
      </w:pPr>
      <w:r>
        <w:t>References</w:t>
      </w:r>
    </w:p>
    <w:p>
      <w:r>
        <w:t>Amazon Web Services. (n.d.). Monitor models for data and model quality, bias, and explainability. In Amazon SageMaker AI Developer Guide. https://docs.aws.amazon.com/sagemaker/latest/dg/model-monitor.html</w:t>
      </w:r>
    </w:p>
    <w:p>
      <w:r>
        <w:t>Beyer, B., Jones, C., Petoff, J., &amp; Murphy, N. R. (Eds.). (2018). The Site Reliability Workbook: Practical ways to implement SRE. O'Reilly Media. https://sre.google/workbook/observability/</w:t>
      </w:r>
    </w:p>
    <w:p>
      <w:r>
        <w:t>Ji, Z., Lee, N., Frieske, R., Yu, T., Su, D., Xu, Y., Ishii, E., Bang, Y. J., Madotto, A., &amp; Fung, P. (2023). Survey of hallucination in natural language generation. ACM Computing Surveys, 55(12), 1-38. https://doi.org/10.1145/3571730</w:t>
      </w:r>
    </w:p>
    <w:p>
      <w:r>
        <w:t>Smith, C. S. (2023, March 13). Hallucinations could blunt ChatGPT's success. IEEE Spectrum. https://spectrum.ieee.org/ai-hallucination</w:t>
      </w:r>
    </w:p>
    <w:p>
      <w:r>
        <w:t>Tabassi, E. (2023). Artificial intelligence risk management framework (AI RMF 1.0) (NIST AI 100-1). National Institute of Standards and Technology. https://doi.org/10.6028/NIST.AI.100-1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