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070388">
      <w:pPr>
        <w:pStyle w:val="Heading1"/>
      </w:pPr>
      <w:bookmarkStart w:id="0" w:name="_GoBack"/>
      <w:bookmarkEnd w:id="0"/>
      <w:r>
        <w:t>GLACIER DYNAMICS</w:t>
      </w:r>
    </w:p>
    <w:p w:rsidR="00000000" w:rsidRDefault="00070388">
      <w:pPr>
        <w:spacing w:after="240" w:line="360" w:lineRule="auto"/>
        <w:jc w:val="both"/>
        <w:rPr>
          <w:sz w:val="22"/>
        </w:rPr>
      </w:pPr>
      <w:r>
        <w:rPr>
          <w:sz w:val="22"/>
        </w:rPr>
        <w:t>We measured ice velocities along a longitudinal and two transverse profiles (Fig. DEM/map). The position of bamboo poles drilled into the snow and ice was recorded three times using geodetic GPS methods. The measurements took place on 27/2</w:t>
      </w:r>
      <w:r>
        <w:rPr>
          <w:sz w:val="22"/>
        </w:rPr>
        <w:t xml:space="preserve">8 October, 7/9 November, and 21/22 November, yielding velocities over two epochs in late winter. The resulting velocities were equal within the error (Fig. </w:t>
      </w:r>
      <w:proofErr w:type="spellStart"/>
      <w:r>
        <w:rPr>
          <w:sz w:val="22"/>
        </w:rPr>
        <w:t>Velprof</w:t>
      </w:r>
      <w:proofErr w:type="spellEnd"/>
      <w:r>
        <w:rPr>
          <w:sz w:val="22"/>
        </w:rPr>
        <w:t>). We obtained a higher resolution velocity record from a GPS station set up at BG35, which r</w:t>
      </w:r>
      <w:r>
        <w:rPr>
          <w:sz w:val="22"/>
        </w:rPr>
        <w:t>ecorded data four times daily. Again, no velocity changes exceeding the margin of error were measured. Unfortunately logistic constraints forced us to conclude all measurements before the onset of spring melting. It therefore remains uncertain whether Brow</w:t>
      </w:r>
      <w:r>
        <w:rPr>
          <w:sz w:val="22"/>
        </w:rPr>
        <w:t>n Glacier goes through an annual spring speed up event. This could bear on the question of volcanic activity (see DISCUSSION).</w:t>
      </w:r>
    </w:p>
    <w:p w:rsidR="00000000" w:rsidRDefault="00070388">
      <w:pPr>
        <w:spacing w:after="240" w:line="360" w:lineRule="auto"/>
        <w:jc w:val="both"/>
        <w:rPr>
          <w:sz w:val="22"/>
        </w:rPr>
      </w:pPr>
      <w:r>
        <w:rPr>
          <w:sz w:val="22"/>
        </w:rPr>
        <w:t xml:space="preserve">The main purpose of the transverse profiles was to find an estimate of the total ice flux. This can be done at BG35 where an ice </w:t>
      </w:r>
      <w:r>
        <w:rPr>
          <w:sz w:val="22"/>
        </w:rPr>
        <w:t>thickness profile has been recorded. Nye (1965) found that the average surface velocity across a transverse profile is within a few percent of the average velocity in a cross section of the glacier. This holds under some idealized situations, such as no ba</w:t>
      </w:r>
      <w:r>
        <w:rPr>
          <w:sz w:val="22"/>
        </w:rPr>
        <w:t>sal motion or uniform basal motion. We will adapt this assumption here to obtain a total ice flux of 1.9</w:t>
      </w:r>
      <w:r>
        <w:rPr>
          <w:sz w:val="22"/>
        </w:rPr>
        <w:sym w:font="Symbol" w:char="F0D7"/>
      </w:r>
      <w:r>
        <w:rPr>
          <w:sz w:val="22"/>
        </w:rPr>
        <w:t>10</w:t>
      </w:r>
      <w:r>
        <w:rPr>
          <w:sz w:val="22"/>
          <w:vertAlign w:val="superscript"/>
        </w:rPr>
        <w:t xml:space="preserve">6 </w:t>
      </w:r>
      <w:r>
        <w:rPr>
          <w:sz w:val="22"/>
        </w:rPr>
        <w:t>m</w:t>
      </w:r>
      <w:r>
        <w:rPr>
          <w:sz w:val="22"/>
          <w:vertAlign w:val="superscript"/>
        </w:rPr>
        <w:t>3</w:t>
      </w:r>
      <w:r>
        <w:rPr>
          <w:sz w:val="22"/>
        </w:rPr>
        <w:t>a</w:t>
      </w:r>
      <w:r>
        <w:rPr>
          <w:sz w:val="22"/>
          <w:vertAlign w:val="superscript"/>
        </w:rPr>
        <w:t>-1</w:t>
      </w:r>
      <w:r>
        <w:rPr>
          <w:sz w:val="22"/>
        </w:rPr>
        <w:t>. A mean accumulation of 0.7 m</w:t>
      </w:r>
      <w:r>
        <w:rPr>
          <w:sz w:val="22"/>
          <w:vertAlign w:val="superscript"/>
        </w:rPr>
        <w:t xml:space="preserve"> </w:t>
      </w:r>
      <w:r>
        <w:rPr>
          <w:sz w:val="22"/>
        </w:rPr>
        <w:t>a</w:t>
      </w:r>
      <w:r>
        <w:rPr>
          <w:sz w:val="22"/>
          <w:vertAlign w:val="superscript"/>
        </w:rPr>
        <w:t>-1</w:t>
      </w:r>
      <w:r>
        <w:rPr>
          <w:sz w:val="22"/>
        </w:rPr>
        <w:t xml:space="preserve"> in the area above BG35 and an average ablation of 2.0 m</w:t>
      </w:r>
      <w:r>
        <w:rPr>
          <w:sz w:val="22"/>
          <w:vertAlign w:val="superscript"/>
        </w:rPr>
        <w:t xml:space="preserve"> </w:t>
      </w:r>
      <w:r>
        <w:rPr>
          <w:sz w:val="22"/>
        </w:rPr>
        <w:t>a</w:t>
      </w:r>
      <w:r>
        <w:rPr>
          <w:sz w:val="22"/>
          <w:vertAlign w:val="superscript"/>
        </w:rPr>
        <w:t>-1</w:t>
      </w:r>
      <w:r>
        <w:rPr>
          <w:sz w:val="22"/>
        </w:rPr>
        <w:t xml:space="preserve"> in the area below BG35 is required to balance t</w:t>
      </w:r>
      <w:r>
        <w:rPr>
          <w:sz w:val="22"/>
        </w:rPr>
        <w:t>hat flux. BG35 is believed to be in the ablation zone (see DISCUSSION), and both numbers seem smaller than expected. This would indicate glacier thickening in the upper part of the glacier and thinning in the lower parts.</w:t>
      </w:r>
    </w:p>
    <w:p w:rsidR="00000000" w:rsidRDefault="00070388">
      <w:pPr>
        <w:spacing w:after="240" w:line="360" w:lineRule="auto"/>
        <w:jc w:val="both"/>
        <w:rPr>
          <w:sz w:val="22"/>
        </w:rPr>
      </w:pPr>
      <w:r>
        <w:rPr>
          <w:sz w:val="22"/>
        </w:rPr>
        <w:t>The measured glacier velocities we</w:t>
      </w:r>
      <w:r>
        <w:rPr>
          <w:sz w:val="22"/>
        </w:rPr>
        <w:t xml:space="preserve">re used to calculate the ice thickness in the upper areas of the glacier where no RES measurements were made. We calculated the expected surface velocities using a longitudinal averaging method developed by </w:t>
      </w:r>
      <w:proofErr w:type="spellStart"/>
      <w:r>
        <w:rPr>
          <w:sz w:val="22"/>
        </w:rPr>
        <w:t>Kamb</w:t>
      </w:r>
      <w:proofErr w:type="spellEnd"/>
      <w:r>
        <w:rPr>
          <w:sz w:val="22"/>
        </w:rPr>
        <w:t xml:space="preserve"> and </w:t>
      </w:r>
      <w:proofErr w:type="spellStart"/>
      <w:r>
        <w:rPr>
          <w:sz w:val="22"/>
        </w:rPr>
        <w:t>Echelmeyer</w:t>
      </w:r>
      <w:proofErr w:type="spellEnd"/>
      <w:r>
        <w:rPr>
          <w:sz w:val="22"/>
        </w:rPr>
        <w:t xml:space="preserve"> (1986) and assuming no basal </w:t>
      </w:r>
      <w:r>
        <w:rPr>
          <w:sz w:val="22"/>
        </w:rPr>
        <w:t>motion. The ice thickness was then adjusted until the calculated surface velocities matched the observed ones. This allowed us to estimate the total ice flux and calculate the flux divergence. We will discuss this result below.</w:t>
      </w:r>
    </w:p>
    <w:sectPr w:rsidR="000000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388"/>
    <w:rsid w:val="000703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B5B301A1-AAE5-4E97-8256-A9A34BB0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spacing w:after="240" w:line="360" w:lineRule="auto"/>
      <w:jc w:val="both"/>
      <w:outlineLvl w:val="0"/>
    </w:pPr>
    <w:rPr>
      <w:b/>
      <w:bCs/>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1937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GLACIER DYNAMICS</vt:lpstr>
    </vt:vector>
  </TitlesOfParts>
  <Company>Dell Computer Corporation</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GLACIER DYNAMICS</dc:title>
  <dc:subject/>
  <dc:creator>mtruffer</dc:creator>
  <cp:keywords/>
  <dc:description/>
  <cp:lastModifiedBy>Dave Connell</cp:lastModifiedBy>
  <cp:revision>2</cp:revision>
  <dcterms:created xsi:type="dcterms:W3CDTF">2020-12-11T05:11:00Z</dcterms:created>
  <dcterms:modified xsi:type="dcterms:W3CDTF">2020-12-11T05:11:00Z</dcterms:modified>
</cp:coreProperties>
</file>